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4226" w:rsidP="00EB18A8" w:rsidRDefault="00BD4226" w14:paraId="38EB896B" w14:textId="5472FE03">
      <w:pPr>
        <w:pStyle w:val="Heading1"/>
        <w:rPr>
          <w:rFonts w:eastAsia="Times New Roman"/>
        </w:rPr>
      </w:pPr>
      <w:r>
        <w:rPr>
          <w:rFonts w:eastAsia="Times New Roman"/>
        </w:rPr>
        <w:t>Balancing Adjustment Study</w:t>
      </w:r>
      <w:r w:rsidR="000A5605">
        <w:rPr>
          <w:rFonts w:eastAsia="Times New Roman"/>
        </w:rPr>
        <w:t xml:space="preserve"> – Statement of Work</w:t>
      </w:r>
    </w:p>
    <w:p w:rsidR="00BD4226" w:rsidP="00BE64E5" w:rsidRDefault="00EB18A8" w14:paraId="3F039EB8" w14:textId="672F568A">
      <w:pPr>
        <w:shd w:val="clear" w:color="auto" w:fill="FFFFFF"/>
        <w:textAlignment w:val="baseline"/>
        <w:rPr>
          <w:rFonts w:ascii="Calibri" w:hAnsi="Calibri" w:eastAsia="Times New Roman" w:cs="Calibri"/>
          <w:color w:val="000000"/>
        </w:rPr>
      </w:pPr>
      <w:r>
        <w:rPr>
          <w:rFonts w:ascii="Calibri" w:hAnsi="Calibri" w:eastAsia="Times New Roman" w:cs="Calibri"/>
          <w:color w:val="000000"/>
        </w:rPr>
        <w:t xml:space="preserve">DRAFT </w:t>
      </w:r>
    </w:p>
    <w:p w:rsidR="00BD4226" w:rsidP="00BE64E5" w:rsidRDefault="00BD4226" w14:paraId="08ECD250" w14:textId="77777777">
      <w:pPr>
        <w:shd w:val="clear" w:color="auto" w:fill="FFFFFF"/>
        <w:textAlignment w:val="baseline"/>
        <w:rPr>
          <w:rFonts w:ascii="Calibri" w:hAnsi="Calibri" w:eastAsia="Times New Roman" w:cs="Calibri"/>
          <w:color w:val="000000"/>
        </w:rPr>
      </w:pPr>
    </w:p>
    <w:p w:rsidR="00BD4226" w:rsidP="00EB18A8" w:rsidRDefault="00677FA8" w14:paraId="004CF5E6" w14:textId="523724F6">
      <w:pPr>
        <w:pStyle w:val="Heading2"/>
        <w:rPr>
          <w:rFonts w:eastAsia="Times New Roman"/>
        </w:rPr>
      </w:pPr>
      <w:r>
        <w:rPr>
          <w:rFonts w:eastAsia="Times New Roman"/>
        </w:rPr>
        <w:t>Introduction</w:t>
      </w:r>
    </w:p>
    <w:p w:rsidR="006E6796" w:rsidP="006E6796" w:rsidRDefault="006E6796" w14:paraId="238219D3" w14:textId="1F8128B8">
      <w:pPr>
        <w:rPr>
          <w:rFonts w:ascii="Times New Roman" w:hAnsi="Times New Roman" w:eastAsia="Times New Roman" w:cs="Times New Roman"/>
        </w:rPr>
      </w:pPr>
      <w:r w:rsidRPr="00C8503B">
        <w:rPr>
          <w:rFonts w:ascii="Times New Roman" w:hAnsi="Times New Roman" w:eastAsia="Times New Roman" w:cs="Times New Roman"/>
        </w:rPr>
        <w:t>An empirical model</w:t>
      </w:r>
      <w:r>
        <w:rPr>
          <w:rFonts w:ascii="Times New Roman" w:hAnsi="Times New Roman" w:eastAsia="Times New Roman" w:cs="Times New Roman"/>
        </w:rPr>
        <w:t>, incorporating a recession and routing strategy</w:t>
      </w:r>
      <w:r w:rsidR="00865651">
        <w:rPr>
          <w:rFonts w:ascii="Times New Roman" w:hAnsi="Times New Roman" w:eastAsia="Times New Roman" w:cs="Times New Roman"/>
        </w:rPr>
        <w:t>,</w:t>
      </w:r>
      <w:r w:rsidRPr="00C8503B">
        <w:rPr>
          <w:rFonts w:ascii="Times New Roman" w:hAnsi="Times New Roman" w:eastAsia="Times New Roman" w:cs="Times New Roman"/>
        </w:rPr>
        <w:t xml:space="preserve"> is used for forecasting the average </w:t>
      </w:r>
      <w:r>
        <w:rPr>
          <w:rFonts w:ascii="Times New Roman" w:hAnsi="Times New Roman" w:eastAsia="Times New Roman" w:cs="Times New Roman"/>
        </w:rPr>
        <w:t xml:space="preserve">daily </w:t>
      </w:r>
      <w:r w:rsidRPr="00C8503B">
        <w:rPr>
          <w:rFonts w:ascii="Times New Roman" w:hAnsi="Times New Roman" w:eastAsia="Times New Roman" w:cs="Times New Roman"/>
        </w:rPr>
        <w:t>flow at Montague</w:t>
      </w:r>
      <w:r>
        <w:rPr>
          <w:rFonts w:ascii="Times New Roman" w:hAnsi="Times New Roman" w:eastAsia="Times New Roman" w:cs="Times New Roman"/>
        </w:rPr>
        <w:t>.</w:t>
      </w:r>
      <w:r w:rsidRPr="00C8503B">
        <w:rPr>
          <w:rFonts w:ascii="Times New Roman" w:hAnsi="Times New Roman" w:eastAsia="Times New Roman" w:cs="Times New Roman"/>
        </w:rPr>
        <w:t xml:space="preserve"> </w:t>
      </w:r>
      <w:r>
        <w:rPr>
          <w:rFonts w:ascii="Times New Roman" w:hAnsi="Times New Roman" w:eastAsia="Times New Roman" w:cs="Times New Roman"/>
        </w:rPr>
        <w:t xml:space="preserve">ODRM segregates </w:t>
      </w:r>
      <w:r w:rsidR="009072A4">
        <w:rPr>
          <w:rFonts w:ascii="Times New Roman" w:hAnsi="Times New Roman" w:eastAsia="Times New Roman" w:cs="Times New Roman"/>
        </w:rPr>
        <w:t xml:space="preserve">the </w:t>
      </w:r>
      <w:r>
        <w:rPr>
          <w:rFonts w:ascii="Times New Roman" w:hAnsi="Times New Roman" w:eastAsia="Times New Roman" w:cs="Times New Roman"/>
        </w:rPr>
        <w:t>previous day</w:t>
      </w:r>
      <w:r w:rsidR="009072A4">
        <w:rPr>
          <w:rFonts w:ascii="Times New Roman" w:hAnsi="Times New Roman" w:eastAsia="Times New Roman" w:cs="Times New Roman"/>
        </w:rPr>
        <w:t>’</w:t>
      </w:r>
      <w:r>
        <w:rPr>
          <w:rFonts w:ascii="Times New Roman" w:hAnsi="Times New Roman" w:eastAsia="Times New Roman" w:cs="Times New Roman"/>
        </w:rPr>
        <w:t>s flow at the gaging station to calculate flow in the river from uncontrolled input (</w:t>
      </w:r>
      <w:proofErr w:type="spellStart"/>
      <w:r>
        <w:rPr>
          <w:rFonts w:ascii="Times New Roman" w:hAnsi="Times New Roman" w:eastAsia="Times New Roman" w:cs="Times New Roman"/>
        </w:rPr>
        <w:t>ie</w:t>
      </w:r>
      <w:proofErr w:type="spellEnd"/>
      <w:r>
        <w:rPr>
          <w:rFonts w:ascii="Times New Roman" w:hAnsi="Times New Roman" w:eastAsia="Times New Roman" w:cs="Times New Roman"/>
        </w:rPr>
        <w:t xml:space="preserve">. not from NYC reservoirs or powerplants). ODRM uses forecasts of powerplant inflows and runoff from rainfall to determine whether releases are required from New York City reservoirs to maintain the flow objective at Montague. </w:t>
      </w:r>
      <w:r w:rsidRPr="00C8503B">
        <w:rPr>
          <w:rFonts w:ascii="Times New Roman" w:hAnsi="Times New Roman" w:eastAsia="Times New Roman" w:cs="Times New Roman"/>
        </w:rPr>
        <w:t xml:space="preserve">These procedures have been refined over nearly </w:t>
      </w:r>
      <w:r>
        <w:rPr>
          <w:rFonts w:ascii="Times New Roman" w:hAnsi="Times New Roman" w:eastAsia="Times New Roman" w:cs="Times New Roman"/>
        </w:rPr>
        <w:t>six</w:t>
      </w:r>
      <w:r w:rsidRPr="00C8503B">
        <w:rPr>
          <w:rFonts w:ascii="Times New Roman" w:hAnsi="Times New Roman" w:eastAsia="Times New Roman" w:cs="Times New Roman"/>
        </w:rPr>
        <w:t xml:space="preserve"> decades of use and generally give good results during periods of relatively stable flow. </w:t>
      </w:r>
    </w:p>
    <w:p w:rsidR="006E6796" w:rsidP="006E6796" w:rsidRDefault="006E6796" w14:paraId="51258001" w14:textId="77777777">
      <w:pPr>
        <w:rPr>
          <w:rFonts w:ascii="Times New Roman" w:hAnsi="Times New Roman" w:eastAsia="Times New Roman" w:cs="Times New Roman"/>
        </w:rPr>
      </w:pPr>
    </w:p>
    <w:p w:rsidR="006E6796" w:rsidP="006E6796" w:rsidRDefault="006E6796" w14:paraId="26AC921D" w14:textId="22EB463C">
      <w:pPr>
        <w:rPr>
          <w:rFonts w:ascii="Times New Roman" w:hAnsi="Times New Roman" w:eastAsia="Times New Roman" w:cs="Times New Roman"/>
        </w:rPr>
      </w:pPr>
      <w:r>
        <w:rPr>
          <w:rFonts w:ascii="Times New Roman" w:hAnsi="Times New Roman" w:eastAsia="Times New Roman" w:cs="Times New Roman"/>
        </w:rPr>
        <w:t xml:space="preserve">However, as stated in the ODRM 1958 annual report, </w:t>
      </w:r>
      <w:r w:rsidRPr="00E7365C">
        <w:rPr>
          <w:rFonts w:ascii="Times New Roman" w:hAnsi="Times New Roman" w:eastAsia="Times New Roman" w:cs="Times New Roman"/>
          <w:i/>
        </w:rPr>
        <w:t xml:space="preserve">“It is impossible, because of the many factors involved, to precisely predict in advance the resultant flow at Montague. However, over </w:t>
      </w:r>
      <w:proofErr w:type="gramStart"/>
      <w:r w:rsidRPr="00E7365C">
        <w:rPr>
          <w:rFonts w:ascii="Times New Roman" w:hAnsi="Times New Roman" w:eastAsia="Times New Roman" w:cs="Times New Roman"/>
          <w:i/>
        </w:rPr>
        <w:t>a period of time</w:t>
      </w:r>
      <w:proofErr w:type="gramEnd"/>
      <w:r w:rsidRPr="00E7365C">
        <w:rPr>
          <w:rFonts w:ascii="Times New Roman" w:hAnsi="Times New Roman" w:eastAsia="Times New Roman" w:cs="Times New Roman"/>
          <w:i/>
        </w:rPr>
        <w:t xml:space="preserve"> any cumulative error in the estimating procedure should be eliminated as far as possible. To accomplish this, a balancing adjustment is applied to the indicated deficiency or excess in computing the directed release. This adjustment is based on the </w:t>
      </w:r>
      <w:r w:rsidRPr="00E7365C">
        <w:rPr>
          <w:rFonts w:ascii="Times New Roman" w:hAnsi="Times New Roman" w:eastAsia="Times New Roman" w:cs="Times New Roman"/>
          <w:b/>
          <w:bCs/>
          <w:i/>
        </w:rPr>
        <w:t>amount by which the directed release is greater or less than the release actually required to maintain the prescribed rate of flow at Montague</w:t>
      </w:r>
      <w:r w:rsidRPr="00E7365C">
        <w:rPr>
          <w:rFonts w:ascii="Times New Roman" w:hAnsi="Times New Roman" w:eastAsia="Times New Roman" w:cs="Times New Roman"/>
          <w:i/>
        </w:rPr>
        <w:t>….</w:t>
      </w:r>
      <w:r>
        <w:rPr>
          <w:rFonts w:ascii="Times New Roman" w:hAnsi="Times New Roman" w:eastAsia="Times New Roman" w:cs="Times New Roman"/>
          <w:i/>
        </w:rPr>
        <w:t xml:space="preserve">” </w:t>
      </w:r>
      <w:r>
        <w:rPr>
          <w:rFonts w:ascii="Times New Roman" w:hAnsi="Times New Roman" w:eastAsia="Times New Roman" w:cs="Times New Roman"/>
        </w:rPr>
        <w:t>This was the first instance that the balancing adjustment was described in an annual report and ODRM has utilized different procedures to calculate the amount since that time.</w:t>
      </w:r>
    </w:p>
    <w:p w:rsidR="000676F8" w:rsidP="006E6796" w:rsidRDefault="000676F8" w14:paraId="1E7952F2" w14:textId="2F6FCDD4">
      <w:pPr>
        <w:rPr>
          <w:rFonts w:ascii="Times New Roman" w:hAnsi="Times New Roman" w:eastAsia="Times New Roman" w:cs="Times New Roman"/>
        </w:rPr>
      </w:pPr>
    </w:p>
    <w:p w:rsidRPr="003A388A" w:rsidR="003A388A" w:rsidP="003A388A" w:rsidRDefault="003A388A" w14:paraId="6F7FB469" w14:textId="5F64530F">
      <w:pPr>
        <w:rPr>
          <w:rFonts w:ascii="Times New Roman" w:hAnsi="Times New Roman" w:eastAsia="Times New Roman" w:cs="Times New Roman"/>
        </w:rPr>
      </w:pPr>
      <w:r>
        <w:rPr>
          <w:rFonts w:ascii="Times New Roman" w:hAnsi="Times New Roman" w:eastAsia="Times New Roman" w:cs="Times New Roman"/>
        </w:rPr>
        <w:t xml:space="preserve">Currently, the </w:t>
      </w:r>
      <w:r w:rsidRPr="003A388A">
        <w:rPr>
          <w:rFonts w:ascii="Times New Roman" w:hAnsi="Times New Roman" w:eastAsia="Times New Roman" w:cs="Times New Roman"/>
        </w:rPr>
        <w:t xml:space="preserve">Balancing Adjustment is applied only when the directed release is greater than the conservation release. Conservation releases from the New York City reservoirs are specified in the 2017 Flexible Flow Management Program. No Balancing Adjustment calculation </w:t>
      </w:r>
      <w:r>
        <w:rPr>
          <w:rFonts w:ascii="Times New Roman" w:hAnsi="Times New Roman" w:eastAsia="Times New Roman" w:cs="Times New Roman"/>
        </w:rPr>
        <w:t>occurs</w:t>
      </w:r>
      <w:r w:rsidRPr="003A388A">
        <w:rPr>
          <w:rFonts w:ascii="Times New Roman" w:hAnsi="Times New Roman" w:eastAsia="Times New Roman" w:cs="Times New Roman"/>
        </w:rPr>
        <w:t xml:space="preserve"> if the directed release is less than the conservation release sum from </w:t>
      </w:r>
      <w:proofErr w:type="spellStart"/>
      <w:r w:rsidRPr="003A388A">
        <w:rPr>
          <w:rFonts w:ascii="Times New Roman" w:hAnsi="Times New Roman" w:eastAsia="Times New Roman" w:cs="Times New Roman"/>
        </w:rPr>
        <w:t>Cannonsville</w:t>
      </w:r>
      <w:proofErr w:type="spellEnd"/>
      <w:r w:rsidRPr="003A388A">
        <w:rPr>
          <w:rFonts w:ascii="Times New Roman" w:hAnsi="Times New Roman" w:eastAsia="Times New Roman" w:cs="Times New Roman"/>
        </w:rPr>
        <w:t xml:space="preserve">, </w:t>
      </w:r>
      <w:proofErr w:type="spellStart"/>
      <w:r w:rsidRPr="003A388A">
        <w:rPr>
          <w:rFonts w:ascii="Times New Roman" w:hAnsi="Times New Roman" w:eastAsia="Times New Roman" w:cs="Times New Roman"/>
        </w:rPr>
        <w:t>Pepacton</w:t>
      </w:r>
      <w:proofErr w:type="spellEnd"/>
      <w:r w:rsidRPr="003A388A">
        <w:rPr>
          <w:rFonts w:ascii="Times New Roman" w:hAnsi="Times New Roman" w:eastAsia="Times New Roman" w:cs="Times New Roman"/>
        </w:rPr>
        <w:t xml:space="preserve">, and </w:t>
      </w:r>
      <w:proofErr w:type="spellStart"/>
      <w:r w:rsidRPr="003A388A">
        <w:rPr>
          <w:rFonts w:ascii="Times New Roman" w:hAnsi="Times New Roman" w:eastAsia="Times New Roman" w:cs="Times New Roman"/>
        </w:rPr>
        <w:t>Neversink</w:t>
      </w:r>
      <w:proofErr w:type="spellEnd"/>
      <w:r>
        <w:rPr>
          <w:rFonts w:ascii="Times New Roman" w:hAnsi="Times New Roman" w:eastAsia="Times New Roman" w:cs="Times New Roman"/>
        </w:rPr>
        <w:t xml:space="preserve"> Reservoirs</w:t>
      </w:r>
      <w:r w:rsidRPr="003A388A">
        <w:rPr>
          <w:rFonts w:ascii="Times New Roman" w:hAnsi="Times New Roman" w:eastAsia="Times New Roman" w:cs="Times New Roman"/>
        </w:rPr>
        <w:t>.  This</w:t>
      </w:r>
      <w:r w:rsidR="00CE199C">
        <w:rPr>
          <w:rFonts w:ascii="Times New Roman" w:hAnsi="Times New Roman" w:eastAsia="Times New Roman" w:cs="Times New Roman"/>
        </w:rPr>
        <w:t xml:space="preserve"> approach</w:t>
      </w:r>
      <w:r w:rsidRPr="003A388A">
        <w:rPr>
          <w:rFonts w:ascii="Times New Roman" w:hAnsi="Times New Roman" w:eastAsia="Times New Roman" w:cs="Times New Roman"/>
        </w:rPr>
        <w:t xml:space="preserve"> prevents accruing a Balancing Adjustment during times where the conservation releases to the Delaware River </w:t>
      </w:r>
      <w:r w:rsidR="00BD1248">
        <w:rPr>
          <w:rFonts w:ascii="Times New Roman" w:hAnsi="Times New Roman" w:eastAsia="Times New Roman" w:cs="Times New Roman"/>
        </w:rPr>
        <w:t>are</w:t>
      </w:r>
      <w:r w:rsidRPr="003A388A">
        <w:rPr>
          <w:rFonts w:ascii="Times New Roman" w:hAnsi="Times New Roman" w:eastAsia="Times New Roman" w:cs="Times New Roman"/>
        </w:rPr>
        <w:t xml:space="preserve"> greater than the directed releases required. When the directed release is larger than the conservation release, the Balancing Adjustment </w:t>
      </w:r>
      <w:r w:rsidR="00BD1248">
        <w:rPr>
          <w:rFonts w:ascii="Times New Roman" w:hAnsi="Times New Roman" w:eastAsia="Times New Roman" w:cs="Times New Roman"/>
        </w:rPr>
        <w:t xml:space="preserve">procedure </w:t>
      </w:r>
      <w:r>
        <w:rPr>
          <w:rFonts w:ascii="Times New Roman" w:hAnsi="Times New Roman" w:eastAsia="Times New Roman" w:cs="Times New Roman"/>
        </w:rPr>
        <w:t xml:space="preserve">is </w:t>
      </w:r>
      <w:r w:rsidR="00BD1248">
        <w:rPr>
          <w:rFonts w:ascii="Times New Roman" w:hAnsi="Times New Roman" w:eastAsia="Times New Roman" w:cs="Times New Roman"/>
        </w:rPr>
        <w:t>applied.</w:t>
      </w:r>
    </w:p>
    <w:p w:rsidR="00677FA8" w:rsidP="00677FA8" w:rsidRDefault="00677FA8" w14:paraId="4987ED50" w14:textId="113916FC">
      <w:pPr>
        <w:rPr>
          <w:rFonts w:ascii="Times New Roman" w:hAnsi="Times New Roman" w:eastAsia="Times New Roman" w:cs="Times New Roman"/>
        </w:rPr>
      </w:pPr>
    </w:p>
    <w:p w:rsidRPr="00677FA8" w:rsidR="00677FA8" w:rsidP="00677FA8" w:rsidRDefault="00677FA8" w14:paraId="0E742285" w14:textId="3579DD89">
      <w:pPr>
        <w:rPr>
          <w:rFonts w:ascii="Times New Roman" w:hAnsi="Times New Roman" w:eastAsia="Times New Roman" w:cs="Times New Roman"/>
        </w:rPr>
      </w:pPr>
      <w:r>
        <w:rPr>
          <w:rFonts w:ascii="Times New Roman" w:hAnsi="Times New Roman" w:eastAsia="Times New Roman" w:cs="Times New Roman"/>
        </w:rPr>
        <w:t>When</w:t>
      </w:r>
      <w:r w:rsidRPr="00677FA8">
        <w:rPr>
          <w:rFonts w:ascii="Times New Roman" w:hAnsi="Times New Roman" w:eastAsia="Times New Roman" w:cs="Times New Roman"/>
        </w:rPr>
        <w:t xml:space="preserve"> directed releases </w:t>
      </w:r>
      <w:r w:rsidR="003A388A">
        <w:rPr>
          <w:rFonts w:ascii="Times New Roman" w:hAnsi="Times New Roman" w:eastAsia="Times New Roman" w:cs="Times New Roman"/>
        </w:rPr>
        <w:t xml:space="preserve">are </w:t>
      </w:r>
      <w:r w:rsidR="00BD1248">
        <w:rPr>
          <w:rFonts w:ascii="Times New Roman" w:hAnsi="Times New Roman" w:eastAsia="Times New Roman" w:cs="Times New Roman"/>
        </w:rPr>
        <w:t>determined</w:t>
      </w:r>
      <w:r w:rsidR="003A388A">
        <w:rPr>
          <w:rFonts w:ascii="Times New Roman" w:hAnsi="Times New Roman" w:eastAsia="Times New Roman" w:cs="Times New Roman"/>
        </w:rPr>
        <w:t xml:space="preserve"> to have</w:t>
      </w:r>
      <w:r w:rsidRPr="00677FA8">
        <w:rPr>
          <w:rFonts w:ascii="Times New Roman" w:hAnsi="Times New Roman" w:eastAsia="Times New Roman" w:cs="Times New Roman"/>
        </w:rPr>
        <w:t xml:space="preserve"> been excessive (greater than required), then the Balancing Adjustment reduce</w:t>
      </w:r>
      <w:r w:rsidR="00BD1248">
        <w:rPr>
          <w:rFonts w:ascii="Times New Roman" w:hAnsi="Times New Roman" w:eastAsia="Times New Roman" w:cs="Times New Roman"/>
        </w:rPr>
        <w:t>s</w:t>
      </w:r>
      <w:r w:rsidRPr="00677FA8">
        <w:rPr>
          <w:rFonts w:ascii="Times New Roman" w:hAnsi="Times New Roman" w:eastAsia="Times New Roman" w:cs="Times New Roman"/>
        </w:rPr>
        <w:t xml:space="preserve"> the directed release requirement</w:t>
      </w:r>
      <w:r w:rsidR="00CE199C">
        <w:rPr>
          <w:rFonts w:ascii="Times New Roman" w:hAnsi="Times New Roman" w:eastAsia="Times New Roman" w:cs="Times New Roman"/>
        </w:rPr>
        <w:t xml:space="preserve">. </w:t>
      </w:r>
      <w:r w:rsidRPr="00677FA8">
        <w:rPr>
          <w:rFonts w:ascii="Times New Roman" w:hAnsi="Times New Roman" w:eastAsia="Times New Roman" w:cs="Times New Roman"/>
        </w:rPr>
        <w:t>Conversely, if prior directed releases have been insufficient, then the Balancing Adjustment increase</w:t>
      </w:r>
      <w:r w:rsidR="00BD1248">
        <w:rPr>
          <w:rFonts w:ascii="Times New Roman" w:hAnsi="Times New Roman" w:eastAsia="Times New Roman" w:cs="Times New Roman"/>
        </w:rPr>
        <w:t>s</w:t>
      </w:r>
      <w:r w:rsidRPr="00677FA8">
        <w:rPr>
          <w:rFonts w:ascii="Times New Roman" w:hAnsi="Times New Roman" w:eastAsia="Times New Roman" w:cs="Times New Roman"/>
        </w:rPr>
        <w:t xml:space="preserve"> the directed release requirement</w:t>
      </w:r>
      <w:r w:rsidR="00CE199C">
        <w:rPr>
          <w:rFonts w:ascii="Times New Roman" w:hAnsi="Times New Roman" w:eastAsia="Times New Roman" w:cs="Times New Roman"/>
        </w:rPr>
        <w:t xml:space="preserve">. </w:t>
      </w:r>
      <w:r w:rsidRPr="00677FA8">
        <w:rPr>
          <w:rFonts w:ascii="Times New Roman" w:hAnsi="Times New Roman" w:eastAsia="Times New Roman" w:cs="Times New Roman"/>
        </w:rPr>
        <w:t xml:space="preserve">The Balancing Adjustment is computed as 10 percent of the difference between the cumulative directed release and the cumulative directed release required for exact </w:t>
      </w:r>
      <w:proofErr w:type="gramStart"/>
      <w:r w:rsidRPr="00677FA8">
        <w:rPr>
          <w:rFonts w:ascii="Times New Roman" w:hAnsi="Times New Roman" w:eastAsia="Times New Roman" w:cs="Times New Roman"/>
        </w:rPr>
        <w:t>forecasting</w:t>
      </w:r>
      <w:r w:rsidR="00CE199C">
        <w:rPr>
          <w:rFonts w:ascii="Times New Roman" w:hAnsi="Times New Roman" w:eastAsia="Times New Roman" w:cs="Times New Roman"/>
        </w:rPr>
        <w:t>,</w:t>
      </w:r>
      <w:r w:rsidR="004D08A3">
        <w:rPr>
          <w:rFonts w:ascii="Times New Roman" w:hAnsi="Times New Roman" w:eastAsia="Times New Roman" w:cs="Times New Roman"/>
        </w:rPr>
        <w:t xml:space="preserve"> </w:t>
      </w:r>
      <w:r w:rsidR="00CE199C">
        <w:rPr>
          <w:rFonts w:ascii="Times New Roman" w:hAnsi="Times New Roman" w:eastAsia="Times New Roman" w:cs="Times New Roman"/>
        </w:rPr>
        <w:t>and</w:t>
      </w:r>
      <w:proofErr w:type="gramEnd"/>
      <w:r w:rsidR="00CE199C">
        <w:rPr>
          <w:rFonts w:ascii="Times New Roman" w:hAnsi="Times New Roman" w:eastAsia="Times New Roman" w:cs="Times New Roman"/>
        </w:rPr>
        <w:t xml:space="preserve"> is applied until the </w:t>
      </w:r>
      <w:r w:rsidR="00C37066">
        <w:rPr>
          <w:rFonts w:ascii="Times New Roman" w:hAnsi="Times New Roman" w:eastAsia="Times New Roman" w:cs="Times New Roman"/>
        </w:rPr>
        <w:t>difference reaches zero</w:t>
      </w:r>
      <w:r w:rsidRPr="00677FA8">
        <w:rPr>
          <w:rFonts w:ascii="Times New Roman" w:hAnsi="Times New Roman" w:eastAsia="Times New Roman" w:cs="Times New Roman"/>
        </w:rPr>
        <w:t>.</w:t>
      </w:r>
      <w:r w:rsidR="00BD1248">
        <w:rPr>
          <w:rFonts w:ascii="Times New Roman" w:hAnsi="Times New Roman" w:eastAsia="Times New Roman" w:cs="Times New Roman"/>
        </w:rPr>
        <w:t xml:space="preserve"> Using a percentage of the cumulative difference </w:t>
      </w:r>
      <w:r w:rsidR="00865651">
        <w:rPr>
          <w:rFonts w:ascii="Times New Roman" w:hAnsi="Times New Roman" w:eastAsia="Times New Roman" w:cs="Times New Roman"/>
        </w:rPr>
        <w:t xml:space="preserve">helps to </w:t>
      </w:r>
      <w:r w:rsidR="00D4305F">
        <w:rPr>
          <w:rFonts w:ascii="Times New Roman" w:hAnsi="Times New Roman" w:eastAsia="Times New Roman" w:cs="Times New Roman"/>
        </w:rPr>
        <w:t>distribute</w:t>
      </w:r>
      <w:r w:rsidR="00865651">
        <w:rPr>
          <w:rFonts w:ascii="Times New Roman" w:hAnsi="Times New Roman" w:eastAsia="Times New Roman" w:cs="Times New Roman"/>
        </w:rPr>
        <w:t xml:space="preserve"> correction over time.</w:t>
      </w:r>
      <w:r w:rsidR="00BD1248">
        <w:rPr>
          <w:rFonts w:ascii="Times New Roman" w:hAnsi="Times New Roman" w:eastAsia="Times New Roman" w:cs="Times New Roman"/>
        </w:rPr>
        <w:t xml:space="preserve"> </w:t>
      </w:r>
      <w:r w:rsidRPr="00677FA8">
        <w:rPr>
          <w:rFonts w:ascii="Times New Roman" w:hAnsi="Times New Roman" w:eastAsia="Times New Roman" w:cs="Times New Roman"/>
        </w:rPr>
        <w:t xml:space="preserve">The maximum daily balancing adjustment is </w:t>
      </w:r>
      <w:r w:rsidR="00D4305F">
        <w:rPr>
          <w:rFonts w:ascii="Times New Roman" w:hAnsi="Times New Roman" w:eastAsia="Times New Roman" w:cs="Times New Roman"/>
        </w:rPr>
        <w:t>also</w:t>
      </w:r>
      <w:r w:rsidRPr="00677FA8">
        <w:rPr>
          <w:rFonts w:ascii="Times New Roman" w:hAnsi="Times New Roman" w:eastAsia="Times New Roman" w:cs="Times New Roman"/>
        </w:rPr>
        <w:t xml:space="preserve"> limited to +/- 50 </w:t>
      </w:r>
      <w:proofErr w:type="spellStart"/>
      <w:r w:rsidRPr="00677FA8">
        <w:rPr>
          <w:rFonts w:ascii="Times New Roman" w:hAnsi="Times New Roman" w:eastAsia="Times New Roman" w:cs="Times New Roman"/>
        </w:rPr>
        <w:t>cfs</w:t>
      </w:r>
      <w:proofErr w:type="spellEnd"/>
      <w:r w:rsidRPr="00677FA8">
        <w:rPr>
          <w:rFonts w:ascii="Times New Roman" w:hAnsi="Times New Roman" w:eastAsia="Times New Roman" w:cs="Times New Roman"/>
        </w:rPr>
        <w:t xml:space="preserve"> to </w:t>
      </w:r>
      <w:r w:rsidR="00D4305F">
        <w:rPr>
          <w:rFonts w:ascii="Times New Roman" w:hAnsi="Times New Roman" w:eastAsia="Times New Roman" w:cs="Times New Roman"/>
        </w:rPr>
        <w:t xml:space="preserve">further </w:t>
      </w:r>
      <w:r w:rsidRPr="00677FA8">
        <w:rPr>
          <w:rFonts w:ascii="Times New Roman" w:hAnsi="Times New Roman" w:eastAsia="Times New Roman" w:cs="Times New Roman"/>
        </w:rPr>
        <w:t>preclude unacceptably large variations in the adjusted flow objective.</w:t>
      </w:r>
    </w:p>
    <w:p w:rsidR="00677FA8" w:rsidP="000676F8" w:rsidRDefault="00677FA8" w14:paraId="7BE0AD68" w14:textId="3979D86D">
      <w:pPr>
        <w:rPr>
          <w:rFonts w:ascii="Times New Roman" w:hAnsi="Times New Roman" w:eastAsia="Times New Roman" w:cs="Times New Roman"/>
        </w:rPr>
      </w:pPr>
      <w:r w:rsidRPr="00677FA8">
        <w:rPr>
          <w:rFonts w:ascii="Times New Roman" w:hAnsi="Times New Roman" w:eastAsia="Times New Roman" w:cs="Times New Roman"/>
        </w:rPr>
        <w:t xml:space="preserve"> </w:t>
      </w:r>
    </w:p>
    <w:p w:rsidRPr="001365EF" w:rsidR="000676F8" w:rsidP="00C37066" w:rsidRDefault="000676F8" w14:paraId="3CF3391B" w14:textId="23EB5963">
      <w:pPr>
        <w:pStyle w:val="Heading2"/>
        <w:rPr>
          <w:rFonts w:eastAsia="Times New Roman"/>
        </w:rPr>
      </w:pPr>
      <w:r>
        <w:rPr>
          <w:rFonts w:eastAsia="Times New Roman"/>
        </w:rPr>
        <w:t>Objective</w:t>
      </w:r>
    </w:p>
    <w:p w:rsidR="006E6796" w:rsidP="00BE64E5" w:rsidRDefault="006E6796" w14:paraId="456E1DA7" w14:textId="77777777">
      <w:pPr>
        <w:shd w:val="clear" w:color="auto" w:fill="FFFFFF"/>
        <w:textAlignment w:val="baseline"/>
      </w:pPr>
    </w:p>
    <w:p w:rsidRPr="00EB18A8" w:rsidR="006E6796" w:rsidP="00EB18A8" w:rsidRDefault="00EB18A8" w14:paraId="2C747592" w14:textId="7EDB32E5">
      <w:pPr>
        <w:rPr>
          <w:rFonts w:ascii="Times New Roman" w:hAnsi="Times New Roman" w:eastAsia="Times New Roman" w:cs="Times New Roman"/>
        </w:rPr>
      </w:pPr>
      <w:r>
        <w:rPr>
          <w:rFonts w:ascii="Times New Roman" w:hAnsi="Times New Roman" w:eastAsia="Times New Roman" w:cs="Times New Roman"/>
        </w:rPr>
        <w:lastRenderedPageBreak/>
        <w:t xml:space="preserve">Section IV.4 of the Flexible Flow Management Program 2017 (FFMP 2017), requires the </w:t>
      </w:r>
      <w:r w:rsidRPr="00ED1CC9" w:rsidR="00ED1CC9">
        <w:rPr>
          <w:rFonts w:ascii="Times New Roman" w:hAnsi="Times New Roman" w:eastAsia="Times New Roman" w:cs="Times New Roman"/>
        </w:rPr>
        <w:t xml:space="preserve">Decree Parties </w:t>
      </w:r>
      <w:r>
        <w:rPr>
          <w:rFonts w:ascii="Times New Roman" w:hAnsi="Times New Roman" w:eastAsia="Times New Roman" w:cs="Times New Roman"/>
        </w:rPr>
        <w:t>to</w:t>
      </w:r>
      <w:r w:rsidRPr="00ED1CC9" w:rsidR="00ED1CC9">
        <w:rPr>
          <w:rFonts w:ascii="Times New Roman" w:hAnsi="Times New Roman" w:eastAsia="Times New Roman" w:cs="Times New Roman"/>
        </w:rPr>
        <w:t xml:space="preserve"> study, evaluate, and consider the River Master’s balancing adjustment procedure</w:t>
      </w:r>
      <w:r>
        <w:rPr>
          <w:rFonts w:ascii="Times New Roman" w:hAnsi="Times New Roman" w:eastAsia="Times New Roman" w:cs="Times New Roman"/>
        </w:rPr>
        <w:t xml:space="preserve">. The scope of work below was developed </w:t>
      </w:r>
      <w:proofErr w:type="gramStart"/>
      <w:r>
        <w:rPr>
          <w:rFonts w:ascii="Times New Roman" w:hAnsi="Times New Roman" w:eastAsia="Times New Roman" w:cs="Times New Roman"/>
        </w:rPr>
        <w:t>in order to</w:t>
      </w:r>
      <w:proofErr w:type="gramEnd"/>
      <w:r>
        <w:rPr>
          <w:rFonts w:ascii="Times New Roman" w:hAnsi="Times New Roman" w:eastAsia="Times New Roman" w:cs="Times New Roman"/>
        </w:rPr>
        <w:t xml:space="preserve"> accomplish this study.</w:t>
      </w:r>
    </w:p>
    <w:p w:rsidR="006E6796" w:rsidP="00BE64E5" w:rsidRDefault="006E6796" w14:paraId="0ACF3D15" w14:textId="4FB30A50">
      <w:pPr>
        <w:shd w:val="clear" w:color="auto" w:fill="FFFFFF"/>
        <w:textAlignment w:val="baseline"/>
        <w:rPr>
          <w:rFonts w:ascii="Calibri" w:hAnsi="Calibri" w:eastAsia="Times New Roman" w:cs="Calibri"/>
          <w:color w:val="000000"/>
        </w:rPr>
      </w:pPr>
    </w:p>
    <w:p w:rsidR="001A0F87" w:rsidP="000A5605" w:rsidRDefault="001A0F87" w14:paraId="229F9095" w14:textId="025FF4CA">
      <w:pPr>
        <w:pStyle w:val="Heading2"/>
        <w:rPr>
          <w:rFonts w:eastAsia="Times New Roman"/>
        </w:rPr>
      </w:pPr>
      <w:r>
        <w:rPr>
          <w:rFonts w:eastAsia="Times New Roman"/>
        </w:rPr>
        <w:t>Approach and methods</w:t>
      </w:r>
    </w:p>
    <w:p w:rsidR="001A0F87" w:rsidP="00BE64E5" w:rsidRDefault="001A0F87" w14:paraId="1790BAB3" w14:textId="5D205FDC">
      <w:pPr>
        <w:shd w:val="clear" w:color="auto" w:fill="FFFFFF"/>
        <w:textAlignment w:val="baseline"/>
        <w:rPr>
          <w:rFonts w:ascii="Calibri" w:hAnsi="Calibri" w:eastAsia="Times New Roman" w:cs="Calibri"/>
          <w:color w:val="000000"/>
        </w:rPr>
      </w:pPr>
    </w:p>
    <w:p w:rsidR="00C37066" w:rsidP="125E372B" w:rsidRDefault="0040679C" w14:paraId="3E0A598F" w14:textId="4BB70471">
      <w:pPr>
        <w:shd w:val="clear" w:color="auto" w:fill="FFFFFF" w:themeFill="background1"/>
        <w:textAlignment w:val="baseline"/>
        <w:rPr>
          <w:rFonts w:ascii="Calibri" w:hAnsi="Calibri" w:eastAsia="Times New Roman" w:cs="Calibri"/>
          <w:color w:val="000000"/>
        </w:rPr>
      </w:pPr>
      <w:r w:rsidRPr="125E372B">
        <w:rPr>
          <w:rFonts w:ascii="Calibri" w:hAnsi="Calibri" w:eastAsia="Times New Roman" w:cs="Calibri"/>
          <w:color w:val="000000" w:themeColor="text1"/>
        </w:rPr>
        <w:t xml:space="preserve">Directed releases </w:t>
      </w:r>
      <w:proofErr w:type="gramStart"/>
      <w:r w:rsidRPr="125E372B" w:rsidR="002077AF">
        <w:rPr>
          <w:rFonts w:ascii="Calibri" w:hAnsi="Calibri" w:eastAsia="Times New Roman" w:cs="Calibri"/>
          <w:color w:val="000000" w:themeColor="text1"/>
        </w:rPr>
        <w:t xml:space="preserve">data </w:t>
      </w:r>
      <w:r w:rsidRPr="125E372B">
        <w:rPr>
          <w:rFonts w:ascii="Calibri" w:hAnsi="Calibri" w:eastAsia="Times New Roman" w:cs="Calibri"/>
          <w:color w:val="000000" w:themeColor="text1"/>
        </w:rPr>
        <w:t xml:space="preserve"> from</w:t>
      </w:r>
      <w:proofErr w:type="gramEnd"/>
      <w:r w:rsidRPr="125E372B">
        <w:rPr>
          <w:rFonts w:ascii="Calibri" w:hAnsi="Calibri" w:eastAsia="Times New Roman" w:cs="Calibri"/>
          <w:color w:val="000000" w:themeColor="text1"/>
        </w:rPr>
        <w:t xml:space="preserve"> 2010 to present</w:t>
      </w:r>
      <w:r w:rsidRPr="125E372B" w:rsidR="6AFAA26D">
        <w:rPr>
          <w:rFonts w:ascii="Calibri" w:hAnsi="Calibri" w:eastAsia="Times New Roman" w:cs="Calibri"/>
          <w:color w:val="000000" w:themeColor="text1"/>
        </w:rPr>
        <w:t xml:space="preserve"> </w:t>
      </w:r>
      <w:r w:rsidRPr="125E372B" w:rsidR="00C37066">
        <w:rPr>
          <w:rFonts w:ascii="Calibri" w:hAnsi="Calibri" w:eastAsia="Times New Roman" w:cs="Calibri"/>
          <w:color w:val="000000" w:themeColor="text1"/>
        </w:rPr>
        <w:t xml:space="preserve">will be compiled and summarized. A </w:t>
      </w:r>
      <w:r w:rsidRPr="125E372B" w:rsidR="002077AF">
        <w:rPr>
          <w:rFonts w:ascii="Calibri" w:hAnsi="Calibri" w:eastAsia="Times New Roman" w:cs="Calibri"/>
          <w:color w:val="000000" w:themeColor="text1"/>
        </w:rPr>
        <w:t>group of experts will then review the data and determine possible alternatives that could improve the process. The possible alternatives will be tested, reviewed, and presented to the Decree Party Work Group.</w:t>
      </w:r>
      <w:r w:rsidRPr="125E372B" w:rsidR="007E546E">
        <w:rPr>
          <w:rFonts w:ascii="Calibri" w:hAnsi="Calibri" w:eastAsia="Times New Roman" w:cs="Calibri"/>
          <w:color w:val="000000" w:themeColor="text1"/>
        </w:rPr>
        <w:t xml:space="preserve"> A decision to implement a new or modified Balancing Adjustment will b</w:t>
      </w:r>
      <w:r w:rsidRPr="125E372B" w:rsidR="0083459D">
        <w:rPr>
          <w:rFonts w:ascii="Calibri" w:hAnsi="Calibri" w:eastAsia="Times New Roman" w:cs="Calibri"/>
          <w:color w:val="000000" w:themeColor="text1"/>
        </w:rPr>
        <w:t>e</w:t>
      </w:r>
      <w:r w:rsidRPr="125E372B" w:rsidR="007E546E">
        <w:rPr>
          <w:rFonts w:ascii="Calibri" w:hAnsi="Calibri" w:eastAsia="Times New Roman" w:cs="Calibri"/>
          <w:color w:val="000000" w:themeColor="text1"/>
        </w:rPr>
        <w:t xml:space="preserve"> made by ODRM in coordination with the Decree Parties, and a report documenting the study and outcome will be produced. Details of this approach are listed below:</w:t>
      </w:r>
    </w:p>
    <w:p w:rsidR="002077AF" w:rsidP="00BE64E5" w:rsidRDefault="002077AF" w14:paraId="427E4799" w14:textId="77777777">
      <w:pPr>
        <w:shd w:val="clear" w:color="auto" w:fill="FFFFFF"/>
        <w:textAlignment w:val="baseline"/>
        <w:rPr>
          <w:rFonts w:ascii="Calibri" w:hAnsi="Calibri" w:eastAsia="Times New Roman" w:cs="Calibri"/>
          <w:color w:val="000000"/>
        </w:rPr>
      </w:pPr>
    </w:p>
    <w:p w:rsidR="006E6796" w:rsidP="000A5605" w:rsidRDefault="006E6796" w14:paraId="4B66F657" w14:textId="77777777">
      <w:pPr>
        <w:pStyle w:val="Heading3"/>
        <w:rPr>
          <w:rFonts w:eastAsia="Times New Roman"/>
        </w:rPr>
      </w:pPr>
      <w:r>
        <w:rPr>
          <w:rFonts w:eastAsia="Times New Roman"/>
        </w:rPr>
        <w:t>Tasks</w:t>
      </w:r>
    </w:p>
    <w:p w:rsidRPr="00905647" w:rsidR="00905647" w:rsidP="000A5605" w:rsidRDefault="00905647" w14:paraId="48054BC9" w14:textId="77777777">
      <w:pPr>
        <w:pStyle w:val="Heading4"/>
      </w:pPr>
      <w:r>
        <w:t>Data Collection and Model Development</w:t>
      </w:r>
    </w:p>
    <w:p w:rsidRPr="00224458" w:rsidR="00EB18A8" w:rsidP="00224458" w:rsidRDefault="00905647" w14:paraId="0E39323E" w14:textId="77777777">
      <w:pPr>
        <w:pStyle w:val="ListParagraph"/>
        <w:numPr>
          <w:ilvl w:val="0"/>
          <w:numId w:val="6"/>
        </w:numPr>
        <w:shd w:val="clear" w:color="auto" w:fill="FFFFFF"/>
        <w:textAlignment w:val="baseline"/>
        <w:rPr>
          <w:rFonts w:ascii="Calibri" w:hAnsi="Calibri" w:eastAsia="Times New Roman" w:cs="Calibri"/>
          <w:color w:val="000000"/>
        </w:rPr>
      </w:pPr>
      <w:r w:rsidRPr="00224458">
        <w:rPr>
          <w:rFonts w:ascii="Calibri" w:hAnsi="Calibri" w:eastAsia="Times New Roman" w:cs="Calibri"/>
          <w:color w:val="000000"/>
        </w:rPr>
        <w:t xml:space="preserve">The ODRM directed releases information has been compiled from January 1, 2010 to December 31, 2019.  This will be utilized as the input information in the scenarios.  However, this data included the current process of correcting for the balancing adjustment.  The compiled file will be modified to remove the influence of the current process.  </w:t>
      </w:r>
    </w:p>
    <w:p w:rsidRPr="00224458" w:rsidR="00EB18A8" w:rsidP="00224458" w:rsidRDefault="00905647" w14:paraId="43492E4B" w14:textId="77777777">
      <w:pPr>
        <w:pStyle w:val="ListParagraph"/>
        <w:numPr>
          <w:ilvl w:val="0"/>
          <w:numId w:val="6"/>
        </w:numPr>
        <w:shd w:val="clear" w:color="auto" w:fill="FFFFFF"/>
        <w:textAlignment w:val="baseline"/>
        <w:rPr>
          <w:rFonts w:ascii="Calibri" w:hAnsi="Calibri" w:eastAsia="Times New Roman" w:cs="Calibri"/>
          <w:color w:val="000000"/>
        </w:rPr>
      </w:pPr>
      <w:r w:rsidRPr="00224458">
        <w:rPr>
          <w:rFonts w:ascii="Calibri" w:hAnsi="Calibri" w:eastAsia="Times New Roman" w:cs="Calibri"/>
          <w:color w:val="000000"/>
        </w:rPr>
        <w:t xml:space="preserve">The current script that was developed for the design modernization process will be utilized again for this study.  Some updates were requested at the January 7, 2020 workshop meeting and these will be incorporated.  </w:t>
      </w:r>
    </w:p>
    <w:p w:rsidRPr="00224458" w:rsidR="00905647" w:rsidP="00224458" w:rsidRDefault="00905647" w14:paraId="6981CECE" w14:textId="40FF6A86">
      <w:pPr>
        <w:pStyle w:val="ListParagraph"/>
        <w:numPr>
          <w:ilvl w:val="0"/>
          <w:numId w:val="6"/>
        </w:numPr>
        <w:shd w:val="clear" w:color="auto" w:fill="FFFFFF"/>
        <w:textAlignment w:val="baseline"/>
        <w:rPr>
          <w:rFonts w:ascii="Calibri" w:hAnsi="Calibri" w:eastAsia="Times New Roman" w:cs="Calibri"/>
          <w:color w:val="000000"/>
        </w:rPr>
      </w:pPr>
      <w:r w:rsidRPr="00224458">
        <w:rPr>
          <w:rFonts w:ascii="Calibri" w:hAnsi="Calibri" w:eastAsia="Times New Roman" w:cs="Calibri"/>
          <w:color w:val="000000"/>
        </w:rPr>
        <w:t xml:space="preserve">Current process analysis. The current process will be analyzed to see how the balancing adjustment performed over the period of data.  Some pre-existing </w:t>
      </w:r>
      <w:r w:rsidR="00CA04E5">
        <w:rPr>
          <w:rFonts w:ascii="Calibri" w:hAnsi="Calibri" w:eastAsia="Times New Roman" w:cs="Calibri"/>
          <w:color w:val="000000"/>
        </w:rPr>
        <w:t>criticisms</w:t>
      </w:r>
      <w:r w:rsidRPr="00224458">
        <w:rPr>
          <w:rFonts w:ascii="Calibri" w:hAnsi="Calibri" w:eastAsia="Times New Roman" w:cs="Calibri"/>
          <w:color w:val="000000"/>
        </w:rPr>
        <w:t xml:space="preserve"> that can be </w:t>
      </w:r>
      <w:r w:rsidR="009072A4">
        <w:rPr>
          <w:rFonts w:ascii="Calibri" w:hAnsi="Calibri" w:eastAsia="Times New Roman" w:cs="Calibri"/>
          <w:color w:val="000000"/>
        </w:rPr>
        <w:t>evaluated</w:t>
      </w:r>
      <w:r w:rsidRPr="00224458" w:rsidR="009072A4">
        <w:rPr>
          <w:rFonts w:ascii="Calibri" w:hAnsi="Calibri" w:eastAsia="Times New Roman" w:cs="Calibri"/>
          <w:color w:val="000000"/>
        </w:rPr>
        <w:t xml:space="preserve"> </w:t>
      </w:r>
      <w:r w:rsidRPr="00224458">
        <w:rPr>
          <w:rFonts w:ascii="Calibri" w:hAnsi="Calibri" w:eastAsia="Times New Roman" w:cs="Calibri"/>
          <w:color w:val="000000"/>
        </w:rPr>
        <w:t>include that the current process is “overly complex”, “isn’t effective” and “carries a balance for long periods of time”. Performance in dry vs wet years will also be analyzed.</w:t>
      </w:r>
    </w:p>
    <w:p w:rsidR="00905647" w:rsidP="00EB18A8" w:rsidRDefault="00905647" w14:paraId="33E7B3B1" w14:textId="77777777">
      <w:pPr>
        <w:shd w:val="clear" w:color="auto" w:fill="FFFFFF"/>
        <w:textAlignment w:val="baseline"/>
        <w:rPr>
          <w:rFonts w:ascii="Calibri" w:hAnsi="Calibri" w:eastAsia="Times New Roman" w:cs="Calibri"/>
          <w:color w:val="000000"/>
        </w:rPr>
      </w:pPr>
    </w:p>
    <w:p w:rsidR="00905647" w:rsidP="000A5605" w:rsidRDefault="00905647" w14:paraId="5AE554A2" w14:textId="77777777">
      <w:pPr>
        <w:pStyle w:val="Heading4"/>
        <w:rPr>
          <w:rFonts w:eastAsia="Times New Roman"/>
        </w:rPr>
      </w:pPr>
      <w:r>
        <w:rPr>
          <w:rFonts w:eastAsia="Times New Roman"/>
        </w:rPr>
        <w:t>Alternatives and Metrics Development</w:t>
      </w:r>
    </w:p>
    <w:p w:rsidRPr="00905647" w:rsidR="00EB18A8" w:rsidP="2DB55744" w:rsidRDefault="00905647" w14:paraId="2AECA1B2" w14:textId="6CAD7E7A">
      <w:pPr>
        <w:pStyle w:val="ListParagraph"/>
        <w:numPr>
          <w:ilvl w:val="0"/>
          <w:numId w:val="4"/>
        </w:numPr>
        <w:shd w:val="clear" w:color="auto" w:fill="FFFFFF" w:themeFill="background1"/>
        <w:textAlignment w:val="baseline"/>
        <w:rPr>
          <w:rFonts w:ascii="Calibri" w:hAnsi="Calibri" w:eastAsia="Times New Roman" w:cs="Calibri"/>
          <w:color w:val="000000"/>
        </w:rPr>
      </w:pPr>
      <w:r w:rsidRPr="2DB55744" w:rsidR="00905647">
        <w:rPr>
          <w:rFonts w:ascii="Calibri" w:hAnsi="Calibri" w:eastAsia="Times New Roman" w:cs="Calibri"/>
          <w:color w:val="000000" w:themeColor="text1" w:themeTint="FF" w:themeShade="FF"/>
        </w:rPr>
        <w:t>A workshop will be held to brainstorm alternative balancing adjustment methodologies and metrics for evaluation.  Attendees will include USGS experts that have participated in the design modernization workshops and the Decree Party Workgroup (DPWG)</w:t>
      </w:r>
      <w:r w:rsidRPr="2DB55744" w:rsidR="00EB18A8">
        <w:rPr>
          <w:rFonts w:ascii="Calibri" w:hAnsi="Calibri" w:eastAsia="Times New Roman" w:cs="Calibri"/>
          <w:color w:val="000000" w:themeColor="text1" w:themeTint="FF" w:themeShade="FF"/>
        </w:rPr>
        <w:t xml:space="preserve"> (tentatively schedule around </w:t>
      </w:r>
      <w:r w:rsidRPr="2DB55744" w:rsidR="00E10FA2">
        <w:rPr>
          <w:rFonts w:ascii="Calibri" w:hAnsi="Calibri" w:eastAsia="Times New Roman" w:cs="Calibri"/>
          <w:color w:val="000000" w:themeColor="text1" w:themeTint="FF" w:themeShade="FF"/>
        </w:rPr>
        <w:t xml:space="preserve">end of </w:t>
      </w:r>
      <w:r w:rsidRPr="2DB55744" w:rsidR="65810916">
        <w:rPr>
          <w:rFonts w:ascii="Calibri" w:hAnsi="Calibri" w:eastAsia="Times New Roman" w:cs="Calibri"/>
          <w:color w:val="000000" w:themeColor="text1" w:themeTint="FF" w:themeShade="FF"/>
        </w:rPr>
        <w:t>June</w:t>
      </w:r>
      <w:r w:rsidRPr="2DB55744" w:rsidR="00EB18A8">
        <w:rPr>
          <w:rFonts w:ascii="Calibri" w:hAnsi="Calibri" w:eastAsia="Times New Roman" w:cs="Calibri"/>
          <w:color w:val="000000" w:themeColor="text1" w:themeTint="FF" w:themeShade="FF"/>
        </w:rPr>
        <w:t xml:space="preserve"> timeframe)</w:t>
      </w:r>
    </w:p>
    <w:p w:rsidR="00905647" w:rsidP="00905647" w:rsidRDefault="00905647" w14:paraId="5303F125" w14:textId="77777777">
      <w:pPr>
        <w:pStyle w:val="ListParagraph"/>
        <w:numPr>
          <w:ilvl w:val="1"/>
          <w:numId w:val="4"/>
        </w:numPr>
        <w:shd w:val="clear" w:color="auto" w:fill="FFFFFF"/>
        <w:textAlignment w:val="baseline"/>
        <w:rPr>
          <w:rFonts w:ascii="Calibri" w:hAnsi="Calibri" w:eastAsia="Times New Roman" w:cs="Calibri"/>
          <w:color w:val="000000"/>
        </w:rPr>
      </w:pPr>
      <w:r>
        <w:rPr>
          <w:rFonts w:ascii="Calibri" w:hAnsi="Calibri" w:eastAsia="Times New Roman" w:cs="Calibri"/>
          <w:color w:val="000000"/>
        </w:rPr>
        <w:t xml:space="preserve">Alternatives </w:t>
      </w:r>
      <w:r w:rsidR="00224458">
        <w:rPr>
          <w:rFonts w:ascii="Calibri" w:hAnsi="Calibri" w:eastAsia="Times New Roman" w:cs="Calibri"/>
          <w:color w:val="000000"/>
        </w:rPr>
        <w:t xml:space="preserve">for the methods </w:t>
      </w:r>
      <w:r w:rsidR="00E22BDD">
        <w:rPr>
          <w:rFonts w:ascii="Calibri" w:hAnsi="Calibri" w:eastAsia="Times New Roman" w:cs="Calibri"/>
          <w:color w:val="000000"/>
        </w:rPr>
        <w:t>regarding implementation of</w:t>
      </w:r>
      <w:r w:rsidR="00224458">
        <w:rPr>
          <w:rFonts w:ascii="Calibri" w:hAnsi="Calibri" w:eastAsia="Times New Roman" w:cs="Calibri"/>
          <w:color w:val="000000"/>
        </w:rPr>
        <w:t xml:space="preserve"> the balancing adjustment </w:t>
      </w:r>
      <w:r>
        <w:rPr>
          <w:rFonts w:ascii="Calibri" w:hAnsi="Calibri" w:eastAsia="Times New Roman" w:cs="Calibri"/>
          <w:color w:val="000000"/>
        </w:rPr>
        <w:t>will need to be articulated and then</w:t>
      </w:r>
      <w:r w:rsidR="00224458">
        <w:rPr>
          <w:rFonts w:ascii="Calibri" w:hAnsi="Calibri" w:eastAsia="Times New Roman" w:cs="Calibri"/>
          <w:color w:val="000000"/>
        </w:rPr>
        <w:t xml:space="preserve"> distilled to a list for consideration and testing.</w:t>
      </w:r>
    </w:p>
    <w:p w:rsidR="00224458" w:rsidP="00905647" w:rsidRDefault="00224458" w14:paraId="5946FD38" w14:textId="77777777">
      <w:pPr>
        <w:pStyle w:val="ListParagraph"/>
        <w:numPr>
          <w:ilvl w:val="1"/>
          <w:numId w:val="4"/>
        </w:numPr>
        <w:shd w:val="clear" w:color="auto" w:fill="FFFFFF"/>
        <w:textAlignment w:val="baseline"/>
        <w:rPr>
          <w:rFonts w:ascii="Calibri" w:hAnsi="Calibri" w:eastAsia="Times New Roman" w:cs="Calibri"/>
          <w:color w:val="000000"/>
        </w:rPr>
      </w:pPr>
      <w:r>
        <w:rPr>
          <w:rFonts w:ascii="Calibri" w:hAnsi="Calibri" w:eastAsia="Times New Roman" w:cs="Calibri"/>
          <w:color w:val="000000"/>
        </w:rPr>
        <w:t xml:space="preserve">Metrics that will test the performance of the balancing adjustment methodologies will be brainstormed and the selected for assessment.  </w:t>
      </w:r>
    </w:p>
    <w:p w:rsidR="00224458" w:rsidP="00224458" w:rsidRDefault="00224458" w14:paraId="136D32F3" w14:textId="77777777">
      <w:pPr>
        <w:pStyle w:val="ListParagraph"/>
        <w:numPr>
          <w:ilvl w:val="2"/>
          <w:numId w:val="4"/>
        </w:numPr>
        <w:shd w:val="clear" w:color="auto" w:fill="FFFFFF"/>
        <w:textAlignment w:val="baseline"/>
        <w:rPr>
          <w:rFonts w:ascii="Calibri" w:hAnsi="Calibri" w:eastAsia="Times New Roman" w:cs="Calibri"/>
          <w:color w:val="000000"/>
        </w:rPr>
      </w:pPr>
      <w:r>
        <w:rPr>
          <w:rFonts w:ascii="Calibri" w:hAnsi="Calibri" w:eastAsia="Times New Roman" w:cs="Calibri"/>
          <w:color w:val="000000"/>
        </w:rPr>
        <w:t>Current ideas include, but are not limited to:</w:t>
      </w:r>
    </w:p>
    <w:p w:rsidRPr="00BE64E5" w:rsidR="00224458" w:rsidP="00224458" w:rsidRDefault="00224458" w14:paraId="5F485371" w14:textId="335941CA">
      <w:pPr>
        <w:numPr>
          <w:ilvl w:val="3"/>
          <w:numId w:val="4"/>
        </w:numPr>
        <w:shd w:val="clear" w:color="auto" w:fill="FFFFFF"/>
        <w:spacing w:before="100" w:beforeAutospacing="1" w:after="100" w:afterAutospacing="1"/>
        <w:textAlignment w:val="baseline"/>
        <w:rPr>
          <w:rFonts w:ascii="Calibri" w:hAnsi="Calibri" w:eastAsia="Times New Roman" w:cs="Calibri"/>
          <w:color w:val="000000"/>
        </w:rPr>
      </w:pPr>
      <w:r>
        <w:rPr>
          <w:rFonts w:ascii="Calibri" w:hAnsi="Calibri" w:eastAsia="Times New Roman" w:cs="Calibri"/>
          <w:color w:val="000000"/>
        </w:rPr>
        <w:t>H</w:t>
      </w:r>
      <w:r w:rsidRPr="00BE64E5">
        <w:rPr>
          <w:rFonts w:ascii="Calibri" w:hAnsi="Calibri" w:eastAsia="Times New Roman" w:cs="Calibri"/>
          <w:color w:val="000000"/>
        </w:rPr>
        <w:t xml:space="preserve">ow often through the year </w:t>
      </w:r>
      <w:r>
        <w:rPr>
          <w:rFonts w:ascii="Calibri" w:hAnsi="Calibri" w:eastAsia="Times New Roman" w:cs="Calibri"/>
          <w:color w:val="000000"/>
        </w:rPr>
        <w:t>is the balancing adjustment at 0</w:t>
      </w:r>
      <w:r w:rsidRPr="00BE64E5">
        <w:rPr>
          <w:rFonts w:ascii="Calibri" w:hAnsi="Calibri" w:eastAsia="Times New Roman" w:cs="Calibri"/>
          <w:color w:val="000000"/>
        </w:rPr>
        <w:t>?</w:t>
      </w:r>
    </w:p>
    <w:p w:rsidRPr="00BE64E5" w:rsidR="00224458" w:rsidP="00224458" w:rsidRDefault="00224458" w14:paraId="74B5F49B" w14:textId="45B00C31">
      <w:pPr>
        <w:numPr>
          <w:ilvl w:val="3"/>
          <w:numId w:val="4"/>
        </w:numPr>
        <w:shd w:val="clear" w:color="auto" w:fill="FFFFFF"/>
        <w:spacing w:before="100" w:beforeAutospacing="1" w:after="100" w:afterAutospacing="1"/>
        <w:textAlignment w:val="baseline"/>
        <w:rPr>
          <w:rFonts w:ascii="Calibri" w:hAnsi="Calibri" w:eastAsia="Times New Roman" w:cs="Calibri"/>
          <w:color w:val="000000"/>
        </w:rPr>
      </w:pPr>
      <w:r>
        <w:rPr>
          <w:rFonts w:ascii="Calibri" w:hAnsi="Calibri" w:eastAsia="Times New Roman" w:cs="Calibri"/>
          <w:color w:val="000000"/>
        </w:rPr>
        <w:t>H</w:t>
      </w:r>
      <w:r w:rsidRPr="00BE64E5">
        <w:rPr>
          <w:rFonts w:ascii="Calibri" w:hAnsi="Calibri" w:eastAsia="Times New Roman" w:cs="Calibri"/>
          <w:color w:val="000000"/>
        </w:rPr>
        <w:t xml:space="preserve">ow </w:t>
      </w:r>
      <w:r>
        <w:rPr>
          <w:rFonts w:ascii="Calibri" w:hAnsi="Calibri" w:eastAsia="Times New Roman" w:cs="Calibri"/>
          <w:color w:val="000000"/>
        </w:rPr>
        <w:t>frequently is the balancing adjustment capped</w:t>
      </w:r>
      <w:r w:rsidRPr="00BE64E5">
        <w:rPr>
          <w:rFonts w:ascii="Calibri" w:hAnsi="Calibri" w:eastAsia="Times New Roman" w:cs="Calibri"/>
          <w:color w:val="000000"/>
        </w:rPr>
        <w:t xml:space="preserve"> at +50</w:t>
      </w:r>
      <w:r>
        <w:rPr>
          <w:rFonts w:ascii="Calibri" w:hAnsi="Calibri" w:eastAsia="Times New Roman" w:cs="Calibri"/>
          <w:color w:val="000000"/>
        </w:rPr>
        <w:t xml:space="preserve"> or </w:t>
      </w:r>
      <w:r w:rsidRPr="00BE64E5">
        <w:rPr>
          <w:rFonts w:ascii="Calibri" w:hAnsi="Calibri" w:eastAsia="Times New Roman" w:cs="Calibri"/>
          <w:color w:val="000000"/>
        </w:rPr>
        <w:t>-50</w:t>
      </w:r>
      <w:r w:rsidR="00CA04E5">
        <w:rPr>
          <w:rFonts w:ascii="Calibri" w:hAnsi="Calibri" w:eastAsia="Times New Roman" w:cs="Calibri"/>
          <w:color w:val="000000"/>
        </w:rPr>
        <w:t xml:space="preserve"> </w:t>
      </w:r>
      <w:proofErr w:type="spellStart"/>
      <w:r>
        <w:rPr>
          <w:rFonts w:ascii="Calibri" w:hAnsi="Calibri" w:eastAsia="Times New Roman" w:cs="Calibri"/>
          <w:color w:val="000000"/>
        </w:rPr>
        <w:t>cfs</w:t>
      </w:r>
      <w:proofErr w:type="spellEnd"/>
      <w:r w:rsidRPr="00BE64E5">
        <w:rPr>
          <w:rFonts w:ascii="Calibri" w:hAnsi="Calibri" w:eastAsia="Times New Roman" w:cs="Calibri"/>
          <w:color w:val="000000"/>
        </w:rPr>
        <w:t>?</w:t>
      </w:r>
    </w:p>
    <w:p w:rsidRPr="00CA04E5" w:rsidR="00CA04E5" w:rsidP="00CA04E5" w:rsidRDefault="00CA04E5" w14:paraId="376571BD" w14:textId="77777777">
      <w:pPr>
        <w:pStyle w:val="ListParagraph"/>
        <w:numPr>
          <w:ilvl w:val="3"/>
          <w:numId w:val="4"/>
        </w:numPr>
        <w:shd w:val="clear" w:color="auto" w:fill="FFFFFF"/>
        <w:textAlignment w:val="baseline"/>
        <w:rPr>
          <w:rFonts w:ascii="Calibri" w:hAnsi="Calibri" w:eastAsia="Times New Roman" w:cs="Calibri"/>
          <w:color w:val="000000"/>
        </w:rPr>
      </w:pPr>
      <w:r w:rsidRPr="00CA04E5">
        <w:rPr>
          <w:rFonts w:ascii="Calibri" w:hAnsi="Calibri" w:eastAsia="Times New Roman" w:cs="Calibri"/>
          <w:color w:val="000000"/>
        </w:rPr>
        <w:lastRenderedPageBreak/>
        <w:t>What is the magnitude of cumulative excess or deficit that the current balancing adjustment approach results in each year?</w:t>
      </w:r>
    </w:p>
    <w:p w:rsidRPr="00224458" w:rsidR="00224458" w:rsidP="125E372B" w:rsidRDefault="00224458" w14:paraId="79DBA7B2" w14:textId="4273CA76">
      <w:pPr>
        <w:pStyle w:val="ListParagraph"/>
        <w:numPr>
          <w:ilvl w:val="0"/>
          <w:numId w:val="4"/>
        </w:numPr>
        <w:shd w:val="clear" w:color="auto" w:fill="FFFFFF" w:themeFill="background1"/>
        <w:textAlignment w:val="baseline"/>
        <w:rPr>
          <w:rFonts w:ascii="Calibri" w:hAnsi="Calibri" w:eastAsia="Times New Roman" w:cs="Calibri"/>
          <w:color w:val="000000"/>
        </w:rPr>
      </w:pPr>
      <w:r w:rsidRPr="125E372B">
        <w:rPr>
          <w:rFonts w:ascii="Calibri" w:hAnsi="Calibri" w:eastAsia="Times New Roman" w:cs="Calibri"/>
          <w:color w:val="000000" w:themeColor="text1"/>
        </w:rPr>
        <w:t>Th</w:t>
      </w:r>
      <w:r w:rsidRPr="125E372B" w:rsidR="009072A4">
        <w:rPr>
          <w:rFonts w:ascii="Calibri" w:hAnsi="Calibri" w:eastAsia="Times New Roman" w:cs="Calibri"/>
          <w:color w:val="000000" w:themeColor="text1"/>
        </w:rPr>
        <w:t>e</w:t>
      </w:r>
      <w:r w:rsidRPr="125E372B">
        <w:rPr>
          <w:rFonts w:ascii="Calibri" w:hAnsi="Calibri" w:eastAsia="Times New Roman" w:cs="Calibri"/>
          <w:color w:val="000000" w:themeColor="text1"/>
        </w:rPr>
        <w:t xml:space="preserve"> set of alternatives and metrics will be shared with the public for input and feedback (likely through</w:t>
      </w:r>
      <w:r w:rsidRPr="125E372B" w:rsidR="009F5C71">
        <w:rPr>
          <w:rFonts w:ascii="Calibri" w:hAnsi="Calibri" w:eastAsia="Times New Roman" w:cs="Calibri"/>
          <w:color w:val="000000" w:themeColor="text1"/>
        </w:rPr>
        <w:t xml:space="preserve"> DRBC’s Regulated Flow Advisory Group</w:t>
      </w:r>
      <w:r w:rsidRPr="125E372B">
        <w:rPr>
          <w:rFonts w:ascii="Calibri" w:hAnsi="Calibri" w:eastAsia="Times New Roman" w:cs="Calibri"/>
          <w:color w:val="000000" w:themeColor="text1"/>
        </w:rPr>
        <w:t xml:space="preserve"> </w:t>
      </w:r>
      <w:r w:rsidRPr="125E372B" w:rsidR="009F5C71">
        <w:rPr>
          <w:rFonts w:ascii="Calibri" w:hAnsi="Calibri" w:eastAsia="Times New Roman" w:cs="Calibri"/>
          <w:color w:val="000000" w:themeColor="text1"/>
        </w:rPr>
        <w:t>(</w:t>
      </w:r>
      <w:r w:rsidRPr="125E372B">
        <w:rPr>
          <w:rFonts w:ascii="Calibri" w:hAnsi="Calibri" w:eastAsia="Times New Roman" w:cs="Calibri"/>
          <w:color w:val="000000" w:themeColor="text1"/>
        </w:rPr>
        <w:t>RFAC</w:t>
      </w:r>
      <w:r w:rsidRPr="125E372B" w:rsidR="009F5C71">
        <w:rPr>
          <w:rFonts w:ascii="Calibri" w:hAnsi="Calibri" w:eastAsia="Times New Roman" w:cs="Calibri"/>
          <w:color w:val="000000" w:themeColor="text1"/>
        </w:rPr>
        <w:t>)</w:t>
      </w:r>
      <w:r w:rsidRPr="125E372B">
        <w:rPr>
          <w:rFonts w:ascii="Calibri" w:hAnsi="Calibri" w:eastAsia="Times New Roman" w:cs="Calibri"/>
          <w:color w:val="000000" w:themeColor="text1"/>
        </w:rPr>
        <w:t>).</w:t>
      </w:r>
    </w:p>
    <w:p w:rsidR="00224458" w:rsidP="00EB18A8" w:rsidRDefault="00224458" w14:paraId="7ABD4DF9" w14:textId="77777777">
      <w:pPr>
        <w:shd w:val="clear" w:color="auto" w:fill="FFFFFF"/>
        <w:textAlignment w:val="baseline"/>
        <w:rPr>
          <w:rFonts w:ascii="Calibri" w:hAnsi="Calibri" w:eastAsia="Times New Roman" w:cs="Calibri"/>
          <w:color w:val="000000"/>
        </w:rPr>
      </w:pPr>
    </w:p>
    <w:p w:rsidR="00224458" w:rsidP="000A5605" w:rsidRDefault="00224458" w14:paraId="4B654277" w14:textId="77777777">
      <w:pPr>
        <w:pStyle w:val="Heading4"/>
        <w:rPr>
          <w:rFonts w:eastAsia="Times New Roman"/>
        </w:rPr>
      </w:pPr>
      <w:r>
        <w:rPr>
          <w:rFonts w:eastAsia="Times New Roman"/>
        </w:rPr>
        <w:t>Scenario Performance Testing</w:t>
      </w:r>
    </w:p>
    <w:p w:rsidR="00224458" w:rsidP="00224458" w:rsidRDefault="00224458" w14:paraId="06B3B68F" w14:textId="0DD091D7">
      <w:pPr>
        <w:pStyle w:val="ListParagraph"/>
        <w:numPr>
          <w:ilvl w:val="0"/>
          <w:numId w:val="7"/>
        </w:numPr>
        <w:shd w:val="clear" w:color="auto" w:fill="FFFFFF"/>
        <w:textAlignment w:val="baseline"/>
        <w:rPr>
          <w:rFonts w:ascii="Calibri" w:hAnsi="Calibri" w:eastAsia="Times New Roman" w:cs="Calibri"/>
          <w:color w:val="000000"/>
        </w:rPr>
      </w:pPr>
      <w:r>
        <w:rPr>
          <w:rFonts w:ascii="Calibri" w:hAnsi="Calibri" w:eastAsia="Times New Roman" w:cs="Calibri"/>
          <w:color w:val="000000"/>
        </w:rPr>
        <w:t xml:space="preserve">The alternatives selected during the workshop will be tested with the script and </w:t>
      </w:r>
      <w:r w:rsidR="009947EF">
        <w:rPr>
          <w:rFonts w:ascii="Calibri" w:hAnsi="Calibri" w:eastAsia="Times New Roman" w:cs="Calibri"/>
          <w:color w:val="000000"/>
        </w:rPr>
        <w:t xml:space="preserve">selected </w:t>
      </w:r>
      <w:r>
        <w:rPr>
          <w:rFonts w:ascii="Calibri" w:hAnsi="Calibri" w:eastAsia="Times New Roman" w:cs="Calibri"/>
          <w:color w:val="000000"/>
        </w:rPr>
        <w:t>metrics.</w:t>
      </w:r>
    </w:p>
    <w:p w:rsidR="00224458" w:rsidP="00224458" w:rsidRDefault="00224458" w14:paraId="376F51EF" w14:textId="15779703">
      <w:pPr>
        <w:pStyle w:val="ListParagraph"/>
        <w:numPr>
          <w:ilvl w:val="0"/>
          <w:numId w:val="7"/>
        </w:numPr>
        <w:shd w:val="clear" w:color="auto" w:fill="FFFFFF"/>
        <w:textAlignment w:val="baseline"/>
        <w:rPr>
          <w:rFonts w:ascii="Calibri" w:hAnsi="Calibri" w:eastAsia="Times New Roman" w:cs="Calibri"/>
          <w:color w:val="000000"/>
        </w:rPr>
      </w:pPr>
      <w:r>
        <w:rPr>
          <w:rFonts w:ascii="Calibri" w:hAnsi="Calibri" w:eastAsia="Times New Roman" w:cs="Calibri"/>
          <w:color w:val="000000"/>
        </w:rPr>
        <w:t xml:space="preserve">Results will be shared with the DPWG for feedback and potential </w:t>
      </w:r>
      <w:r w:rsidR="009947EF">
        <w:rPr>
          <w:rFonts w:ascii="Calibri" w:hAnsi="Calibri" w:eastAsia="Times New Roman" w:cs="Calibri"/>
          <w:color w:val="000000"/>
        </w:rPr>
        <w:t xml:space="preserve">further evaluation </w:t>
      </w:r>
      <w:r>
        <w:rPr>
          <w:rFonts w:ascii="Calibri" w:hAnsi="Calibri" w:eastAsia="Times New Roman" w:cs="Calibri"/>
          <w:color w:val="000000"/>
        </w:rPr>
        <w:t xml:space="preserve">of no more than three alternatives.  </w:t>
      </w:r>
    </w:p>
    <w:p w:rsidR="00224458" w:rsidP="00224458" w:rsidRDefault="00224458" w14:paraId="44A70A53" w14:textId="77777777">
      <w:pPr>
        <w:pStyle w:val="ListParagraph"/>
        <w:numPr>
          <w:ilvl w:val="0"/>
          <w:numId w:val="7"/>
        </w:numPr>
        <w:shd w:val="clear" w:color="auto" w:fill="FFFFFF"/>
        <w:textAlignment w:val="baseline"/>
        <w:rPr>
          <w:rFonts w:ascii="Calibri" w:hAnsi="Calibri" w:eastAsia="Times New Roman" w:cs="Calibri"/>
          <w:color w:val="000000"/>
        </w:rPr>
      </w:pPr>
      <w:proofErr w:type="gramStart"/>
      <w:r>
        <w:rPr>
          <w:rFonts w:ascii="Calibri" w:hAnsi="Calibri" w:eastAsia="Times New Roman" w:cs="Calibri"/>
          <w:color w:val="000000"/>
        </w:rPr>
        <w:t>Final results</w:t>
      </w:r>
      <w:proofErr w:type="gramEnd"/>
      <w:r>
        <w:rPr>
          <w:rFonts w:ascii="Calibri" w:hAnsi="Calibri" w:eastAsia="Times New Roman" w:cs="Calibri"/>
          <w:color w:val="000000"/>
        </w:rPr>
        <w:t xml:space="preserve"> will be shared with the DPWG and </w:t>
      </w:r>
      <w:r w:rsidR="009947EF">
        <w:rPr>
          <w:rFonts w:ascii="Calibri" w:hAnsi="Calibri" w:eastAsia="Times New Roman" w:cs="Calibri"/>
          <w:color w:val="000000"/>
        </w:rPr>
        <w:t xml:space="preserve">the </w:t>
      </w:r>
      <w:r>
        <w:rPr>
          <w:rFonts w:ascii="Calibri" w:hAnsi="Calibri" w:eastAsia="Times New Roman" w:cs="Calibri"/>
          <w:color w:val="000000"/>
        </w:rPr>
        <w:t xml:space="preserve">public (likely through RFAC).  </w:t>
      </w:r>
    </w:p>
    <w:p w:rsidR="00224458" w:rsidP="00224458" w:rsidRDefault="00224458" w14:paraId="5743FD73" w14:textId="77777777">
      <w:pPr>
        <w:shd w:val="clear" w:color="auto" w:fill="FFFFFF"/>
        <w:textAlignment w:val="baseline"/>
        <w:rPr>
          <w:rFonts w:ascii="Calibri" w:hAnsi="Calibri" w:eastAsia="Times New Roman" w:cs="Calibri"/>
          <w:color w:val="000000"/>
        </w:rPr>
      </w:pPr>
    </w:p>
    <w:p w:rsidRPr="00224458" w:rsidR="00224458" w:rsidP="00224458" w:rsidRDefault="00224458" w14:paraId="665F02CF" w14:textId="77777777">
      <w:pPr>
        <w:pStyle w:val="Heading3"/>
        <w:rPr>
          <w:rFonts w:eastAsia="Times New Roman"/>
        </w:rPr>
      </w:pPr>
      <w:r>
        <w:rPr>
          <w:rFonts w:eastAsia="Times New Roman"/>
        </w:rPr>
        <w:t>Reporting and Decision</w:t>
      </w:r>
    </w:p>
    <w:p w:rsidRPr="00224458" w:rsidR="00EB18A8" w:rsidP="00224458" w:rsidRDefault="00224458" w14:paraId="65FBBDD3" w14:textId="77777777">
      <w:pPr>
        <w:pStyle w:val="ListParagraph"/>
        <w:numPr>
          <w:ilvl w:val="0"/>
          <w:numId w:val="8"/>
        </w:numPr>
        <w:shd w:val="clear" w:color="auto" w:fill="FFFFFF"/>
        <w:textAlignment w:val="baseline"/>
        <w:rPr>
          <w:rFonts w:ascii="Calibri" w:hAnsi="Calibri" w:eastAsia="Times New Roman" w:cs="Calibri"/>
          <w:color w:val="000000"/>
        </w:rPr>
      </w:pPr>
      <w:r>
        <w:rPr>
          <w:rFonts w:ascii="Calibri" w:hAnsi="Calibri" w:eastAsia="Times New Roman" w:cs="Calibri"/>
          <w:color w:val="000000"/>
        </w:rPr>
        <w:t xml:space="preserve">A report will be produced that explains the methods used to evaluate the alternatives and the results.  </w:t>
      </w:r>
    </w:p>
    <w:p w:rsidRPr="000A5605" w:rsidR="007E546E" w:rsidP="007E546E" w:rsidRDefault="00224458" w14:paraId="38D7E4CB" w14:textId="60F0F25D">
      <w:pPr>
        <w:pStyle w:val="ListParagraph"/>
        <w:numPr>
          <w:ilvl w:val="0"/>
          <w:numId w:val="8"/>
        </w:numPr>
        <w:shd w:val="clear" w:color="auto" w:fill="FFFFFF"/>
        <w:textAlignment w:val="baseline"/>
        <w:rPr>
          <w:rFonts w:ascii="Calibri" w:hAnsi="Calibri" w:eastAsia="Times New Roman" w:cs="Calibri"/>
          <w:color w:val="000000"/>
        </w:rPr>
      </w:pPr>
      <w:r>
        <w:rPr>
          <w:rFonts w:ascii="Calibri" w:hAnsi="Calibri" w:eastAsia="Times New Roman" w:cs="Calibri"/>
          <w:color w:val="000000"/>
        </w:rPr>
        <w:t>A selection of the new methodology for the balancing adjustment will be made by the Office of the Delaware River Master in coordination with the Decree Parties.</w:t>
      </w:r>
    </w:p>
    <w:p w:rsidR="006E6796" w:rsidP="007E546E" w:rsidRDefault="006E6796" w14:paraId="09DF300B" w14:textId="7F85E1A1">
      <w:pPr>
        <w:pStyle w:val="Heading2"/>
        <w:rPr>
          <w:rFonts w:eastAsia="Times New Roman"/>
        </w:rPr>
      </w:pPr>
    </w:p>
    <w:p w:rsidRPr="007E546E" w:rsidR="007E546E" w:rsidP="000A5605" w:rsidRDefault="007E546E" w14:paraId="5CC43FBB" w14:textId="77777777"/>
    <w:p w:rsidR="006E6796" w:rsidP="00EB18A8" w:rsidRDefault="006E6796" w14:paraId="5242DC5A" w14:textId="77777777">
      <w:pPr>
        <w:pStyle w:val="Heading2"/>
        <w:rPr>
          <w:rFonts w:eastAsia="Times New Roman"/>
        </w:rPr>
      </w:pPr>
      <w:r>
        <w:rPr>
          <w:rFonts w:eastAsia="Times New Roman"/>
        </w:rPr>
        <w:t>Coordination and Communication</w:t>
      </w:r>
    </w:p>
    <w:p w:rsidR="00EB18A8" w:rsidP="125E372B" w:rsidRDefault="004523F8" w14:paraId="6A0C5809" w14:textId="77D03717">
      <w:pPr>
        <w:shd w:val="clear" w:color="auto" w:fill="FFFFFF" w:themeFill="background1"/>
        <w:textAlignment w:val="baseline"/>
        <w:rPr>
          <w:rFonts w:ascii="Calibri" w:hAnsi="Calibri" w:eastAsia="Times New Roman" w:cs="Calibri"/>
          <w:color w:val="000000"/>
        </w:rPr>
      </w:pPr>
      <w:r w:rsidRPr="125E372B">
        <w:rPr>
          <w:rFonts w:ascii="Calibri" w:hAnsi="Calibri" w:eastAsia="Times New Roman" w:cs="Calibri"/>
          <w:color w:val="000000" w:themeColor="text1"/>
        </w:rPr>
        <w:t>A Design Modernization Study</w:t>
      </w:r>
      <w:r w:rsidRPr="125E372B" w:rsidR="009F5C71">
        <w:rPr>
          <w:rFonts w:ascii="Calibri" w:hAnsi="Calibri" w:eastAsia="Times New Roman" w:cs="Calibri"/>
          <w:color w:val="000000" w:themeColor="text1"/>
        </w:rPr>
        <w:t xml:space="preserve"> (DMS)</w:t>
      </w:r>
      <w:r w:rsidRPr="125E372B">
        <w:rPr>
          <w:rFonts w:ascii="Calibri" w:hAnsi="Calibri" w:eastAsia="Times New Roman" w:cs="Calibri"/>
          <w:color w:val="000000" w:themeColor="text1"/>
        </w:rPr>
        <w:t xml:space="preserve"> will be occurring concurrently with the Balancing Adjustment Study. One goal of the </w:t>
      </w:r>
      <w:r w:rsidRPr="125E372B" w:rsidR="00044B48">
        <w:rPr>
          <w:rFonts w:ascii="Calibri" w:hAnsi="Calibri" w:eastAsia="Times New Roman" w:cs="Calibri"/>
          <w:color w:val="000000" w:themeColor="text1"/>
        </w:rPr>
        <w:t>Design Moder</w:t>
      </w:r>
      <w:r w:rsidRPr="125E372B" w:rsidR="00C11ADB">
        <w:rPr>
          <w:rFonts w:ascii="Calibri" w:hAnsi="Calibri" w:eastAsia="Times New Roman" w:cs="Calibri"/>
          <w:color w:val="000000" w:themeColor="text1"/>
        </w:rPr>
        <w:t>n</w:t>
      </w:r>
      <w:r w:rsidRPr="125E372B" w:rsidR="00044B48">
        <w:rPr>
          <w:rFonts w:ascii="Calibri" w:hAnsi="Calibri" w:eastAsia="Times New Roman" w:cs="Calibri"/>
          <w:color w:val="000000" w:themeColor="text1"/>
        </w:rPr>
        <w:t>ization</w:t>
      </w:r>
      <w:r w:rsidRPr="125E372B">
        <w:rPr>
          <w:rFonts w:ascii="Calibri" w:hAnsi="Calibri" w:eastAsia="Times New Roman" w:cs="Calibri"/>
          <w:color w:val="000000" w:themeColor="text1"/>
        </w:rPr>
        <w:t xml:space="preserve"> is to improve forecasted flow at Montague. </w:t>
      </w:r>
      <w:r w:rsidRPr="125E372B" w:rsidR="000A5605">
        <w:rPr>
          <w:rFonts w:ascii="Calibri" w:hAnsi="Calibri" w:eastAsia="Times New Roman" w:cs="Calibri"/>
          <w:color w:val="000000" w:themeColor="text1"/>
        </w:rPr>
        <w:t>I</w:t>
      </w:r>
      <w:r w:rsidRPr="125E372B">
        <w:rPr>
          <w:rFonts w:ascii="Calibri" w:hAnsi="Calibri" w:eastAsia="Times New Roman" w:cs="Calibri"/>
          <w:color w:val="000000" w:themeColor="text1"/>
        </w:rPr>
        <w:t>nputs from the DMS may necessitate changes to the Balancing Adjustment Study</w:t>
      </w:r>
      <w:r w:rsidRPr="125E372B" w:rsidR="00044B48">
        <w:rPr>
          <w:rFonts w:ascii="Calibri" w:hAnsi="Calibri" w:eastAsia="Times New Roman" w:cs="Calibri"/>
          <w:color w:val="000000" w:themeColor="text1"/>
        </w:rPr>
        <w:t xml:space="preserve"> scope</w:t>
      </w:r>
      <w:r w:rsidRPr="125E372B">
        <w:rPr>
          <w:rFonts w:ascii="Calibri" w:hAnsi="Calibri" w:eastAsia="Times New Roman" w:cs="Calibri"/>
          <w:color w:val="000000" w:themeColor="text1"/>
        </w:rPr>
        <w:t xml:space="preserve"> after work has begun.</w:t>
      </w:r>
      <w:r w:rsidRPr="125E372B" w:rsidR="00044B48">
        <w:rPr>
          <w:rFonts w:ascii="Calibri" w:hAnsi="Calibri" w:eastAsia="Times New Roman" w:cs="Calibri"/>
          <w:color w:val="000000" w:themeColor="text1"/>
        </w:rPr>
        <w:t xml:space="preserve"> </w:t>
      </w:r>
      <w:r w:rsidRPr="125E372B" w:rsidR="00EB18A8">
        <w:rPr>
          <w:rFonts w:ascii="Calibri" w:hAnsi="Calibri" w:eastAsia="Times New Roman" w:cs="Calibri"/>
          <w:color w:val="000000" w:themeColor="text1"/>
        </w:rPr>
        <w:t>The balancing adjustment team will coordinate with USGS experts that have been engaged in the ODRM design modernization process. At least one workshop will occur with this group to develop different methods to incorporate a balancing adjustment and metrics to evaluate these methods.  These USGS experts are already engaged in the directed release process and</w:t>
      </w:r>
      <w:r w:rsidRPr="125E372B" w:rsidR="009F5C71">
        <w:rPr>
          <w:rFonts w:ascii="Calibri" w:hAnsi="Calibri" w:eastAsia="Times New Roman" w:cs="Calibri"/>
          <w:color w:val="000000" w:themeColor="text1"/>
        </w:rPr>
        <w:t xml:space="preserve"> know</w:t>
      </w:r>
      <w:r w:rsidRPr="125E372B" w:rsidR="00EB18A8">
        <w:rPr>
          <w:rFonts w:ascii="Calibri" w:hAnsi="Calibri" w:eastAsia="Times New Roman" w:cs="Calibri"/>
          <w:color w:val="000000" w:themeColor="text1"/>
        </w:rPr>
        <w:t xml:space="preserve"> how best it can be improved, including the balancing adjustment.</w:t>
      </w:r>
    </w:p>
    <w:p w:rsidR="00EB18A8" w:rsidP="125E372B" w:rsidRDefault="00EB18A8" w14:paraId="769A4E52" w14:textId="1A2A18E1">
      <w:pPr>
        <w:shd w:val="clear" w:color="auto" w:fill="FFFFFF" w:themeFill="background1"/>
        <w:textAlignment w:val="baseline"/>
        <w:rPr>
          <w:rFonts w:ascii="Calibri" w:hAnsi="Calibri" w:eastAsia="Times New Roman" w:cs="Calibri"/>
          <w:color w:val="000000"/>
        </w:rPr>
      </w:pPr>
      <w:r w:rsidRPr="125E372B">
        <w:rPr>
          <w:rFonts w:ascii="Calibri" w:hAnsi="Calibri" w:eastAsia="Times New Roman" w:cs="Calibri"/>
          <w:color w:val="000000" w:themeColor="text1"/>
        </w:rPr>
        <w:t>In addition, the DPWG will be invited to the same workshop to provide input into the different methods and metrics.  There will be regular updates to the DPWG and opportunities for input and feedback. Meetings with RFAC will occur to solicit public input and present study results.</w:t>
      </w:r>
    </w:p>
    <w:p w:rsidR="006E6796" w:rsidP="00BE64E5" w:rsidRDefault="006E6796" w14:paraId="18BBA610" w14:textId="77777777">
      <w:pPr>
        <w:shd w:val="clear" w:color="auto" w:fill="FFFFFF"/>
        <w:textAlignment w:val="baseline"/>
        <w:rPr>
          <w:rFonts w:ascii="Calibri" w:hAnsi="Calibri" w:eastAsia="Times New Roman" w:cs="Calibri"/>
          <w:color w:val="000000"/>
        </w:rPr>
      </w:pPr>
    </w:p>
    <w:p w:rsidR="006E6796" w:rsidP="00EB18A8" w:rsidRDefault="006E6796" w14:paraId="71DE7A78" w14:textId="77777777">
      <w:pPr>
        <w:pStyle w:val="Heading2"/>
        <w:rPr>
          <w:rFonts w:eastAsia="Times New Roman"/>
        </w:rPr>
      </w:pPr>
      <w:r>
        <w:rPr>
          <w:rFonts w:eastAsia="Times New Roman"/>
        </w:rPr>
        <w:t>Team</w:t>
      </w:r>
    </w:p>
    <w:p w:rsidR="00EB18A8" w:rsidP="00BE64E5" w:rsidRDefault="00EB18A8" w14:paraId="7F0D3272" w14:textId="77777777">
      <w:pPr>
        <w:shd w:val="clear" w:color="auto" w:fill="FFFFFF"/>
        <w:textAlignment w:val="baseline"/>
        <w:rPr>
          <w:rFonts w:ascii="Calibri" w:hAnsi="Calibri" w:eastAsia="Times New Roman" w:cs="Calibri"/>
          <w:color w:val="000000"/>
        </w:rPr>
      </w:pPr>
      <w:r>
        <w:rPr>
          <w:rFonts w:ascii="Calibri" w:hAnsi="Calibri" w:eastAsia="Times New Roman" w:cs="Calibri"/>
          <w:color w:val="000000"/>
        </w:rPr>
        <w:t>Kendra Russell – ODRM</w:t>
      </w:r>
    </w:p>
    <w:p w:rsidR="00EB18A8" w:rsidP="00BE64E5" w:rsidRDefault="00EB18A8" w14:paraId="38552C23" w14:textId="77777777">
      <w:pPr>
        <w:shd w:val="clear" w:color="auto" w:fill="FFFFFF"/>
        <w:textAlignment w:val="baseline"/>
        <w:rPr>
          <w:rFonts w:ascii="Calibri" w:hAnsi="Calibri" w:eastAsia="Times New Roman" w:cs="Calibri"/>
          <w:color w:val="000000"/>
        </w:rPr>
      </w:pPr>
      <w:r>
        <w:rPr>
          <w:rFonts w:ascii="Calibri" w:hAnsi="Calibri" w:eastAsia="Times New Roman" w:cs="Calibri"/>
          <w:color w:val="000000"/>
        </w:rPr>
        <w:t>Noah Knowles – USGS</w:t>
      </w:r>
    </w:p>
    <w:p w:rsidR="00EB18A8" w:rsidP="00BE64E5" w:rsidRDefault="008B3B1C" w14:paraId="368B03C5" w14:textId="77777777">
      <w:pPr>
        <w:shd w:val="clear" w:color="auto" w:fill="FFFFFF"/>
        <w:textAlignment w:val="baseline"/>
        <w:rPr>
          <w:rFonts w:ascii="Calibri" w:hAnsi="Calibri" w:eastAsia="Times New Roman" w:cs="Calibri"/>
          <w:color w:val="000000"/>
        </w:rPr>
      </w:pPr>
      <w:r>
        <w:rPr>
          <w:rFonts w:ascii="Calibri" w:hAnsi="Calibri" w:eastAsia="Times New Roman" w:cs="Calibri"/>
          <w:color w:val="000000"/>
        </w:rPr>
        <w:t xml:space="preserve">Liz </w:t>
      </w:r>
      <w:proofErr w:type="spellStart"/>
      <w:r>
        <w:rPr>
          <w:rFonts w:ascii="Calibri" w:hAnsi="Calibri" w:eastAsia="Times New Roman" w:cs="Calibri"/>
          <w:color w:val="000000"/>
        </w:rPr>
        <w:t>Hittle</w:t>
      </w:r>
      <w:proofErr w:type="spellEnd"/>
      <w:r>
        <w:rPr>
          <w:rFonts w:ascii="Calibri" w:hAnsi="Calibri" w:eastAsia="Times New Roman" w:cs="Calibri"/>
          <w:color w:val="000000"/>
        </w:rPr>
        <w:t xml:space="preserve"> – USGS</w:t>
      </w:r>
    </w:p>
    <w:p w:rsidR="008B3B1C" w:rsidP="00BE64E5" w:rsidRDefault="008B3B1C" w14:paraId="0E1C7A3B" w14:textId="51252EB8">
      <w:pPr>
        <w:shd w:val="clear" w:color="auto" w:fill="FFFFFF"/>
        <w:textAlignment w:val="baseline"/>
        <w:rPr>
          <w:rFonts w:ascii="Calibri" w:hAnsi="Calibri" w:eastAsia="Times New Roman" w:cs="Calibri"/>
          <w:color w:val="000000"/>
        </w:rPr>
      </w:pPr>
      <w:r>
        <w:rPr>
          <w:rFonts w:ascii="Calibri" w:hAnsi="Calibri" w:eastAsia="Times New Roman" w:cs="Calibri"/>
          <w:color w:val="000000"/>
        </w:rPr>
        <w:t xml:space="preserve">Vin </w:t>
      </w:r>
      <w:proofErr w:type="spellStart"/>
      <w:r>
        <w:rPr>
          <w:rFonts w:ascii="Calibri" w:hAnsi="Calibri" w:eastAsia="Times New Roman" w:cs="Calibri"/>
          <w:color w:val="000000"/>
        </w:rPr>
        <w:t>Difrenna</w:t>
      </w:r>
      <w:proofErr w:type="spellEnd"/>
      <w:r>
        <w:rPr>
          <w:rFonts w:ascii="Calibri" w:hAnsi="Calibri" w:eastAsia="Times New Roman" w:cs="Calibri"/>
          <w:color w:val="000000"/>
        </w:rPr>
        <w:t xml:space="preserve"> </w:t>
      </w:r>
      <w:r w:rsidR="000A5605">
        <w:rPr>
          <w:rFonts w:ascii="Calibri" w:hAnsi="Calibri" w:eastAsia="Times New Roman" w:cs="Calibri"/>
          <w:color w:val="000000"/>
        </w:rPr>
        <w:t xml:space="preserve">– </w:t>
      </w:r>
      <w:r>
        <w:rPr>
          <w:rFonts w:ascii="Calibri" w:hAnsi="Calibri" w:eastAsia="Times New Roman" w:cs="Calibri"/>
          <w:color w:val="000000"/>
        </w:rPr>
        <w:t>ODRM</w:t>
      </w:r>
    </w:p>
    <w:p w:rsidR="000A5605" w:rsidP="00BE64E5" w:rsidRDefault="000A5605" w14:paraId="048C5E12" w14:textId="179ECB81">
      <w:pPr>
        <w:shd w:val="clear" w:color="auto" w:fill="FFFFFF"/>
        <w:textAlignment w:val="baseline"/>
        <w:rPr>
          <w:rFonts w:ascii="Calibri" w:hAnsi="Calibri" w:eastAsia="Times New Roman" w:cs="Calibri"/>
          <w:color w:val="000000"/>
        </w:rPr>
      </w:pPr>
      <w:r>
        <w:rPr>
          <w:rFonts w:ascii="Calibri" w:hAnsi="Calibri" w:eastAsia="Times New Roman" w:cs="Calibri"/>
          <w:color w:val="000000"/>
        </w:rPr>
        <w:t>Amy McHugh – ODRM</w:t>
      </w:r>
    </w:p>
    <w:p w:rsidR="006E6796" w:rsidP="00BE64E5" w:rsidRDefault="006E6796" w14:paraId="7589DEDB" w14:textId="511AC0ED">
      <w:pPr>
        <w:shd w:val="clear" w:color="auto" w:fill="FFFFFF"/>
        <w:textAlignment w:val="baseline"/>
        <w:rPr>
          <w:rFonts w:ascii="Calibri" w:hAnsi="Calibri" w:eastAsia="Times New Roman" w:cs="Calibri"/>
          <w:color w:val="000000"/>
        </w:rPr>
      </w:pPr>
    </w:p>
    <w:p w:rsidR="002E49D5" w:rsidP="00BE64E5" w:rsidRDefault="002E49D5" w14:paraId="0A6817B9" w14:textId="5662BC98">
      <w:pPr>
        <w:shd w:val="clear" w:color="auto" w:fill="FFFFFF"/>
        <w:textAlignment w:val="baseline"/>
        <w:rPr>
          <w:rFonts w:ascii="Calibri" w:hAnsi="Calibri" w:eastAsia="Times New Roman" w:cs="Calibri"/>
          <w:color w:val="000000"/>
        </w:rPr>
      </w:pPr>
    </w:p>
    <w:p w:rsidR="002E49D5" w:rsidP="00BE64E5" w:rsidRDefault="002E49D5" w14:paraId="24E9E963" w14:textId="77777777">
      <w:pPr>
        <w:shd w:val="clear" w:color="auto" w:fill="FFFFFF"/>
        <w:textAlignment w:val="baseline"/>
        <w:rPr>
          <w:rFonts w:ascii="Calibri" w:hAnsi="Calibri" w:eastAsia="Times New Roman" w:cs="Calibri"/>
          <w:color w:val="000000"/>
        </w:rPr>
      </w:pPr>
    </w:p>
    <w:p w:rsidR="006E6796" w:rsidP="00EB18A8" w:rsidRDefault="006E6796" w14:paraId="453764F4" w14:textId="77777777">
      <w:pPr>
        <w:pStyle w:val="Heading2"/>
        <w:rPr>
          <w:rFonts w:eastAsia="Times New Roman"/>
        </w:rPr>
      </w:pPr>
      <w:r>
        <w:rPr>
          <w:rFonts w:eastAsia="Times New Roman"/>
        </w:rPr>
        <w:t>Schedule</w:t>
      </w:r>
    </w:p>
    <w:p w:rsidR="006E6796" w:rsidP="00BE64E5" w:rsidRDefault="006E6796" w14:paraId="7928C5F8" w14:textId="77777777">
      <w:pPr>
        <w:shd w:val="clear" w:color="auto" w:fill="FFFFFF"/>
        <w:textAlignment w:val="baseline"/>
        <w:rPr>
          <w:rFonts w:ascii="Calibri" w:hAnsi="Calibri" w:eastAsia="Times New Roman" w:cs="Calibri"/>
          <w:color w:val="000000"/>
        </w:rPr>
      </w:pPr>
    </w:p>
    <w:tbl>
      <w:tblPr>
        <w:tblStyle w:val="TableGrid"/>
        <w:tblW w:w="0" w:type="auto"/>
        <w:tblLook w:val="04A0" w:firstRow="1" w:lastRow="0" w:firstColumn="1" w:lastColumn="0" w:noHBand="0" w:noVBand="1"/>
      </w:tblPr>
      <w:tblGrid>
        <w:gridCol w:w="4765"/>
        <w:gridCol w:w="2160"/>
      </w:tblGrid>
      <w:tr w:rsidRPr="00C5131B" w:rsidR="00592218" w:rsidTr="125E372B" w14:paraId="15FF2006" w14:textId="77777777">
        <w:trPr>
          <w:trHeight w:val="586"/>
        </w:trPr>
        <w:tc>
          <w:tcPr>
            <w:tcW w:w="4765" w:type="dxa"/>
            <w:vAlign w:val="center"/>
          </w:tcPr>
          <w:p w:rsidRPr="00C5131B" w:rsidR="00592218" w:rsidP="00C5131B" w:rsidRDefault="00641E13" w14:paraId="2C3FB96D" w14:textId="77777777">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lastRenderedPageBreak/>
              <w:t>Activity</w:t>
            </w:r>
          </w:p>
        </w:tc>
        <w:tc>
          <w:tcPr>
            <w:tcW w:w="2160" w:type="dxa"/>
            <w:vAlign w:val="center"/>
          </w:tcPr>
          <w:p w:rsidRPr="00C5131B" w:rsidR="00592218" w:rsidP="00C5131B" w:rsidRDefault="00592218" w14:paraId="23B947AB" w14:textId="77777777">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Completion Date</w:t>
            </w:r>
          </w:p>
        </w:tc>
      </w:tr>
      <w:tr w:rsidRPr="00C5131B" w:rsidR="00E22BDD" w:rsidTr="125E372B" w14:paraId="36D55071" w14:textId="77777777">
        <w:trPr>
          <w:trHeight w:val="586"/>
        </w:trPr>
        <w:tc>
          <w:tcPr>
            <w:tcW w:w="4765" w:type="dxa"/>
            <w:vAlign w:val="center"/>
          </w:tcPr>
          <w:p w:rsidRPr="00C5131B" w:rsidR="00E22BDD" w:rsidP="00C5131B" w:rsidRDefault="00E22BDD" w14:paraId="777C42CB" w14:textId="77777777">
            <w:pPr>
              <w:pStyle w:val="Heading3"/>
              <w:rPr>
                <w:rFonts w:ascii="Calibri" w:hAnsi="Calibri" w:eastAsia="Times New Roman" w:cs="Calibri"/>
                <w:color w:val="000000"/>
                <w:sz w:val="22"/>
                <w:szCs w:val="22"/>
              </w:rPr>
            </w:pPr>
            <w:r w:rsidRPr="00C5131B">
              <w:rPr>
                <w:rFonts w:ascii="Calibri" w:hAnsi="Calibri" w:eastAsia="Times New Roman" w:cs="Calibri"/>
                <w:color w:val="000000"/>
                <w:sz w:val="22"/>
                <w:szCs w:val="22"/>
              </w:rPr>
              <w:t>Input data modification</w:t>
            </w:r>
          </w:p>
        </w:tc>
        <w:tc>
          <w:tcPr>
            <w:tcW w:w="2160" w:type="dxa"/>
            <w:vAlign w:val="center"/>
          </w:tcPr>
          <w:p w:rsidRPr="00C5131B" w:rsidR="00FE2DAA" w:rsidP="00C5131B" w:rsidRDefault="0040679C" w14:paraId="751B63EC" w14:textId="7BB4809E">
            <w:pPr>
              <w:textAlignment w:val="baseline"/>
              <w:rPr>
                <w:rFonts w:ascii="Calibri" w:hAnsi="Calibri" w:eastAsia="Times New Roman" w:cs="Calibri"/>
                <w:color w:val="000000"/>
                <w:sz w:val="22"/>
                <w:szCs w:val="22"/>
              </w:rPr>
            </w:pPr>
            <w:r w:rsidRPr="125E372B">
              <w:rPr>
                <w:rFonts w:ascii="Calibri" w:hAnsi="Calibri" w:eastAsia="Times New Roman" w:cs="Calibri"/>
                <w:color w:val="000000" w:themeColor="text1"/>
                <w:sz w:val="22"/>
                <w:szCs w:val="22"/>
              </w:rPr>
              <w:t>June 1</w:t>
            </w:r>
            <w:r w:rsidRPr="125E372B" w:rsidR="00FE2DAA">
              <w:rPr>
                <w:rFonts w:ascii="Calibri" w:hAnsi="Calibri" w:eastAsia="Times New Roman" w:cs="Calibri"/>
                <w:color w:val="000000" w:themeColor="text1"/>
                <w:sz w:val="22"/>
                <w:szCs w:val="22"/>
              </w:rPr>
              <w:t>, 2021</w:t>
            </w:r>
          </w:p>
        </w:tc>
      </w:tr>
      <w:tr w:rsidRPr="00C5131B" w:rsidR="00E22BDD" w:rsidTr="125E372B" w14:paraId="2BE48D53" w14:textId="77777777">
        <w:trPr>
          <w:trHeight w:val="586"/>
        </w:trPr>
        <w:tc>
          <w:tcPr>
            <w:tcW w:w="4765" w:type="dxa"/>
            <w:vAlign w:val="center"/>
          </w:tcPr>
          <w:p w:rsidRPr="00C5131B" w:rsidR="00E22BDD" w:rsidP="00C5131B" w:rsidRDefault="00E22BDD" w14:paraId="45450CB3" w14:textId="77777777">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Current process analysis</w:t>
            </w:r>
          </w:p>
        </w:tc>
        <w:tc>
          <w:tcPr>
            <w:tcW w:w="2160" w:type="dxa"/>
            <w:vAlign w:val="center"/>
          </w:tcPr>
          <w:p w:rsidRPr="00C5131B" w:rsidR="00FE2DAA" w:rsidP="00C5131B" w:rsidRDefault="0040679C" w14:paraId="0505002E" w14:textId="52BA04F9">
            <w:pPr>
              <w:textAlignment w:val="baseline"/>
              <w:rPr>
                <w:rFonts w:ascii="Calibri" w:hAnsi="Calibri" w:eastAsia="Times New Roman" w:cs="Calibri"/>
                <w:color w:val="000000"/>
                <w:sz w:val="22"/>
                <w:szCs w:val="22"/>
              </w:rPr>
            </w:pPr>
            <w:r w:rsidRPr="125E372B">
              <w:rPr>
                <w:rFonts w:ascii="Calibri" w:hAnsi="Calibri" w:eastAsia="Times New Roman" w:cs="Calibri"/>
                <w:color w:val="000000" w:themeColor="text1"/>
                <w:sz w:val="22"/>
                <w:szCs w:val="22"/>
              </w:rPr>
              <w:t>June 1</w:t>
            </w:r>
            <w:r w:rsidRPr="125E372B" w:rsidR="00FE2DAA">
              <w:rPr>
                <w:rFonts w:ascii="Calibri" w:hAnsi="Calibri" w:eastAsia="Times New Roman" w:cs="Calibri"/>
                <w:color w:val="000000" w:themeColor="text1"/>
                <w:sz w:val="22"/>
                <w:szCs w:val="22"/>
              </w:rPr>
              <w:t>, 2021</w:t>
            </w:r>
          </w:p>
        </w:tc>
      </w:tr>
      <w:tr w:rsidRPr="00C5131B" w:rsidR="00E918AD" w:rsidTr="125E372B" w14:paraId="5DA8F3C0" w14:textId="77777777">
        <w:trPr>
          <w:trHeight w:val="586"/>
        </w:trPr>
        <w:tc>
          <w:tcPr>
            <w:tcW w:w="4765" w:type="dxa"/>
            <w:vAlign w:val="center"/>
          </w:tcPr>
          <w:p w:rsidRPr="00C5131B" w:rsidR="00E918AD" w:rsidP="00C5131B" w:rsidRDefault="00E918AD" w14:paraId="1F07DD58" w14:textId="60FA4BC3">
            <w:pPr>
              <w:textAlignment w:val="baseline"/>
              <w:rPr>
                <w:rFonts w:ascii="Calibri" w:hAnsi="Calibri" w:eastAsia="Times New Roman" w:cs="Calibri"/>
                <w:color w:val="000000"/>
                <w:sz w:val="22"/>
                <w:szCs w:val="22"/>
              </w:rPr>
            </w:pPr>
            <w:r>
              <w:rPr>
                <w:rFonts w:ascii="Calibri" w:hAnsi="Calibri" w:eastAsia="Times New Roman" w:cs="Calibri"/>
                <w:color w:val="000000"/>
                <w:sz w:val="22"/>
                <w:szCs w:val="22"/>
              </w:rPr>
              <w:t>Prep for workshop</w:t>
            </w:r>
            <w:r w:rsidR="004A011A">
              <w:rPr>
                <w:rFonts w:ascii="Calibri" w:hAnsi="Calibri" w:eastAsia="Times New Roman" w:cs="Calibri"/>
                <w:color w:val="000000"/>
                <w:sz w:val="22"/>
                <w:szCs w:val="22"/>
              </w:rPr>
              <w:t xml:space="preserve"> meeting</w:t>
            </w:r>
          </w:p>
        </w:tc>
        <w:tc>
          <w:tcPr>
            <w:tcW w:w="2160" w:type="dxa"/>
            <w:vAlign w:val="center"/>
          </w:tcPr>
          <w:p w:rsidRPr="125E372B" w:rsidR="00E918AD" w:rsidP="00C5131B" w:rsidRDefault="00C766A5" w14:paraId="0BC347DF" w14:textId="64B1EA7E">
            <w:pPr>
              <w:textAlignment w:val="baseline"/>
              <w:rPr>
                <w:rFonts w:ascii="Calibri" w:hAnsi="Calibri" w:eastAsia="Times New Roman" w:cs="Calibri"/>
                <w:color w:val="000000" w:themeColor="text1"/>
                <w:sz w:val="22"/>
                <w:szCs w:val="22"/>
              </w:rPr>
            </w:pPr>
            <w:r>
              <w:rPr>
                <w:rFonts w:ascii="Calibri" w:hAnsi="Calibri" w:eastAsia="Times New Roman" w:cs="Calibri"/>
                <w:color w:val="000000" w:themeColor="text1"/>
                <w:sz w:val="22"/>
                <w:szCs w:val="22"/>
              </w:rPr>
              <w:t>June 15, 2021</w:t>
            </w:r>
          </w:p>
        </w:tc>
      </w:tr>
      <w:tr w:rsidRPr="00C5131B" w:rsidR="00E22BDD" w:rsidTr="125E372B" w14:paraId="19E04724" w14:textId="77777777">
        <w:trPr>
          <w:trHeight w:val="586"/>
        </w:trPr>
        <w:tc>
          <w:tcPr>
            <w:tcW w:w="4765" w:type="dxa"/>
            <w:vAlign w:val="center"/>
          </w:tcPr>
          <w:p w:rsidRPr="00C5131B" w:rsidR="00E22BDD" w:rsidP="00C5131B" w:rsidRDefault="00E22BDD" w14:paraId="7A0E6DDC" w14:textId="77777777">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Alternatives and Metrics Workshop</w:t>
            </w:r>
          </w:p>
        </w:tc>
        <w:tc>
          <w:tcPr>
            <w:tcW w:w="2160" w:type="dxa"/>
            <w:vAlign w:val="center"/>
          </w:tcPr>
          <w:p w:rsidRPr="00C5131B" w:rsidR="00FE2DAA" w:rsidP="00C5131B" w:rsidRDefault="00DA25D9" w14:paraId="1699806B" w14:textId="58079DE1">
            <w:pPr>
              <w:textAlignment w:val="baseline"/>
              <w:rPr>
                <w:rFonts w:ascii="Calibri" w:hAnsi="Calibri" w:eastAsia="Times New Roman" w:cs="Calibri"/>
                <w:color w:val="000000"/>
                <w:sz w:val="22"/>
                <w:szCs w:val="22"/>
              </w:rPr>
            </w:pPr>
            <w:r w:rsidRPr="125E372B">
              <w:rPr>
                <w:rFonts w:ascii="Calibri" w:hAnsi="Calibri" w:eastAsia="Times New Roman" w:cs="Calibri"/>
                <w:color w:val="000000" w:themeColor="text1"/>
                <w:sz w:val="22"/>
                <w:szCs w:val="22"/>
              </w:rPr>
              <w:t>June 30</w:t>
            </w:r>
            <w:r w:rsidRPr="125E372B" w:rsidR="00FE2DAA">
              <w:rPr>
                <w:rFonts w:ascii="Calibri" w:hAnsi="Calibri" w:eastAsia="Times New Roman" w:cs="Calibri"/>
                <w:color w:val="000000" w:themeColor="text1"/>
                <w:sz w:val="22"/>
                <w:szCs w:val="22"/>
              </w:rPr>
              <w:t>, 2021</w:t>
            </w:r>
          </w:p>
        </w:tc>
      </w:tr>
      <w:tr w:rsidRPr="00C5131B" w:rsidR="00E22BDD" w:rsidTr="125E372B" w14:paraId="4AFC0E89" w14:textId="77777777">
        <w:trPr>
          <w:trHeight w:val="586"/>
        </w:trPr>
        <w:tc>
          <w:tcPr>
            <w:tcW w:w="4765" w:type="dxa"/>
            <w:vAlign w:val="center"/>
          </w:tcPr>
          <w:p w:rsidRPr="00C5131B" w:rsidR="00E22BDD" w:rsidP="00C5131B" w:rsidRDefault="00E22BDD" w14:paraId="4C15E161" w14:textId="77777777">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Public Input on Alternatives and Metrics Selection</w:t>
            </w:r>
          </w:p>
        </w:tc>
        <w:tc>
          <w:tcPr>
            <w:tcW w:w="2160" w:type="dxa"/>
            <w:vAlign w:val="center"/>
          </w:tcPr>
          <w:p w:rsidRPr="00C5131B" w:rsidR="00FE2DAA" w:rsidP="00C5131B" w:rsidRDefault="00DA25D9" w14:paraId="7E743401" w14:textId="13F9F670">
            <w:pPr>
              <w:textAlignment w:val="baseline"/>
              <w:rPr>
                <w:rFonts w:ascii="Calibri" w:hAnsi="Calibri" w:eastAsia="Times New Roman" w:cs="Calibri"/>
                <w:color w:val="000000"/>
                <w:sz w:val="22"/>
                <w:szCs w:val="22"/>
              </w:rPr>
            </w:pPr>
            <w:r w:rsidRPr="125E372B">
              <w:rPr>
                <w:rFonts w:ascii="Calibri" w:hAnsi="Calibri" w:eastAsia="Times New Roman" w:cs="Calibri"/>
                <w:color w:val="000000" w:themeColor="text1"/>
                <w:sz w:val="22"/>
                <w:szCs w:val="22"/>
              </w:rPr>
              <w:t>RFAC Meeting</w:t>
            </w:r>
          </w:p>
        </w:tc>
      </w:tr>
      <w:tr w:rsidRPr="00C5131B" w:rsidR="00DA25D9" w:rsidTr="125E372B" w14:paraId="7F52EA82" w14:textId="77777777">
        <w:trPr>
          <w:trHeight w:val="586"/>
        </w:trPr>
        <w:tc>
          <w:tcPr>
            <w:tcW w:w="4765" w:type="dxa"/>
            <w:vAlign w:val="center"/>
          </w:tcPr>
          <w:p w:rsidRPr="00C5131B" w:rsidR="00DA25D9" w:rsidP="00DA25D9" w:rsidRDefault="00DA25D9" w14:paraId="35285C16" w14:textId="2907F695">
            <w:pPr>
              <w:textAlignment w:val="baseline"/>
              <w:rPr>
                <w:rFonts w:ascii="Calibri" w:hAnsi="Calibri" w:eastAsia="Times New Roman" w:cs="Calibri"/>
                <w:color w:val="000000"/>
                <w:sz w:val="22"/>
                <w:szCs w:val="22"/>
              </w:rPr>
            </w:pPr>
            <w:r w:rsidRPr="125E372B">
              <w:rPr>
                <w:rFonts w:ascii="Calibri" w:hAnsi="Calibri" w:eastAsia="Times New Roman" w:cs="Calibri"/>
                <w:color w:val="000000" w:themeColor="text1"/>
                <w:sz w:val="22"/>
                <w:szCs w:val="22"/>
              </w:rPr>
              <w:t>Script adjustments</w:t>
            </w:r>
          </w:p>
        </w:tc>
        <w:tc>
          <w:tcPr>
            <w:tcW w:w="2160" w:type="dxa"/>
            <w:vAlign w:val="center"/>
          </w:tcPr>
          <w:p w:rsidRPr="00C5131B" w:rsidR="00DA25D9" w:rsidP="00DA25D9" w:rsidRDefault="00DA25D9" w14:paraId="68617F06" w14:textId="1DDF7B6A">
            <w:pPr>
              <w:textAlignment w:val="baseline"/>
              <w:rPr>
                <w:rFonts w:ascii="Calibri" w:hAnsi="Calibri" w:eastAsia="Times New Roman" w:cs="Calibri"/>
                <w:color w:val="000000"/>
                <w:sz w:val="22"/>
                <w:szCs w:val="22"/>
              </w:rPr>
            </w:pPr>
            <w:r w:rsidRPr="125E372B">
              <w:rPr>
                <w:rFonts w:ascii="Calibri" w:hAnsi="Calibri" w:eastAsia="Times New Roman" w:cs="Calibri"/>
                <w:color w:val="000000" w:themeColor="text1"/>
                <w:sz w:val="22"/>
                <w:szCs w:val="22"/>
              </w:rPr>
              <w:t>August 1, 2021</w:t>
            </w:r>
          </w:p>
        </w:tc>
      </w:tr>
      <w:tr w:rsidRPr="00C5131B" w:rsidR="00DA25D9" w:rsidTr="125E372B" w14:paraId="65AA532D" w14:textId="77777777">
        <w:trPr>
          <w:trHeight w:val="586"/>
        </w:trPr>
        <w:tc>
          <w:tcPr>
            <w:tcW w:w="4765" w:type="dxa"/>
            <w:vAlign w:val="center"/>
          </w:tcPr>
          <w:p w:rsidRPr="00C5131B" w:rsidR="00DA25D9" w:rsidP="00DA25D9" w:rsidRDefault="00DA25D9" w14:paraId="42C6877E" w14:textId="77777777">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Scenario Testing</w:t>
            </w:r>
          </w:p>
        </w:tc>
        <w:tc>
          <w:tcPr>
            <w:tcW w:w="2160" w:type="dxa"/>
            <w:vAlign w:val="center"/>
          </w:tcPr>
          <w:p w:rsidRPr="00C5131B" w:rsidR="00DA25D9" w:rsidP="00DA25D9" w:rsidRDefault="00DA25D9" w14:paraId="5548D1ED" w14:textId="48D20F09">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August 31, 2021</w:t>
            </w:r>
          </w:p>
        </w:tc>
      </w:tr>
      <w:tr w:rsidRPr="00C5131B" w:rsidR="00DA25D9" w:rsidTr="125E372B" w14:paraId="4BA6A897" w14:textId="77777777">
        <w:trPr>
          <w:trHeight w:val="586"/>
        </w:trPr>
        <w:tc>
          <w:tcPr>
            <w:tcW w:w="4765" w:type="dxa"/>
            <w:vAlign w:val="center"/>
          </w:tcPr>
          <w:p w:rsidRPr="00C5131B" w:rsidR="00DA25D9" w:rsidP="00DA25D9" w:rsidRDefault="00DA25D9" w14:paraId="5245DCA2" w14:textId="77777777">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Results Workshop</w:t>
            </w:r>
          </w:p>
        </w:tc>
        <w:tc>
          <w:tcPr>
            <w:tcW w:w="2160" w:type="dxa"/>
            <w:vAlign w:val="center"/>
          </w:tcPr>
          <w:p w:rsidRPr="00C5131B" w:rsidR="00DA25D9" w:rsidP="00DA25D9" w:rsidRDefault="00DA25D9" w14:paraId="5D2E1348" w14:textId="18CA4AA9">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October 31, 2021</w:t>
            </w:r>
          </w:p>
        </w:tc>
      </w:tr>
      <w:tr w:rsidRPr="00C5131B" w:rsidR="00DA25D9" w:rsidTr="125E372B" w14:paraId="07F1EAAD" w14:textId="77777777">
        <w:trPr>
          <w:trHeight w:val="586"/>
        </w:trPr>
        <w:tc>
          <w:tcPr>
            <w:tcW w:w="4765" w:type="dxa"/>
            <w:vAlign w:val="center"/>
          </w:tcPr>
          <w:p w:rsidRPr="00C5131B" w:rsidR="00DA25D9" w:rsidP="00DA25D9" w:rsidRDefault="00DA25D9" w14:paraId="539E9739" w14:textId="229E4A3E">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Draft Report</w:t>
            </w:r>
          </w:p>
        </w:tc>
        <w:tc>
          <w:tcPr>
            <w:tcW w:w="2160" w:type="dxa"/>
            <w:vAlign w:val="center"/>
          </w:tcPr>
          <w:p w:rsidRPr="00C5131B" w:rsidR="00DA25D9" w:rsidP="00DA25D9" w:rsidRDefault="00DA25D9" w14:paraId="061C54E8" w14:textId="0B5B339B">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February 28, 2022</w:t>
            </w:r>
          </w:p>
        </w:tc>
      </w:tr>
      <w:tr w:rsidRPr="00C5131B" w:rsidR="00DA25D9" w:rsidTr="125E372B" w14:paraId="33854829" w14:textId="77777777">
        <w:trPr>
          <w:trHeight w:val="586"/>
        </w:trPr>
        <w:tc>
          <w:tcPr>
            <w:tcW w:w="4765" w:type="dxa"/>
            <w:vAlign w:val="center"/>
          </w:tcPr>
          <w:p w:rsidRPr="00C5131B" w:rsidR="00DA25D9" w:rsidP="00DA25D9" w:rsidRDefault="00DA25D9" w14:paraId="66C4B0A2" w14:textId="0A649E54">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Decision/Changes implemented</w:t>
            </w:r>
          </w:p>
        </w:tc>
        <w:tc>
          <w:tcPr>
            <w:tcW w:w="2160" w:type="dxa"/>
            <w:vAlign w:val="center"/>
          </w:tcPr>
          <w:p w:rsidRPr="00C5131B" w:rsidR="00DA25D9" w:rsidP="00DA25D9" w:rsidRDefault="00DA25D9" w14:paraId="22B92320" w14:textId="37A0E4E7">
            <w:pPr>
              <w:textAlignment w:val="baseline"/>
              <w:rPr>
                <w:rFonts w:ascii="Calibri" w:hAnsi="Calibri" w:eastAsia="Times New Roman" w:cs="Calibri"/>
                <w:color w:val="000000"/>
                <w:sz w:val="22"/>
                <w:szCs w:val="22"/>
              </w:rPr>
            </w:pPr>
            <w:r w:rsidRPr="00C5131B">
              <w:rPr>
                <w:rFonts w:ascii="Calibri" w:hAnsi="Calibri" w:eastAsia="Times New Roman" w:cs="Calibri"/>
                <w:color w:val="000000"/>
                <w:sz w:val="22"/>
                <w:szCs w:val="22"/>
              </w:rPr>
              <w:t>May 30, 2022</w:t>
            </w:r>
          </w:p>
        </w:tc>
      </w:tr>
    </w:tbl>
    <w:p w:rsidR="006E6796" w:rsidP="00BE64E5" w:rsidRDefault="006E6796" w14:paraId="1B2E15F4" w14:textId="77777777">
      <w:pPr>
        <w:shd w:val="clear" w:color="auto" w:fill="FFFFFF"/>
        <w:textAlignment w:val="baseline"/>
        <w:rPr>
          <w:rFonts w:ascii="Calibri" w:hAnsi="Calibri" w:eastAsia="Times New Roman" w:cs="Calibri"/>
          <w:color w:val="000000"/>
        </w:rPr>
      </w:pPr>
    </w:p>
    <w:p w:rsidR="006E6796" w:rsidP="00BE64E5" w:rsidRDefault="006E6796" w14:paraId="520CE8F0" w14:textId="77777777">
      <w:pPr>
        <w:shd w:val="clear" w:color="auto" w:fill="FFFFFF"/>
        <w:textAlignment w:val="baseline"/>
        <w:rPr>
          <w:rFonts w:ascii="Calibri" w:hAnsi="Calibri" w:eastAsia="Times New Roman" w:cs="Calibri"/>
          <w:color w:val="000000"/>
        </w:rPr>
      </w:pPr>
    </w:p>
    <w:p w:rsidRPr="00BE64E5" w:rsidR="00BE64E5" w:rsidP="00BE64E5" w:rsidRDefault="00BE64E5" w14:paraId="54511AF9" w14:textId="77777777">
      <w:pPr>
        <w:rPr>
          <w:rFonts w:ascii="Times New Roman" w:hAnsi="Times New Roman" w:eastAsia="Times New Roman" w:cs="Times New Roman"/>
        </w:rPr>
      </w:pPr>
    </w:p>
    <w:p w:rsidR="003D160D" w:rsidP="00641E13" w:rsidRDefault="00641E13" w14:paraId="4684AFDA" w14:textId="77777777">
      <w:pPr>
        <w:pStyle w:val="Heading2"/>
      </w:pPr>
      <w:r>
        <w:t>Balancing Adjustment Modification</w:t>
      </w:r>
      <w:r w:rsidR="009947EF">
        <w:t>s</w:t>
      </w:r>
      <w:r>
        <w:t xml:space="preserve"> Discussed at DPWG Meeting in </w:t>
      </w:r>
      <w:proofErr w:type="gramStart"/>
      <w:r>
        <w:t>March,</w:t>
      </w:r>
      <w:proofErr w:type="gramEnd"/>
      <w:r>
        <w:t xml:space="preserve"> 2019</w:t>
      </w:r>
    </w:p>
    <w:p w:rsidR="00641E13" w:rsidP="00641E13" w:rsidRDefault="00641E13" w14:paraId="6B5B1F86" w14:textId="77777777">
      <w:pPr>
        <w:pStyle w:val="ListParagraph"/>
        <w:numPr>
          <w:ilvl w:val="0"/>
          <w:numId w:val="9"/>
        </w:numPr>
      </w:pPr>
      <w:r>
        <w:t xml:space="preserve">Remove cap of +/- 50 </w:t>
      </w:r>
      <w:proofErr w:type="spellStart"/>
      <w:r>
        <w:t>cfs</w:t>
      </w:r>
      <w:proofErr w:type="spellEnd"/>
    </w:p>
    <w:p w:rsidR="00641E13" w:rsidP="00641E13" w:rsidRDefault="009947EF" w14:paraId="21D55603" w14:textId="313EC5DB">
      <w:pPr>
        <w:pStyle w:val="ListParagraph"/>
        <w:numPr>
          <w:ilvl w:val="0"/>
          <w:numId w:val="9"/>
        </w:numPr>
      </w:pPr>
      <w:r>
        <w:t>Implement</w:t>
      </w:r>
      <w:r w:rsidR="00641E13">
        <w:t xml:space="preserve"> a threshold under which the entire balancing adjustment is resolved daily (rather than dividing out over 10 days)</w:t>
      </w:r>
    </w:p>
    <w:p w:rsidR="00F232AE" w:rsidP="00641E13" w:rsidRDefault="00F232AE" w14:paraId="50392ACA" w14:textId="275B32E7">
      <w:pPr>
        <w:pStyle w:val="ListParagraph"/>
        <w:numPr>
          <w:ilvl w:val="0"/>
          <w:numId w:val="9"/>
        </w:numPr>
      </w:pPr>
      <w:r>
        <w:t xml:space="preserve">Have the balancing adjustment released at +/-50 </w:t>
      </w:r>
      <w:proofErr w:type="spellStart"/>
      <w:r>
        <w:t>cfs</w:t>
      </w:r>
      <w:proofErr w:type="spellEnd"/>
      <w:r>
        <w:t xml:space="preserve"> until it is used up (ex 200 </w:t>
      </w:r>
      <w:proofErr w:type="spellStart"/>
      <w:r>
        <w:t>cfs</w:t>
      </w:r>
      <w:proofErr w:type="spellEnd"/>
      <w:r>
        <w:t xml:space="preserve"> in 50 </w:t>
      </w:r>
      <w:proofErr w:type="spellStart"/>
      <w:r>
        <w:t>cfs</w:t>
      </w:r>
      <w:proofErr w:type="spellEnd"/>
      <w:r>
        <w:t xml:space="preserve"> increments for 4 days)</w:t>
      </w:r>
    </w:p>
    <w:p w:rsidR="00641E13" w:rsidP="00641E13" w:rsidRDefault="00524C2D" w14:paraId="10516E29" w14:textId="77777777">
      <w:pPr>
        <w:pStyle w:val="ListParagraph"/>
        <w:numPr>
          <w:ilvl w:val="0"/>
          <w:numId w:val="9"/>
        </w:numPr>
      </w:pPr>
      <w:r>
        <w:t xml:space="preserve">Have a larger cap than +/- 50 </w:t>
      </w:r>
      <w:proofErr w:type="spellStart"/>
      <w:r>
        <w:t>cfs</w:t>
      </w:r>
      <w:proofErr w:type="spellEnd"/>
    </w:p>
    <w:p w:rsidR="00524C2D" w:rsidP="00641E13" w:rsidRDefault="00524C2D" w14:paraId="1EFBCFCC" w14:textId="5EA08107">
      <w:pPr>
        <w:pStyle w:val="ListParagraph"/>
        <w:numPr>
          <w:ilvl w:val="0"/>
          <w:numId w:val="9"/>
        </w:numPr>
      </w:pPr>
      <w:r>
        <w:t>Use balancing adjustment as a bank</w:t>
      </w:r>
    </w:p>
    <w:p w:rsidR="00865359" w:rsidP="00641E13" w:rsidRDefault="00865359" w14:paraId="4E82BF7C" w14:textId="6F320F46">
      <w:pPr>
        <w:pStyle w:val="ListParagraph"/>
        <w:numPr>
          <w:ilvl w:val="0"/>
          <w:numId w:val="9"/>
        </w:numPr>
      </w:pPr>
      <w:r>
        <w:t>Does the balancing adjustment need to reset?</w:t>
      </w:r>
    </w:p>
    <w:p w:rsidR="00865359" w:rsidP="00641E13" w:rsidRDefault="00865359" w14:paraId="6E80E17E" w14:textId="41258C8B">
      <w:pPr>
        <w:pStyle w:val="ListParagraph"/>
        <w:numPr>
          <w:ilvl w:val="0"/>
          <w:numId w:val="9"/>
        </w:numPr>
      </w:pPr>
      <w:r>
        <w:t>If it resets, have the balancing adjustment reset aligned with another “year”</w:t>
      </w:r>
    </w:p>
    <w:p w:rsidR="00C91BE1" w:rsidP="00641E13" w:rsidRDefault="00C91BE1" w14:paraId="588D99D8" w14:textId="6123C251">
      <w:pPr>
        <w:pStyle w:val="ListParagraph"/>
        <w:numPr>
          <w:ilvl w:val="0"/>
          <w:numId w:val="9"/>
        </w:numPr>
      </w:pPr>
      <w:r>
        <w:t>No balancing adjustment</w:t>
      </w:r>
    </w:p>
    <w:p w:rsidRPr="00641E13" w:rsidR="00F232AE" w:rsidP="00F232AE" w:rsidRDefault="00F232AE" w14:paraId="4365BE35" w14:textId="77777777">
      <w:pPr>
        <w:pStyle w:val="ListParagraph"/>
      </w:pPr>
    </w:p>
    <w:sectPr w:rsidRPr="00641E13" w:rsidR="00F232AE" w:rsidSect="000A5605">
      <w:headerReference w:type="default" r:id="rId11"/>
      <w:footerReference w:type="default" r:id="rId12"/>
      <w:pgSz w:w="12240" w:h="15840" w:orient="portrait"/>
      <w:pgMar w:top="1440" w:right="1440" w:bottom="1440" w:left="1440" w:header="72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873" w:rsidP="000A5605" w:rsidRDefault="009A0873" w14:paraId="39E60327" w14:textId="77777777">
      <w:r>
        <w:separator/>
      </w:r>
    </w:p>
  </w:endnote>
  <w:endnote w:type="continuationSeparator" w:id="0">
    <w:p w:rsidR="009A0873" w:rsidP="000A5605" w:rsidRDefault="009A0873" w14:paraId="3658CE56" w14:textId="77777777">
      <w:r>
        <w:continuationSeparator/>
      </w:r>
    </w:p>
  </w:endnote>
  <w:endnote w:type="continuationNotice" w:id="1">
    <w:p w:rsidR="009A0873" w:rsidRDefault="009A0873" w14:paraId="3147B5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931879"/>
      <w:docPartObj>
        <w:docPartGallery w:val="Page Numbers (Bottom of Page)"/>
        <w:docPartUnique/>
      </w:docPartObj>
    </w:sdtPr>
    <w:sdtEndPr>
      <w:rPr>
        <w:noProof/>
      </w:rPr>
    </w:sdtEndPr>
    <w:sdtContent>
      <w:p w:rsidR="000A5605" w:rsidRDefault="000A5605" w14:paraId="7EEFEEFD" w14:textId="6AC00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5605" w:rsidRDefault="000A5605" w14:paraId="0461F2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873" w:rsidP="000A5605" w:rsidRDefault="009A0873" w14:paraId="61909B6E" w14:textId="77777777">
      <w:r>
        <w:separator/>
      </w:r>
    </w:p>
  </w:footnote>
  <w:footnote w:type="continuationSeparator" w:id="0">
    <w:p w:rsidR="009A0873" w:rsidP="000A5605" w:rsidRDefault="009A0873" w14:paraId="560D48BB" w14:textId="77777777">
      <w:r>
        <w:continuationSeparator/>
      </w:r>
    </w:p>
  </w:footnote>
  <w:footnote w:type="continuationNotice" w:id="1">
    <w:p w:rsidR="009A0873" w:rsidRDefault="009A0873" w14:paraId="2447FF5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5605" w:rsidP="000A5605" w:rsidRDefault="000A5605" w14:paraId="20240A4B" w14:textId="351C921E">
    <w:pPr>
      <w:pStyle w:val="Header"/>
      <w:jc w:val="right"/>
    </w:pPr>
    <w:r>
      <w:t>Balancing Adjustment Study</w:t>
    </w:r>
  </w:p>
  <w:p w:rsidR="000A5605" w:rsidRDefault="000A5605" w14:paraId="5AB6AC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C0841"/>
    <w:multiLevelType w:val="multilevel"/>
    <w:tmpl w:val="CE7A9D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DFF75AC"/>
    <w:multiLevelType w:val="multilevel"/>
    <w:tmpl w:val="39BE7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12B1579"/>
    <w:multiLevelType w:val="multilevel"/>
    <w:tmpl w:val="C27802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716C5"/>
    <w:multiLevelType w:val="hybridMultilevel"/>
    <w:tmpl w:val="5A62B5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651CC"/>
    <w:multiLevelType w:val="hybridMultilevel"/>
    <w:tmpl w:val="16FE6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A11E4"/>
    <w:multiLevelType w:val="hybridMultilevel"/>
    <w:tmpl w:val="F34C2D22"/>
    <w:lvl w:ilvl="0" w:tplc="D15891F6">
      <w:start w:val="1"/>
      <w:numFmt w:val="bullet"/>
      <w:lvlText w:val=""/>
      <w:lvlJc w:val="left"/>
      <w:pPr>
        <w:tabs>
          <w:tab w:val="num" w:pos="720"/>
        </w:tabs>
        <w:ind w:left="720" w:hanging="360"/>
      </w:pPr>
      <w:rPr>
        <w:rFonts w:hint="default" w:ascii="Symbol" w:hAnsi="Symbol"/>
        <w:sz w:val="20"/>
      </w:rPr>
    </w:lvl>
    <w:lvl w:ilvl="1" w:tplc="347A74E6" w:tentative="1">
      <w:start w:val="1"/>
      <w:numFmt w:val="bullet"/>
      <w:lvlText w:val="o"/>
      <w:lvlJc w:val="left"/>
      <w:pPr>
        <w:tabs>
          <w:tab w:val="num" w:pos="1440"/>
        </w:tabs>
        <w:ind w:left="1440" w:hanging="360"/>
      </w:pPr>
      <w:rPr>
        <w:rFonts w:hint="default" w:ascii="Courier New" w:hAnsi="Courier New"/>
        <w:sz w:val="20"/>
      </w:rPr>
    </w:lvl>
    <w:lvl w:ilvl="2" w:tplc="1FBCAF2C" w:tentative="1">
      <w:start w:val="1"/>
      <w:numFmt w:val="bullet"/>
      <w:lvlText w:val=""/>
      <w:lvlJc w:val="left"/>
      <w:pPr>
        <w:tabs>
          <w:tab w:val="num" w:pos="2160"/>
        </w:tabs>
        <w:ind w:left="2160" w:hanging="360"/>
      </w:pPr>
      <w:rPr>
        <w:rFonts w:hint="default" w:ascii="Wingdings" w:hAnsi="Wingdings"/>
        <w:sz w:val="20"/>
      </w:rPr>
    </w:lvl>
    <w:lvl w:ilvl="3" w:tplc="E140FE26" w:tentative="1">
      <w:start w:val="1"/>
      <w:numFmt w:val="bullet"/>
      <w:lvlText w:val=""/>
      <w:lvlJc w:val="left"/>
      <w:pPr>
        <w:tabs>
          <w:tab w:val="num" w:pos="2880"/>
        </w:tabs>
        <w:ind w:left="2880" w:hanging="360"/>
      </w:pPr>
      <w:rPr>
        <w:rFonts w:hint="default" w:ascii="Wingdings" w:hAnsi="Wingdings"/>
        <w:sz w:val="20"/>
      </w:rPr>
    </w:lvl>
    <w:lvl w:ilvl="4" w:tplc="AEC405BE" w:tentative="1">
      <w:start w:val="1"/>
      <w:numFmt w:val="bullet"/>
      <w:lvlText w:val=""/>
      <w:lvlJc w:val="left"/>
      <w:pPr>
        <w:tabs>
          <w:tab w:val="num" w:pos="3600"/>
        </w:tabs>
        <w:ind w:left="3600" w:hanging="360"/>
      </w:pPr>
      <w:rPr>
        <w:rFonts w:hint="default" w:ascii="Wingdings" w:hAnsi="Wingdings"/>
        <w:sz w:val="20"/>
      </w:rPr>
    </w:lvl>
    <w:lvl w:ilvl="5" w:tplc="CB701BAA" w:tentative="1">
      <w:start w:val="1"/>
      <w:numFmt w:val="bullet"/>
      <w:lvlText w:val=""/>
      <w:lvlJc w:val="left"/>
      <w:pPr>
        <w:tabs>
          <w:tab w:val="num" w:pos="4320"/>
        </w:tabs>
        <w:ind w:left="4320" w:hanging="360"/>
      </w:pPr>
      <w:rPr>
        <w:rFonts w:hint="default" w:ascii="Wingdings" w:hAnsi="Wingdings"/>
        <w:sz w:val="20"/>
      </w:rPr>
    </w:lvl>
    <w:lvl w:ilvl="6" w:tplc="946ECEE0" w:tentative="1">
      <w:start w:val="1"/>
      <w:numFmt w:val="bullet"/>
      <w:lvlText w:val=""/>
      <w:lvlJc w:val="left"/>
      <w:pPr>
        <w:tabs>
          <w:tab w:val="num" w:pos="5040"/>
        </w:tabs>
        <w:ind w:left="5040" w:hanging="360"/>
      </w:pPr>
      <w:rPr>
        <w:rFonts w:hint="default" w:ascii="Wingdings" w:hAnsi="Wingdings"/>
        <w:sz w:val="20"/>
      </w:rPr>
    </w:lvl>
    <w:lvl w:ilvl="7" w:tplc="E1E48444" w:tentative="1">
      <w:start w:val="1"/>
      <w:numFmt w:val="bullet"/>
      <w:lvlText w:val=""/>
      <w:lvlJc w:val="left"/>
      <w:pPr>
        <w:tabs>
          <w:tab w:val="num" w:pos="5760"/>
        </w:tabs>
        <w:ind w:left="5760" w:hanging="360"/>
      </w:pPr>
      <w:rPr>
        <w:rFonts w:hint="default" w:ascii="Wingdings" w:hAnsi="Wingdings"/>
        <w:sz w:val="20"/>
      </w:rPr>
    </w:lvl>
    <w:lvl w:ilvl="8" w:tplc="BC34D210"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3AF7FF5"/>
    <w:multiLevelType w:val="hybridMultilevel"/>
    <w:tmpl w:val="615214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02B797F"/>
    <w:multiLevelType w:val="hybridMultilevel"/>
    <w:tmpl w:val="A168A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21F54"/>
    <w:multiLevelType w:val="hybridMultilevel"/>
    <w:tmpl w:val="2E6EB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5"/>
    <w:rsid w:val="00001785"/>
    <w:rsid w:val="00044B48"/>
    <w:rsid w:val="000676F8"/>
    <w:rsid w:val="00092630"/>
    <w:rsid w:val="000A5605"/>
    <w:rsid w:val="001314CC"/>
    <w:rsid w:val="0017186C"/>
    <w:rsid w:val="001A0F87"/>
    <w:rsid w:val="002077AF"/>
    <w:rsid w:val="00224458"/>
    <w:rsid w:val="002E49D5"/>
    <w:rsid w:val="00330A3D"/>
    <w:rsid w:val="003A388A"/>
    <w:rsid w:val="003C68AA"/>
    <w:rsid w:val="003D160D"/>
    <w:rsid w:val="0040679C"/>
    <w:rsid w:val="00451B6E"/>
    <w:rsid w:val="004523F8"/>
    <w:rsid w:val="004A011A"/>
    <w:rsid w:val="004D08A3"/>
    <w:rsid w:val="00524C2D"/>
    <w:rsid w:val="00592218"/>
    <w:rsid w:val="005E746E"/>
    <w:rsid w:val="00641E13"/>
    <w:rsid w:val="006464FF"/>
    <w:rsid w:val="00677FA8"/>
    <w:rsid w:val="00690534"/>
    <w:rsid w:val="006E6796"/>
    <w:rsid w:val="007221B6"/>
    <w:rsid w:val="0077468E"/>
    <w:rsid w:val="00780AC3"/>
    <w:rsid w:val="00782C5C"/>
    <w:rsid w:val="007E546E"/>
    <w:rsid w:val="0083459D"/>
    <w:rsid w:val="00865359"/>
    <w:rsid w:val="00865651"/>
    <w:rsid w:val="008B3B1C"/>
    <w:rsid w:val="00905647"/>
    <w:rsid w:val="00905E7F"/>
    <w:rsid w:val="009072A4"/>
    <w:rsid w:val="009947EF"/>
    <w:rsid w:val="009A0873"/>
    <w:rsid w:val="009C7637"/>
    <w:rsid w:val="009F5C71"/>
    <w:rsid w:val="00A86677"/>
    <w:rsid w:val="00AA6274"/>
    <w:rsid w:val="00B47633"/>
    <w:rsid w:val="00B744CE"/>
    <w:rsid w:val="00BD1248"/>
    <w:rsid w:val="00BD4226"/>
    <w:rsid w:val="00BE64E5"/>
    <w:rsid w:val="00C11ADB"/>
    <w:rsid w:val="00C37066"/>
    <w:rsid w:val="00C5131B"/>
    <w:rsid w:val="00C766A5"/>
    <w:rsid w:val="00C91BE1"/>
    <w:rsid w:val="00CA04E5"/>
    <w:rsid w:val="00CE199C"/>
    <w:rsid w:val="00CF0DB5"/>
    <w:rsid w:val="00D4305F"/>
    <w:rsid w:val="00D6401C"/>
    <w:rsid w:val="00DA25D9"/>
    <w:rsid w:val="00E10FA2"/>
    <w:rsid w:val="00E14F22"/>
    <w:rsid w:val="00E22BDD"/>
    <w:rsid w:val="00E618A5"/>
    <w:rsid w:val="00E734C4"/>
    <w:rsid w:val="00E918AD"/>
    <w:rsid w:val="00EB18A8"/>
    <w:rsid w:val="00ED1CC9"/>
    <w:rsid w:val="00EF3F9C"/>
    <w:rsid w:val="00F232AE"/>
    <w:rsid w:val="00F421AE"/>
    <w:rsid w:val="00F44B25"/>
    <w:rsid w:val="00F568C4"/>
    <w:rsid w:val="00FE2DAA"/>
    <w:rsid w:val="00FE567F"/>
    <w:rsid w:val="125E372B"/>
    <w:rsid w:val="250DC666"/>
    <w:rsid w:val="2DB55744"/>
    <w:rsid w:val="45D0E091"/>
    <w:rsid w:val="65810916"/>
    <w:rsid w:val="6AFAA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E1584"/>
  <w14:defaultImageDpi w14:val="32767"/>
  <w15:chartTrackingRefBased/>
  <w15:docId w15:val="{B119295A-3FD8-934F-A362-B85CDF20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B18A8"/>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8A8"/>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5647"/>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7E546E"/>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D422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D4226"/>
    <w:rPr>
      <w:rFonts w:ascii="Times New Roman" w:hAnsi="Times New Roman" w:cs="Times New Roman"/>
      <w:sz w:val="18"/>
      <w:szCs w:val="18"/>
    </w:rPr>
  </w:style>
  <w:style w:type="character" w:styleId="Heading1Char" w:customStyle="1">
    <w:name w:val="Heading 1 Char"/>
    <w:basedOn w:val="DefaultParagraphFont"/>
    <w:link w:val="Heading1"/>
    <w:uiPriority w:val="9"/>
    <w:rsid w:val="00EB18A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EB18A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905647"/>
    <w:rPr>
      <w:rFonts w:asciiTheme="majorHAnsi" w:hAnsiTheme="majorHAnsi" w:eastAsiaTheme="majorEastAsia" w:cstheme="majorBidi"/>
      <w:color w:val="1F3763" w:themeColor="accent1" w:themeShade="7F"/>
    </w:rPr>
  </w:style>
  <w:style w:type="paragraph" w:styleId="ListParagraph">
    <w:name w:val="List Paragraph"/>
    <w:basedOn w:val="Normal"/>
    <w:uiPriority w:val="34"/>
    <w:qFormat/>
    <w:rsid w:val="00905647"/>
    <w:pPr>
      <w:ind w:left="720"/>
      <w:contextualSpacing/>
    </w:pPr>
  </w:style>
  <w:style w:type="table" w:styleId="TableGrid">
    <w:name w:val="Table Grid"/>
    <w:basedOn w:val="TableNormal"/>
    <w:uiPriority w:val="39"/>
    <w:rsid w:val="005922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072A4"/>
    <w:rPr>
      <w:sz w:val="16"/>
      <w:szCs w:val="16"/>
    </w:rPr>
  </w:style>
  <w:style w:type="paragraph" w:styleId="CommentText">
    <w:name w:val="annotation text"/>
    <w:basedOn w:val="Normal"/>
    <w:link w:val="CommentTextChar"/>
    <w:uiPriority w:val="99"/>
    <w:semiHidden/>
    <w:unhideWhenUsed/>
    <w:rsid w:val="009072A4"/>
    <w:rPr>
      <w:sz w:val="20"/>
      <w:szCs w:val="20"/>
    </w:rPr>
  </w:style>
  <w:style w:type="character" w:styleId="CommentTextChar" w:customStyle="1">
    <w:name w:val="Comment Text Char"/>
    <w:basedOn w:val="DefaultParagraphFont"/>
    <w:link w:val="CommentText"/>
    <w:uiPriority w:val="99"/>
    <w:semiHidden/>
    <w:rsid w:val="009072A4"/>
    <w:rPr>
      <w:sz w:val="20"/>
      <w:szCs w:val="20"/>
    </w:rPr>
  </w:style>
  <w:style w:type="paragraph" w:styleId="CommentSubject">
    <w:name w:val="annotation subject"/>
    <w:basedOn w:val="CommentText"/>
    <w:next w:val="CommentText"/>
    <w:link w:val="CommentSubjectChar"/>
    <w:uiPriority w:val="99"/>
    <w:semiHidden/>
    <w:unhideWhenUsed/>
    <w:rsid w:val="009072A4"/>
    <w:rPr>
      <w:b/>
      <w:bCs/>
    </w:rPr>
  </w:style>
  <w:style w:type="character" w:styleId="CommentSubjectChar" w:customStyle="1">
    <w:name w:val="Comment Subject Char"/>
    <w:basedOn w:val="CommentTextChar"/>
    <w:link w:val="CommentSubject"/>
    <w:uiPriority w:val="99"/>
    <w:semiHidden/>
    <w:rsid w:val="009072A4"/>
    <w:rPr>
      <w:b/>
      <w:bCs/>
      <w:sz w:val="20"/>
      <w:szCs w:val="20"/>
    </w:rPr>
  </w:style>
  <w:style w:type="character" w:styleId="Heading4Char" w:customStyle="1">
    <w:name w:val="Heading 4 Char"/>
    <w:basedOn w:val="DefaultParagraphFont"/>
    <w:link w:val="Heading4"/>
    <w:uiPriority w:val="9"/>
    <w:rsid w:val="007E546E"/>
    <w:rPr>
      <w:rFonts w:asciiTheme="majorHAnsi" w:hAnsiTheme="majorHAnsi" w:eastAsiaTheme="majorEastAsia" w:cstheme="majorBidi"/>
      <w:i/>
      <w:iCs/>
      <w:color w:val="2F5496" w:themeColor="accent1" w:themeShade="BF"/>
    </w:rPr>
  </w:style>
  <w:style w:type="paragraph" w:styleId="Header">
    <w:name w:val="header"/>
    <w:basedOn w:val="Normal"/>
    <w:link w:val="HeaderChar"/>
    <w:uiPriority w:val="99"/>
    <w:unhideWhenUsed/>
    <w:rsid w:val="000A5605"/>
    <w:pPr>
      <w:tabs>
        <w:tab w:val="center" w:pos="4680"/>
        <w:tab w:val="right" w:pos="9360"/>
      </w:tabs>
    </w:pPr>
  </w:style>
  <w:style w:type="character" w:styleId="HeaderChar" w:customStyle="1">
    <w:name w:val="Header Char"/>
    <w:basedOn w:val="DefaultParagraphFont"/>
    <w:link w:val="Header"/>
    <w:uiPriority w:val="99"/>
    <w:rsid w:val="000A5605"/>
  </w:style>
  <w:style w:type="paragraph" w:styleId="Footer">
    <w:name w:val="footer"/>
    <w:basedOn w:val="Normal"/>
    <w:link w:val="FooterChar"/>
    <w:uiPriority w:val="99"/>
    <w:unhideWhenUsed/>
    <w:rsid w:val="000A5605"/>
    <w:pPr>
      <w:tabs>
        <w:tab w:val="center" w:pos="4680"/>
        <w:tab w:val="right" w:pos="9360"/>
      </w:tabs>
    </w:pPr>
  </w:style>
  <w:style w:type="character" w:styleId="FooterChar" w:customStyle="1">
    <w:name w:val="Footer Char"/>
    <w:basedOn w:val="DefaultParagraphFont"/>
    <w:link w:val="Footer"/>
    <w:uiPriority w:val="99"/>
    <w:rsid w:val="000A5605"/>
  </w:style>
  <w:style w:type="paragraph" w:styleId="Revision">
    <w:name w:val="Revision"/>
    <w:hidden/>
    <w:uiPriority w:val="99"/>
    <w:semiHidden/>
    <w:rsid w:val="009F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1830">
      <w:bodyDiv w:val="1"/>
      <w:marLeft w:val="0"/>
      <w:marRight w:val="0"/>
      <w:marTop w:val="0"/>
      <w:marBottom w:val="0"/>
      <w:divBdr>
        <w:top w:val="none" w:sz="0" w:space="0" w:color="auto"/>
        <w:left w:val="none" w:sz="0" w:space="0" w:color="auto"/>
        <w:bottom w:val="none" w:sz="0" w:space="0" w:color="auto"/>
        <w:right w:val="none" w:sz="0" w:space="0" w:color="auto"/>
      </w:divBdr>
    </w:div>
    <w:div w:id="368260940">
      <w:bodyDiv w:val="1"/>
      <w:marLeft w:val="0"/>
      <w:marRight w:val="0"/>
      <w:marTop w:val="0"/>
      <w:marBottom w:val="0"/>
      <w:divBdr>
        <w:top w:val="none" w:sz="0" w:space="0" w:color="auto"/>
        <w:left w:val="none" w:sz="0" w:space="0" w:color="auto"/>
        <w:bottom w:val="none" w:sz="0" w:space="0" w:color="auto"/>
        <w:right w:val="none" w:sz="0" w:space="0" w:color="auto"/>
      </w:divBdr>
    </w:div>
    <w:div w:id="1106463381">
      <w:bodyDiv w:val="1"/>
      <w:marLeft w:val="0"/>
      <w:marRight w:val="0"/>
      <w:marTop w:val="0"/>
      <w:marBottom w:val="0"/>
      <w:divBdr>
        <w:top w:val="none" w:sz="0" w:space="0" w:color="auto"/>
        <w:left w:val="none" w:sz="0" w:space="0" w:color="auto"/>
        <w:bottom w:val="none" w:sz="0" w:space="0" w:color="auto"/>
        <w:right w:val="none" w:sz="0" w:space="0" w:color="auto"/>
      </w:divBdr>
      <w:divsChild>
        <w:div w:id="1403988193">
          <w:marLeft w:val="0"/>
          <w:marRight w:val="0"/>
          <w:marTop w:val="0"/>
          <w:marBottom w:val="0"/>
          <w:divBdr>
            <w:top w:val="none" w:sz="0" w:space="0" w:color="auto"/>
            <w:left w:val="none" w:sz="0" w:space="0" w:color="auto"/>
            <w:bottom w:val="none" w:sz="0" w:space="0" w:color="auto"/>
            <w:right w:val="none" w:sz="0" w:space="0" w:color="auto"/>
          </w:divBdr>
        </w:div>
        <w:div w:id="1256865737">
          <w:marLeft w:val="0"/>
          <w:marRight w:val="0"/>
          <w:marTop w:val="0"/>
          <w:marBottom w:val="0"/>
          <w:divBdr>
            <w:top w:val="none" w:sz="0" w:space="0" w:color="auto"/>
            <w:left w:val="none" w:sz="0" w:space="0" w:color="auto"/>
            <w:bottom w:val="none" w:sz="0" w:space="0" w:color="auto"/>
            <w:right w:val="none" w:sz="0" w:space="0" w:color="auto"/>
          </w:divBdr>
        </w:div>
        <w:div w:id="211354535">
          <w:marLeft w:val="0"/>
          <w:marRight w:val="0"/>
          <w:marTop w:val="0"/>
          <w:marBottom w:val="0"/>
          <w:divBdr>
            <w:top w:val="none" w:sz="0" w:space="0" w:color="auto"/>
            <w:left w:val="none" w:sz="0" w:space="0" w:color="auto"/>
            <w:bottom w:val="none" w:sz="0" w:space="0" w:color="auto"/>
            <w:right w:val="none" w:sz="0" w:space="0" w:color="auto"/>
          </w:divBdr>
        </w:div>
        <w:div w:id="595097042">
          <w:marLeft w:val="0"/>
          <w:marRight w:val="0"/>
          <w:marTop w:val="0"/>
          <w:marBottom w:val="0"/>
          <w:divBdr>
            <w:top w:val="none" w:sz="0" w:space="0" w:color="auto"/>
            <w:left w:val="none" w:sz="0" w:space="0" w:color="auto"/>
            <w:bottom w:val="none" w:sz="0" w:space="0" w:color="auto"/>
            <w:right w:val="none" w:sz="0" w:space="0" w:color="auto"/>
          </w:divBdr>
        </w:div>
        <w:div w:id="697051101">
          <w:marLeft w:val="0"/>
          <w:marRight w:val="0"/>
          <w:marTop w:val="0"/>
          <w:marBottom w:val="0"/>
          <w:divBdr>
            <w:top w:val="none" w:sz="0" w:space="0" w:color="auto"/>
            <w:left w:val="none" w:sz="0" w:space="0" w:color="auto"/>
            <w:bottom w:val="none" w:sz="0" w:space="0" w:color="auto"/>
            <w:right w:val="none" w:sz="0" w:space="0" w:color="auto"/>
          </w:divBdr>
        </w:div>
        <w:div w:id="1465854433">
          <w:marLeft w:val="0"/>
          <w:marRight w:val="0"/>
          <w:marTop w:val="0"/>
          <w:marBottom w:val="0"/>
          <w:divBdr>
            <w:top w:val="none" w:sz="0" w:space="0" w:color="auto"/>
            <w:left w:val="none" w:sz="0" w:space="0" w:color="auto"/>
            <w:bottom w:val="none" w:sz="0" w:space="0" w:color="auto"/>
            <w:right w:val="none" w:sz="0" w:space="0" w:color="auto"/>
          </w:divBdr>
        </w:div>
        <w:div w:id="1094286297">
          <w:marLeft w:val="0"/>
          <w:marRight w:val="0"/>
          <w:marTop w:val="0"/>
          <w:marBottom w:val="0"/>
          <w:divBdr>
            <w:top w:val="none" w:sz="0" w:space="0" w:color="auto"/>
            <w:left w:val="none" w:sz="0" w:space="0" w:color="auto"/>
            <w:bottom w:val="none" w:sz="0" w:space="0" w:color="auto"/>
            <w:right w:val="none" w:sz="0" w:space="0" w:color="auto"/>
          </w:divBdr>
        </w:div>
        <w:div w:id="1782727323">
          <w:marLeft w:val="0"/>
          <w:marRight w:val="0"/>
          <w:marTop w:val="0"/>
          <w:marBottom w:val="0"/>
          <w:divBdr>
            <w:top w:val="none" w:sz="0" w:space="0" w:color="auto"/>
            <w:left w:val="none" w:sz="0" w:space="0" w:color="auto"/>
            <w:bottom w:val="none" w:sz="0" w:space="0" w:color="auto"/>
            <w:right w:val="none" w:sz="0" w:space="0" w:color="auto"/>
          </w:divBdr>
        </w:div>
        <w:div w:id="1802914271">
          <w:marLeft w:val="0"/>
          <w:marRight w:val="0"/>
          <w:marTop w:val="0"/>
          <w:marBottom w:val="0"/>
          <w:divBdr>
            <w:top w:val="none" w:sz="0" w:space="0" w:color="auto"/>
            <w:left w:val="none" w:sz="0" w:space="0" w:color="auto"/>
            <w:bottom w:val="none" w:sz="0" w:space="0" w:color="auto"/>
            <w:right w:val="none" w:sz="0" w:space="0" w:color="auto"/>
          </w:divBdr>
        </w:div>
        <w:div w:id="496263552">
          <w:marLeft w:val="0"/>
          <w:marRight w:val="0"/>
          <w:marTop w:val="0"/>
          <w:marBottom w:val="0"/>
          <w:divBdr>
            <w:top w:val="none" w:sz="0" w:space="0" w:color="auto"/>
            <w:left w:val="none" w:sz="0" w:space="0" w:color="auto"/>
            <w:bottom w:val="none" w:sz="0" w:space="0" w:color="auto"/>
            <w:right w:val="none" w:sz="0" w:space="0" w:color="auto"/>
          </w:divBdr>
        </w:div>
        <w:div w:id="553547897">
          <w:marLeft w:val="0"/>
          <w:marRight w:val="0"/>
          <w:marTop w:val="0"/>
          <w:marBottom w:val="0"/>
          <w:divBdr>
            <w:top w:val="none" w:sz="0" w:space="0" w:color="auto"/>
            <w:left w:val="none" w:sz="0" w:space="0" w:color="auto"/>
            <w:bottom w:val="none" w:sz="0" w:space="0" w:color="auto"/>
            <w:right w:val="none" w:sz="0" w:space="0" w:color="auto"/>
          </w:divBdr>
        </w:div>
        <w:div w:id="1470779149">
          <w:marLeft w:val="0"/>
          <w:marRight w:val="0"/>
          <w:marTop w:val="0"/>
          <w:marBottom w:val="0"/>
          <w:divBdr>
            <w:top w:val="none" w:sz="0" w:space="0" w:color="auto"/>
            <w:left w:val="none" w:sz="0" w:space="0" w:color="auto"/>
            <w:bottom w:val="none" w:sz="0" w:space="0" w:color="auto"/>
            <w:right w:val="none" w:sz="0" w:space="0" w:color="auto"/>
          </w:divBdr>
        </w:div>
      </w:divsChild>
    </w:div>
    <w:div w:id="1169444451">
      <w:bodyDiv w:val="1"/>
      <w:marLeft w:val="0"/>
      <w:marRight w:val="0"/>
      <w:marTop w:val="0"/>
      <w:marBottom w:val="0"/>
      <w:divBdr>
        <w:top w:val="none" w:sz="0" w:space="0" w:color="auto"/>
        <w:left w:val="none" w:sz="0" w:space="0" w:color="auto"/>
        <w:bottom w:val="none" w:sz="0" w:space="0" w:color="auto"/>
        <w:right w:val="none" w:sz="0" w:space="0" w:color="auto"/>
      </w:divBdr>
    </w:div>
    <w:div w:id="1442341850">
      <w:bodyDiv w:val="1"/>
      <w:marLeft w:val="0"/>
      <w:marRight w:val="0"/>
      <w:marTop w:val="0"/>
      <w:marBottom w:val="0"/>
      <w:divBdr>
        <w:top w:val="none" w:sz="0" w:space="0" w:color="auto"/>
        <w:left w:val="none" w:sz="0" w:space="0" w:color="auto"/>
        <w:bottom w:val="none" w:sz="0" w:space="0" w:color="auto"/>
        <w:right w:val="none" w:sz="0" w:space="0" w:color="auto"/>
      </w:divBdr>
    </w:div>
    <w:div w:id="1632637613">
      <w:bodyDiv w:val="1"/>
      <w:marLeft w:val="0"/>
      <w:marRight w:val="0"/>
      <w:marTop w:val="0"/>
      <w:marBottom w:val="0"/>
      <w:divBdr>
        <w:top w:val="none" w:sz="0" w:space="0" w:color="auto"/>
        <w:left w:val="none" w:sz="0" w:space="0" w:color="auto"/>
        <w:bottom w:val="none" w:sz="0" w:space="0" w:color="auto"/>
        <w:right w:val="none" w:sz="0" w:space="0" w:color="auto"/>
      </w:divBdr>
    </w:div>
    <w:div w:id="20679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ce384946492441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5385d7-4239-412b-8718-1ffe72dcb73f}"/>
      </w:docPartPr>
      <w:docPartBody>
        <w:p w14:paraId="3793B6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A45B78B028B43BDCB48420D994BAA" ma:contentTypeVersion="9" ma:contentTypeDescription="Create a new document." ma:contentTypeScope="" ma:versionID="d7fc09f461bb7efd64f60eeb2cc3e497">
  <xsd:schema xmlns:xsd="http://www.w3.org/2001/XMLSchema" xmlns:xs="http://www.w3.org/2001/XMLSchema" xmlns:p="http://schemas.microsoft.com/office/2006/metadata/properties" xmlns:ns2="abc5aad6-e838-46f8-abab-a6dc214c5801" targetNamespace="http://schemas.microsoft.com/office/2006/metadata/properties" ma:root="true" ma:fieldsID="0fa4d49770896afc82cfaab08c07e32a" ns2:_="">
    <xsd:import namespace="abc5aad6-e838-46f8-abab-a6dc214c58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5aad6-e838-46f8-abab-a6dc214c5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3CD9-D809-4CA0-8F65-E53E5C3AA41D}"/>
</file>

<file path=customXml/itemProps2.xml><?xml version="1.0" encoding="utf-8"?>
<ds:datastoreItem xmlns:ds="http://schemas.openxmlformats.org/officeDocument/2006/customXml" ds:itemID="{E51E8285-AE16-4B90-9353-15D2CB10EB4E}">
  <ds:schemaRefs>
    <ds:schemaRef ds:uri="http://schemas.microsoft.com/sharepoint/v3/contenttype/forms"/>
  </ds:schemaRefs>
</ds:datastoreItem>
</file>

<file path=customXml/itemProps3.xml><?xml version="1.0" encoding="utf-8"?>
<ds:datastoreItem xmlns:ds="http://schemas.openxmlformats.org/officeDocument/2006/customXml" ds:itemID="{76911895-85EE-466A-8849-EA328187F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E6BF44-A4A9-497A-89C4-BAC63A7BB2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Kendra</dc:creator>
  <cp:keywords/>
  <dc:description/>
  <cp:lastModifiedBy>McHugh, Amy R</cp:lastModifiedBy>
  <cp:revision>13</cp:revision>
  <dcterms:created xsi:type="dcterms:W3CDTF">2021-04-13T13:48:00Z</dcterms:created>
  <dcterms:modified xsi:type="dcterms:W3CDTF">2021-05-12T18:22:25Z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0x010100E0DA45B78B028B43BDCB48420D994BAA</vt:lpwstr>
  </property>
</Properties>
</file>