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609D" w14:textId="722A861F" w:rsidR="006211CC" w:rsidRDefault="006211CC" w:rsidP="00216169"/>
    <w:p w14:paraId="24A8D379" w14:textId="72D29BC9" w:rsidR="00216169" w:rsidRPr="008F1021" w:rsidRDefault="00FF272D" w:rsidP="008F1021">
      <w:r w:rsidRPr="008F1021">
        <w:t xml:space="preserve">DATE: </w:t>
      </w:r>
      <w:r w:rsidR="00BC0603">
        <w:t>March</w:t>
      </w:r>
      <w:r w:rsidR="00315A16">
        <w:t xml:space="preserve"> </w:t>
      </w:r>
      <w:r w:rsidR="00BC0603">
        <w:t>30</w:t>
      </w:r>
      <w:r w:rsidR="00216169" w:rsidRPr="008F1021">
        <w:t xml:space="preserve">, </w:t>
      </w:r>
      <w:r w:rsidR="00315A16" w:rsidRPr="008F1021">
        <w:t>202</w:t>
      </w:r>
      <w:r w:rsidR="00BC0603">
        <w:t>3</w:t>
      </w:r>
    </w:p>
    <w:p w14:paraId="2183206A" w14:textId="77777777" w:rsidR="00216169" w:rsidRDefault="00216169" w:rsidP="00216169"/>
    <w:p w14:paraId="7BC58D10" w14:textId="2D56BA56" w:rsidR="00216169" w:rsidRDefault="00FF272D" w:rsidP="008F1021">
      <w:pPr>
        <w:ind w:left="720" w:hanging="720"/>
      </w:pPr>
      <w:r>
        <w:t>TO</w:t>
      </w:r>
      <w:r w:rsidR="00216169">
        <w:t xml:space="preserve">: </w:t>
      </w:r>
      <w:r>
        <w:tab/>
      </w:r>
      <w:r w:rsidR="0081410D">
        <w:t>Executive Committee (EC) of t</w:t>
      </w:r>
      <w:r>
        <w:t xml:space="preserve">he </w:t>
      </w:r>
      <w:r w:rsidR="00216169">
        <w:t xml:space="preserve">Middle Rio Grande Endangered Species Collaborative Program (MRGESCP) </w:t>
      </w:r>
    </w:p>
    <w:p w14:paraId="4FEB64CB" w14:textId="77777777" w:rsidR="00216169" w:rsidRDefault="00216169" w:rsidP="00216169"/>
    <w:p w14:paraId="64C1A349" w14:textId="7D2D0095" w:rsidR="00216169" w:rsidRDefault="00FF272D" w:rsidP="0081410D">
      <w:pPr>
        <w:ind w:left="720" w:hanging="720"/>
      </w:pPr>
      <w:r>
        <w:t>FROM</w:t>
      </w:r>
      <w:r w:rsidR="00216169">
        <w:t xml:space="preserve">: </w:t>
      </w:r>
      <w:r w:rsidR="0081410D">
        <w:t xml:space="preserve">EC Review Group: </w:t>
      </w:r>
      <w:r w:rsidR="00BC0603">
        <w:t xml:space="preserve">Applicants for </w:t>
      </w:r>
      <w:r w:rsidR="00216169">
        <w:t xml:space="preserve">Science and Adaptive Management Committee (SAMC) </w:t>
      </w:r>
    </w:p>
    <w:p w14:paraId="55C255A4" w14:textId="77777777" w:rsidR="00216169" w:rsidRDefault="00216169" w:rsidP="00216169"/>
    <w:p w14:paraId="73A206C0" w14:textId="6B8F07C3" w:rsidR="00216169" w:rsidRDefault="00FF272D" w:rsidP="008F1021">
      <w:pPr>
        <w:ind w:left="720" w:hanging="720"/>
      </w:pPr>
      <w:r>
        <w:t>RE</w:t>
      </w:r>
      <w:r w:rsidR="00216169">
        <w:t xml:space="preserve">: </w:t>
      </w:r>
      <w:r>
        <w:tab/>
      </w:r>
      <w:r w:rsidR="0081410D">
        <w:t>Recommended a</w:t>
      </w:r>
      <w:r w:rsidR="00BC0603">
        <w:t>pplicants for</w:t>
      </w:r>
      <w:r w:rsidR="00CF762C">
        <w:t xml:space="preserve"> SAMC </w:t>
      </w:r>
      <w:r w:rsidR="00BC0603">
        <w:t xml:space="preserve">membership </w:t>
      </w:r>
      <w:r w:rsidR="00CF762C">
        <w:t>in 2023</w:t>
      </w:r>
    </w:p>
    <w:p w14:paraId="29E9EEC9" w14:textId="77777777" w:rsidR="00216169" w:rsidRDefault="00216169" w:rsidP="00216169"/>
    <w:p w14:paraId="092C036F" w14:textId="77777777" w:rsidR="002E22C9" w:rsidRDefault="00F14DE6" w:rsidP="004E79BA">
      <w:pPr>
        <w:spacing w:after="120"/>
        <w:jc w:val="left"/>
      </w:pPr>
      <w:r>
        <w:t>Per</w:t>
      </w:r>
      <w:r w:rsidR="00715414">
        <w:t xml:space="preserve"> Article 7 of the MRGESCP By-Laws (2021), </w:t>
      </w:r>
      <w:r w:rsidR="00420C0A">
        <w:t>t</w:t>
      </w:r>
      <w:r w:rsidR="00F1233B">
        <w:t xml:space="preserve">he </w:t>
      </w:r>
      <w:r w:rsidR="00420C0A">
        <w:t>SAMC</w:t>
      </w:r>
      <w:r w:rsidR="00F1233B">
        <w:t xml:space="preserve"> </w:t>
      </w:r>
      <w:r w:rsidR="00420C0A">
        <w:t>“</w:t>
      </w:r>
      <w:r w:rsidR="00F1233B" w:rsidRPr="003B65D8">
        <w:rPr>
          <w:i/>
        </w:rPr>
        <w:t>shall co</w:t>
      </w:r>
      <w:r w:rsidR="00420C0A" w:rsidRPr="003B65D8">
        <w:rPr>
          <w:i/>
        </w:rPr>
        <w:t xml:space="preserve">nsist of no more than eight </w:t>
      </w:r>
      <w:r w:rsidR="00F1233B" w:rsidRPr="003B65D8">
        <w:rPr>
          <w:i/>
        </w:rPr>
        <w:t>subject matter expert members appointed by the Executive Committe</w:t>
      </w:r>
      <w:r w:rsidR="00420C0A" w:rsidRPr="003B65D8">
        <w:rPr>
          <w:i/>
        </w:rPr>
        <w:t>e</w:t>
      </w:r>
      <w:r w:rsidR="00420C0A">
        <w:t xml:space="preserve">.”  Four positions </w:t>
      </w:r>
      <w:r w:rsidR="00C318C0">
        <w:t xml:space="preserve">on the SAMC </w:t>
      </w:r>
      <w:r w:rsidR="00420C0A">
        <w:t>are maintained with</w:t>
      </w:r>
      <w:r w:rsidR="00F1233B">
        <w:t xml:space="preserve"> the following areas of expertise:</w:t>
      </w:r>
      <w:r w:rsidR="00420C0A">
        <w:t xml:space="preserve"> a</w:t>
      </w:r>
      <w:r w:rsidR="00F1233B">
        <w:t>quatic ecology</w:t>
      </w:r>
      <w:r w:rsidR="00420C0A">
        <w:t>, t</w:t>
      </w:r>
      <w:r w:rsidR="00F1233B">
        <w:t>errestrial ecology</w:t>
      </w:r>
      <w:r w:rsidR="00420C0A">
        <w:t>, e</w:t>
      </w:r>
      <w:r w:rsidR="00F1233B">
        <w:t>cosystem function</w:t>
      </w:r>
      <w:r w:rsidR="00420C0A">
        <w:t>, h</w:t>
      </w:r>
      <w:r w:rsidR="00F1233B">
        <w:t>ydrology</w:t>
      </w:r>
      <w:r w:rsidR="00420C0A">
        <w:t xml:space="preserve">.  The </w:t>
      </w:r>
      <w:r w:rsidR="00C318C0">
        <w:t>EC</w:t>
      </w:r>
      <w:r w:rsidR="00420C0A">
        <w:t xml:space="preserve"> also has discretion to select </w:t>
      </w:r>
      <w:r w:rsidR="00F1233B">
        <w:t xml:space="preserve">flexible </w:t>
      </w:r>
      <w:r w:rsidR="004E79BA">
        <w:t>areas of expertise</w:t>
      </w:r>
      <w:r w:rsidR="00F1233B">
        <w:t xml:space="preserve"> </w:t>
      </w:r>
      <w:r w:rsidR="00420C0A">
        <w:t xml:space="preserve">based on </w:t>
      </w:r>
      <w:r w:rsidR="002E22C9">
        <w:t>upcoming science</w:t>
      </w:r>
      <w:r w:rsidR="00420C0A">
        <w:t xml:space="preserve"> needs</w:t>
      </w:r>
      <w:r w:rsidR="009B20AE">
        <w:t xml:space="preserve"> and, given the breadth of tasks in the current Work Plan (2023</w:t>
      </w:r>
      <w:r w:rsidR="00B24985">
        <w:t xml:space="preserve"> </w:t>
      </w:r>
      <w:r w:rsidR="00B24985" w:rsidRPr="00B24985">
        <w:rPr>
          <w:i/>
        </w:rPr>
        <w:t>draft</w:t>
      </w:r>
      <w:r w:rsidR="009B20AE">
        <w:t xml:space="preserve">), </w:t>
      </w:r>
      <w:r w:rsidR="009B20AE" w:rsidRPr="002E22C9">
        <w:rPr>
          <w:b/>
        </w:rPr>
        <w:t xml:space="preserve">the EC should consider amending </w:t>
      </w:r>
      <w:r w:rsidR="002E22C9">
        <w:rPr>
          <w:b/>
        </w:rPr>
        <w:t xml:space="preserve">Article 7 of </w:t>
      </w:r>
      <w:r w:rsidR="009B20AE" w:rsidRPr="002E22C9">
        <w:rPr>
          <w:b/>
        </w:rPr>
        <w:t xml:space="preserve">the By-Laws to allow for </w:t>
      </w:r>
      <w:r w:rsidR="002E22C9">
        <w:rPr>
          <w:b/>
        </w:rPr>
        <w:t xml:space="preserve">a total of </w:t>
      </w:r>
      <w:r w:rsidR="009B20AE" w:rsidRPr="002E22C9">
        <w:rPr>
          <w:b/>
        </w:rPr>
        <w:t>eight to ten subject matter experts on the SAMC</w:t>
      </w:r>
      <w:r w:rsidR="00F1233B">
        <w:t>.</w:t>
      </w:r>
      <w:r w:rsidR="00C318C0">
        <w:t xml:space="preserve"> </w:t>
      </w:r>
      <w:r w:rsidR="00F1233B">
        <w:t xml:space="preserve"> </w:t>
      </w:r>
    </w:p>
    <w:p w14:paraId="1829053F" w14:textId="6508442B" w:rsidR="004E79BA" w:rsidRDefault="00F47484" w:rsidP="004E79BA">
      <w:pPr>
        <w:spacing w:after="120"/>
        <w:jc w:val="left"/>
      </w:pPr>
      <w:r>
        <w:t>T</w:t>
      </w:r>
      <w:r w:rsidR="00BC0603">
        <w:t xml:space="preserve">hree areas of expertise </w:t>
      </w:r>
      <w:r>
        <w:t xml:space="preserve">were identified </w:t>
      </w:r>
      <w:r w:rsidR="002E22C9">
        <w:t xml:space="preserve">in December 2022 </w:t>
      </w:r>
      <w:r w:rsidR="00BC0603">
        <w:t xml:space="preserve">to fill </w:t>
      </w:r>
      <w:r w:rsidR="004E79BA">
        <w:t xml:space="preserve">current </w:t>
      </w:r>
      <w:r w:rsidR="00BC0603">
        <w:t xml:space="preserve">vacancies on the SAMC: </w:t>
      </w:r>
    </w:p>
    <w:p w14:paraId="0D6FED73" w14:textId="77777777" w:rsidR="004E79BA" w:rsidRDefault="00BC0603" w:rsidP="004E79BA">
      <w:pPr>
        <w:pStyle w:val="ListParagraph"/>
        <w:numPr>
          <w:ilvl w:val="0"/>
          <w:numId w:val="39"/>
        </w:numPr>
        <w:spacing w:after="120"/>
      </w:pPr>
      <w:r>
        <w:t>aquatic ecology [</w:t>
      </w:r>
      <w:r w:rsidR="00EA0773">
        <w:t>especially</w:t>
      </w:r>
      <w:r>
        <w:t xml:space="preserve"> expertise </w:t>
      </w:r>
      <w:r w:rsidR="00EA0773">
        <w:t>with</w:t>
      </w:r>
      <w:r>
        <w:t xml:space="preserve"> Rio Grande silvery minnow (</w:t>
      </w:r>
      <w:proofErr w:type="spellStart"/>
      <w:r w:rsidRPr="004E79BA">
        <w:rPr>
          <w:i/>
        </w:rPr>
        <w:t>Hybognathus</w:t>
      </w:r>
      <w:proofErr w:type="spellEnd"/>
      <w:r w:rsidRPr="004E79BA">
        <w:rPr>
          <w:i/>
        </w:rPr>
        <w:t xml:space="preserve"> </w:t>
      </w:r>
      <w:proofErr w:type="spellStart"/>
      <w:r w:rsidRPr="004E79BA">
        <w:rPr>
          <w:i/>
        </w:rPr>
        <w:t>amarus</w:t>
      </w:r>
      <w:proofErr w:type="spellEnd"/>
      <w:r>
        <w:t xml:space="preserve">, RGSM)], </w:t>
      </w:r>
    </w:p>
    <w:p w14:paraId="76E8C425" w14:textId="77777777" w:rsidR="004E79BA" w:rsidRDefault="00BC0603" w:rsidP="004E79BA">
      <w:pPr>
        <w:pStyle w:val="ListParagraph"/>
        <w:numPr>
          <w:ilvl w:val="0"/>
          <w:numId w:val="39"/>
        </w:numPr>
        <w:spacing w:after="120"/>
      </w:pPr>
      <w:r>
        <w:t xml:space="preserve">watershed resource planning/regulatory, </w:t>
      </w:r>
      <w:r w:rsidR="00EA0773">
        <w:t xml:space="preserve">and </w:t>
      </w:r>
    </w:p>
    <w:p w14:paraId="52695653" w14:textId="77777777" w:rsidR="004E79BA" w:rsidRDefault="00EA0773" w:rsidP="00041329">
      <w:pPr>
        <w:pStyle w:val="ListParagraph"/>
        <w:numPr>
          <w:ilvl w:val="0"/>
          <w:numId w:val="39"/>
        </w:numPr>
        <w:spacing w:after="240"/>
      </w:pPr>
      <w:r>
        <w:t>e</w:t>
      </w:r>
      <w:r w:rsidRPr="00EA0773">
        <w:t>nvironmental/</w:t>
      </w:r>
      <w:r>
        <w:t>n</w:t>
      </w:r>
      <w:r w:rsidRPr="00EA0773">
        <w:t xml:space="preserve">atural </w:t>
      </w:r>
      <w:r>
        <w:t>r</w:t>
      </w:r>
      <w:r w:rsidRPr="00EA0773">
        <w:t xml:space="preserve">esource </w:t>
      </w:r>
      <w:r>
        <w:t>e</w:t>
      </w:r>
      <w:r w:rsidRPr="00EA0773">
        <w:t>conomics</w:t>
      </w:r>
      <w:r>
        <w:t xml:space="preserve">.  </w:t>
      </w:r>
    </w:p>
    <w:p w14:paraId="72D495FA" w14:textId="67FB9FD5" w:rsidR="00DE6E7E" w:rsidRDefault="00DE6E7E" w:rsidP="004E79BA">
      <w:pPr>
        <w:spacing w:after="200"/>
      </w:pPr>
      <w:r>
        <w:t xml:space="preserve">The purpose of this memo is to communicate the results of the March 13, 2023 meeting of a subset of EC members to review and recommend applicants to fill vacant positions on the SAMC in 2023.  </w:t>
      </w:r>
      <w:r w:rsidR="00F47484">
        <w:t xml:space="preserve">Six </w:t>
      </w:r>
      <w:r w:rsidR="00041329">
        <w:t xml:space="preserve">well-qualified </w:t>
      </w:r>
      <w:r w:rsidR="00F47484">
        <w:t xml:space="preserve">individuals submitted applications for membership on the SAMC </w:t>
      </w:r>
      <w:r>
        <w:t>during January and February</w:t>
      </w:r>
      <w:r w:rsidR="00F47484">
        <w:t xml:space="preserve"> 2023.  </w:t>
      </w:r>
      <w:r w:rsidR="00041329">
        <w:t xml:space="preserve">Following the process described in the MRGESCP By-Laws (section 7.1.1.), applications were reviewed by </w:t>
      </w:r>
      <w:r>
        <w:t>the</w:t>
      </w:r>
      <w:r w:rsidR="00041329">
        <w:t xml:space="preserve"> subset</w:t>
      </w:r>
      <w:r w:rsidR="00041329" w:rsidRPr="00041329">
        <w:t xml:space="preserve"> </w:t>
      </w:r>
      <w:r w:rsidR="00041329">
        <w:t xml:space="preserve">of EC members and applicants have been recommended for appointment to the SAMC </w:t>
      </w:r>
      <w:r>
        <w:t>during</w:t>
      </w:r>
      <w:r w:rsidR="00041329">
        <w:t xml:space="preserve"> the March 30, 2023 EC meeting.</w:t>
      </w:r>
      <w:r>
        <w:t xml:space="preserve">  </w:t>
      </w:r>
    </w:p>
    <w:p w14:paraId="4C1CCA40" w14:textId="70459C8A" w:rsidR="00C318C0" w:rsidRDefault="00DE6E7E" w:rsidP="000B525B">
      <w:pPr>
        <w:spacing w:after="200"/>
      </w:pPr>
      <w:r>
        <w:t xml:space="preserve">At the December 2022 meeting of the EC, Ryan </w:t>
      </w:r>
      <w:proofErr w:type="spellStart"/>
      <w:r>
        <w:t>Gronewold</w:t>
      </w:r>
      <w:proofErr w:type="spellEnd"/>
      <w:r>
        <w:t xml:space="preserve"> was nominated to take over the EC </w:t>
      </w:r>
      <w:r w:rsidRPr="00DE6E7E">
        <w:rPr>
          <w:i/>
        </w:rPr>
        <w:t>ex-officio</w:t>
      </w:r>
      <w:r>
        <w:t xml:space="preserve"> position on the SAMC, replacing outgoing Alan Hatch.  </w:t>
      </w:r>
      <w:r w:rsidR="000B525B">
        <w:t xml:space="preserve">Per the MRGESCP SAMC Charter (2021), the </w:t>
      </w:r>
      <w:r w:rsidR="000B525B" w:rsidRPr="000B525B">
        <w:rPr>
          <w:i/>
        </w:rPr>
        <w:t>ex-officio</w:t>
      </w:r>
      <w:r w:rsidR="000B525B">
        <w:t xml:space="preserve"> advisory “</w:t>
      </w:r>
      <w:r w:rsidR="000B525B" w:rsidRPr="000B525B">
        <w:rPr>
          <w:i/>
        </w:rPr>
        <w:t>position will not count towards the eight (8)-count membership, and will not participate as a subject matter expert</w:t>
      </w:r>
      <w:r w:rsidR="000B525B">
        <w:t xml:space="preserve">.”  </w:t>
      </w:r>
      <w:r w:rsidR="001A386F">
        <w:t xml:space="preserve">Therefore, with this proposed </w:t>
      </w:r>
      <w:r w:rsidR="001A386F">
        <w:lastRenderedPageBreak/>
        <w:t xml:space="preserve">adjustment to the roster and the addition of </w:t>
      </w:r>
      <w:r w:rsidR="004165EF">
        <w:t xml:space="preserve">a </w:t>
      </w:r>
      <w:r w:rsidR="001A386F">
        <w:t xml:space="preserve">new </w:t>
      </w:r>
      <w:r w:rsidR="004165EF">
        <w:t>area</w:t>
      </w:r>
      <w:r w:rsidR="001A386F">
        <w:t xml:space="preserve"> of expertise, </w:t>
      </w:r>
      <w:r w:rsidR="001A386F" w:rsidRPr="00872A20">
        <w:rPr>
          <w:b/>
        </w:rPr>
        <w:t xml:space="preserve">the </w:t>
      </w:r>
      <w:r w:rsidR="002E22C9" w:rsidRPr="00872A20">
        <w:rPr>
          <w:b/>
        </w:rPr>
        <w:t xml:space="preserve">recommendations </w:t>
      </w:r>
      <w:r w:rsidR="001A386F" w:rsidRPr="00872A20">
        <w:rPr>
          <w:b/>
        </w:rPr>
        <w:t>for SAMC membership in 2023 are</w:t>
      </w:r>
      <w:r w:rsidR="002E22C9" w:rsidRPr="00872A20">
        <w:rPr>
          <w:b/>
        </w:rPr>
        <w:t xml:space="preserve"> </w:t>
      </w:r>
      <w:r w:rsidR="001A386F" w:rsidRPr="00872A20">
        <w:rPr>
          <w:b/>
        </w:rPr>
        <w:t>presented</w:t>
      </w:r>
      <w:r w:rsidR="000B525B" w:rsidRPr="00872A20">
        <w:rPr>
          <w:b/>
        </w:rPr>
        <w:t xml:space="preserve"> in Table 1</w:t>
      </w:r>
      <w:r w:rsidR="000B525B">
        <w:t xml:space="preserve">. </w:t>
      </w:r>
    </w:p>
    <w:p w14:paraId="22F73978" w14:textId="018D66BA" w:rsidR="0050684D" w:rsidRPr="00EC7FF4" w:rsidRDefault="0050684D" w:rsidP="0050684D">
      <w:pPr>
        <w:pStyle w:val="Caption"/>
        <w:keepNext/>
        <w:rPr>
          <w:sz w:val="20"/>
          <w:szCs w:val="20"/>
        </w:rPr>
      </w:pPr>
      <w:r w:rsidRPr="00EC7FF4">
        <w:rPr>
          <w:sz w:val="20"/>
          <w:szCs w:val="20"/>
        </w:rPr>
        <w:t xml:space="preserve">Table </w:t>
      </w:r>
      <w:r w:rsidRPr="00EC7FF4">
        <w:rPr>
          <w:sz w:val="20"/>
          <w:szCs w:val="20"/>
        </w:rPr>
        <w:fldChar w:fldCharType="begin"/>
      </w:r>
      <w:r w:rsidRPr="00EC7FF4">
        <w:rPr>
          <w:sz w:val="20"/>
          <w:szCs w:val="20"/>
        </w:rPr>
        <w:instrText xml:space="preserve"> SEQ Table \* ARABIC </w:instrText>
      </w:r>
      <w:r w:rsidRPr="00EC7FF4">
        <w:rPr>
          <w:sz w:val="20"/>
          <w:szCs w:val="20"/>
        </w:rPr>
        <w:fldChar w:fldCharType="separate"/>
      </w:r>
      <w:r w:rsidRPr="00EC7FF4">
        <w:rPr>
          <w:noProof/>
          <w:sz w:val="20"/>
          <w:szCs w:val="20"/>
        </w:rPr>
        <w:t>1</w:t>
      </w:r>
      <w:r w:rsidRPr="00EC7FF4">
        <w:rPr>
          <w:sz w:val="20"/>
          <w:szCs w:val="20"/>
        </w:rPr>
        <w:fldChar w:fldCharType="end"/>
      </w:r>
      <w:r w:rsidRPr="00EC7FF4">
        <w:rPr>
          <w:sz w:val="20"/>
          <w:szCs w:val="20"/>
        </w:rPr>
        <w:t xml:space="preserve">. </w:t>
      </w:r>
      <w:r w:rsidR="00F47484">
        <w:rPr>
          <w:sz w:val="20"/>
          <w:szCs w:val="20"/>
        </w:rPr>
        <w:t xml:space="preserve">Recommended </w:t>
      </w:r>
      <w:r w:rsidRPr="00EC7FF4">
        <w:rPr>
          <w:sz w:val="20"/>
          <w:szCs w:val="20"/>
        </w:rPr>
        <w:t>SAMC members</w:t>
      </w:r>
      <w:r w:rsidR="00F47484">
        <w:rPr>
          <w:sz w:val="20"/>
          <w:szCs w:val="20"/>
        </w:rPr>
        <w:t>hip for 2023</w:t>
      </w:r>
      <w:r w:rsidRPr="00EC7FF4">
        <w:rPr>
          <w:sz w:val="20"/>
          <w:szCs w:val="20"/>
        </w:rPr>
        <w:t xml:space="preserve"> with respective areas of expertise.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250"/>
        <w:gridCol w:w="999"/>
        <w:gridCol w:w="3589"/>
      </w:tblGrid>
      <w:tr w:rsidR="00CB3BC0" w:rsidRPr="00C07B90" w14:paraId="38FE1699" w14:textId="77777777" w:rsidTr="00ED43AC">
        <w:trPr>
          <w:trHeight w:hRule="exact" w:val="288"/>
        </w:trPr>
        <w:tc>
          <w:tcPr>
            <w:tcW w:w="2512" w:type="dxa"/>
            <w:shd w:val="clear" w:color="auto" w:fill="D9D9D9" w:themeFill="background1" w:themeFillShade="D9"/>
            <w:vAlign w:val="center"/>
          </w:tcPr>
          <w:p w14:paraId="69A8253E" w14:textId="55B18227" w:rsidR="00F14DE6" w:rsidRPr="00C07B90" w:rsidRDefault="00F14DE6" w:rsidP="002125F0">
            <w:pPr>
              <w:spacing w:after="200"/>
              <w:jc w:val="left"/>
              <w:rPr>
                <w:b/>
                <w:sz w:val="22"/>
                <w:szCs w:val="22"/>
              </w:rPr>
            </w:pPr>
            <w:r w:rsidRPr="00C07B90">
              <w:rPr>
                <w:b/>
                <w:sz w:val="22"/>
                <w:szCs w:val="22"/>
              </w:rPr>
              <w:t>SAMC member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2A9BE0C" w14:textId="39A80C2B" w:rsidR="00F14DE6" w:rsidRPr="00C07B90" w:rsidRDefault="00F14DE6" w:rsidP="002125F0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C07B90">
              <w:rPr>
                <w:b/>
                <w:sz w:val="22"/>
                <w:szCs w:val="22"/>
              </w:rPr>
              <w:t>Expertise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55BA53DC" w14:textId="14D226B9" w:rsidR="00F14DE6" w:rsidRDefault="00F14DE6" w:rsidP="002125F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3589" w:type="dxa"/>
            <w:shd w:val="clear" w:color="auto" w:fill="D9D9D9" w:themeFill="background1" w:themeFillShade="D9"/>
            <w:vAlign w:val="center"/>
          </w:tcPr>
          <w:p w14:paraId="74ECBC3B" w14:textId="6C175239" w:rsidR="00F14DE6" w:rsidRPr="00C07B90" w:rsidRDefault="00F14DE6" w:rsidP="002125F0">
            <w:pPr>
              <w:spacing w:after="20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Proposed membership in</w:t>
            </w:r>
            <w:r w:rsidRPr="00C07B90">
              <w:rPr>
                <w:b/>
                <w:sz w:val="22"/>
                <w:szCs w:val="22"/>
              </w:rPr>
              <w:t xml:space="preserve"> 2023</w:t>
            </w:r>
          </w:p>
        </w:tc>
      </w:tr>
      <w:tr w:rsidR="00CB3BC0" w:rsidRPr="00C07B90" w14:paraId="74EF21E4" w14:textId="77777777" w:rsidTr="00ED43AC">
        <w:trPr>
          <w:trHeight w:hRule="exact" w:val="288"/>
        </w:trPr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50A0E21D" w14:textId="69CBD7E4" w:rsidR="00F14DE6" w:rsidRPr="00C07B90" w:rsidRDefault="00F14DE6" w:rsidP="006440A0">
            <w:pPr>
              <w:spacing w:after="200"/>
              <w:jc w:val="left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 xml:space="preserve">Ryan </w:t>
            </w:r>
            <w:proofErr w:type="spellStart"/>
            <w:r w:rsidRPr="00C07B90">
              <w:rPr>
                <w:sz w:val="22"/>
                <w:szCs w:val="22"/>
              </w:rPr>
              <w:t>Gronewold</w:t>
            </w:r>
            <w:proofErr w:type="spellEnd"/>
            <w:r w:rsidRPr="00C07B90">
              <w:rPr>
                <w:sz w:val="22"/>
                <w:szCs w:val="22"/>
              </w:rPr>
              <w:t xml:space="preserve">, </w:t>
            </w:r>
            <w:r w:rsidR="006440A0">
              <w:rPr>
                <w:sz w:val="22"/>
                <w:szCs w:val="22"/>
              </w:rPr>
              <w:t>PE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14:paraId="470F54D7" w14:textId="77777777" w:rsidR="00F14DE6" w:rsidRPr="00C07B90" w:rsidRDefault="00F14DE6" w:rsidP="0022588C">
            <w:pPr>
              <w:spacing w:after="200"/>
              <w:jc w:val="center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 xml:space="preserve">EC </w:t>
            </w:r>
            <w:r w:rsidRPr="00C07B90">
              <w:rPr>
                <w:i/>
                <w:sz w:val="22"/>
                <w:szCs w:val="22"/>
              </w:rPr>
              <w:t>ex-officio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14D15238" w14:textId="43ED289E" w:rsidR="00F14DE6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</w:t>
            </w:r>
          </w:p>
        </w:tc>
        <w:tc>
          <w:tcPr>
            <w:tcW w:w="3589" w:type="dxa"/>
            <w:tcBorders>
              <w:bottom w:val="single" w:sz="12" w:space="0" w:color="auto"/>
            </w:tcBorders>
            <w:vAlign w:val="center"/>
          </w:tcPr>
          <w:p w14:paraId="3236A1EF" w14:textId="625E45AA" w:rsidR="00F14DE6" w:rsidRPr="00C07B90" w:rsidRDefault="000B525B" w:rsidP="00F14DE6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Nominated</w:t>
            </w:r>
            <w:r w:rsidR="00F14DE6">
              <w:rPr>
                <w:sz w:val="22"/>
                <w:szCs w:val="22"/>
              </w:rPr>
              <w:t xml:space="preserve"> (moving from Hydrology</w:t>
            </w:r>
            <w:r w:rsidR="00CB3BC0">
              <w:rPr>
                <w:sz w:val="22"/>
                <w:szCs w:val="22"/>
              </w:rPr>
              <w:t>)</w:t>
            </w:r>
            <w:r w:rsidR="00F14DE6">
              <w:rPr>
                <w:sz w:val="22"/>
                <w:szCs w:val="22"/>
              </w:rPr>
              <w:t xml:space="preserve"> expert)</w:t>
            </w:r>
          </w:p>
        </w:tc>
      </w:tr>
      <w:tr w:rsidR="00907B34" w:rsidRPr="00907B34" w14:paraId="609A40F3" w14:textId="6299660E" w:rsidTr="00ED43AC">
        <w:trPr>
          <w:trHeight w:hRule="exact" w:val="288"/>
        </w:trPr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353594BF" w14:textId="035EF991" w:rsidR="00F14DE6" w:rsidRPr="00907B34" w:rsidRDefault="00CB3BC0" w:rsidP="006440A0">
            <w:pPr>
              <w:spacing w:after="200"/>
              <w:jc w:val="left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 xml:space="preserve">Mick Porter, </w:t>
            </w:r>
            <w:r w:rsidR="006440A0">
              <w:rPr>
                <w:color w:val="C00000"/>
                <w:sz w:val="22"/>
                <w:szCs w:val="22"/>
              </w:rPr>
              <w:t>PhD, CFP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639830F0" w14:textId="77777777" w:rsidR="00F14DE6" w:rsidRPr="00907B34" w:rsidRDefault="00F14DE6" w:rsidP="002125F0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Aquatic Ecology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25BDE8F6" w14:textId="3D15FEAD" w:rsidR="00F14DE6" w:rsidRPr="00907B34" w:rsidRDefault="00F14DE6" w:rsidP="002125F0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Standing</w:t>
            </w:r>
          </w:p>
        </w:tc>
        <w:tc>
          <w:tcPr>
            <w:tcW w:w="3589" w:type="dxa"/>
            <w:tcBorders>
              <w:top w:val="single" w:sz="12" w:space="0" w:color="auto"/>
            </w:tcBorders>
            <w:vAlign w:val="center"/>
          </w:tcPr>
          <w:p w14:paraId="31ECFFF4" w14:textId="0B009489" w:rsidR="00F14DE6" w:rsidRPr="00907B34" w:rsidRDefault="00EC4781" w:rsidP="002125F0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Recommended 2023 applicant</w:t>
            </w:r>
          </w:p>
        </w:tc>
      </w:tr>
      <w:tr w:rsidR="00CB3BC0" w:rsidRPr="00C07B90" w14:paraId="16D4A878" w14:textId="77777777" w:rsidTr="00ED43AC">
        <w:trPr>
          <w:trHeight w:hRule="exact" w:val="288"/>
        </w:trPr>
        <w:tc>
          <w:tcPr>
            <w:tcW w:w="2512" w:type="dxa"/>
            <w:vAlign w:val="center"/>
          </w:tcPr>
          <w:p w14:paraId="73553A33" w14:textId="77777777" w:rsidR="00F14DE6" w:rsidRPr="00C07B90" w:rsidRDefault="00F14DE6" w:rsidP="0022588C">
            <w:pPr>
              <w:spacing w:after="200"/>
              <w:jc w:val="left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>S. David Moore</w:t>
            </w:r>
          </w:p>
        </w:tc>
        <w:tc>
          <w:tcPr>
            <w:tcW w:w="2250" w:type="dxa"/>
            <w:vAlign w:val="center"/>
          </w:tcPr>
          <w:p w14:paraId="27A6BB01" w14:textId="77777777" w:rsidR="00F14DE6" w:rsidRPr="00C07B90" w:rsidRDefault="00F14DE6" w:rsidP="0022588C">
            <w:pPr>
              <w:spacing w:after="200"/>
              <w:jc w:val="center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>Terrestrial Ecology</w:t>
            </w:r>
          </w:p>
        </w:tc>
        <w:tc>
          <w:tcPr>
            <w:tcW w:w="999" w:type="dxa"/>
            <w:vAlign w:val="center"/>
          </w:tcPr>
          <w:p w14:paraId="41DAEA2D" w14:textId="6DA20007" w:rsidR="00F14DE6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</w:t>
            </w:r>
          </w:p>
        </w:tc>
        <w:tc>
          <w:tcPr>
            <w:tcW w:w="3589" w:type="dxa"/>
            <w:vAlign w:val="center"/>
          </w:tcPr>
          <w:p w14:paraId="4260CE3C" w14:textId="082656C1" w:rsidR="00F14DE6" w:rsidRPr="00C07B90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Incumbent, staying on for 2023</w:t>
            </w:r>
          </w:p>
        </w:tc>
      </w:tr>
      <w:tr w:rsidR="00CB3BC0" w:rsidRPr="00C07B90" w14:paraId="2576A889" w14:textId="6C23F773" w:rsidTr="00ED43AC">
        <w:trPr>
          <w:trHeight w:hRule="exact" w:val="288"/>
        </w:trPr>
        <w:tc>
          <w:tcPr>
            <w:tcW w:w="2512" w:type="dxa"/>
            <w:vAlign w:val="center"/>
          </w:tcPr>
          <w:p w14:paraId="18BA9B59" w14:textId="00C8BBC1" w:rsidR="00F14DE6" w:rsidRPr="00C07B90" w:rsidRDefault="00F14DE6" w:rsidP="006440A0">
            <w:pPr>
              <w:spacing w:after="200"/>
              <w:jc w:val="left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 xml:space="preserve">Meaghan Conway, </w:t>
            </w:r>
            <w:r w:rsidR="006440A0">
              <w:rPr>
                <w:sz w:val="22"/>
                <w:szCs w:val="22"/>
              </w:rPr>
              <w:t>PhD</w:t>
            </w:r>
          </w:p>
        </w:tc>
        <w:tc>
          <w:tcPr>
            <w:tcW w:w="2250" w:type="dxa"/>
            <w:vAlign w:val="center"/>
          </w:tcPr>
          <w:p w14:paraId="49E65C7B" w14:textId="77777777" w:rsidR="00F14DE6" w:rsidRPr="00C07B90" w:rsidRDefault="00F14DE6" w:rsidP="002125F0">
            <w:pPr>
              <w:spacing w:after="200"/>
              <w:jc w:val="center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>Ecosystem Function</w:t>
            </w:r>
          </w:p>
        </w:tc>
        <w:tc>
          <w:tcPr>
            <w:tcW w:w="999" w:type="dxa"/>
            <w:vAlign w:val="center"/>
          </w:tcPr>
          <w:p w14:paraId="45238110" w14:textId="2C572C13" w:rsidR="00F14DE6" w:rsidRDefault="00F14DE6" w:rsidP="002125F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Standing</w:t>
            </w:r>
          </w:p>
        </w:tc>
        <w:tc>
          <w:tcPr>
            <w:tcW w:w="3589" w:type="dxa"/>
            <w:vAlign w:val="center"/>
          </w:tcPr>
          <w:p w14:paraId="3AD8DF61" w14:textId="0656A5CE" w:rsidR="00F14DE6" w:rsidRPr="00C07B90" w:rsidRDefault="00F14DE6" w:rsidP="002125F0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Incumbent, staying on for 2023</w:t>
            </w:r>
          </w:p>
        </w:tc>
      </w:tr>
      <w:tr w:rsidR="00ED17E6" w:rsidRPr="00ED17E6" w14:paraId="2D3AE782" w14:textId="77777777" w:rsidTr="00ED43AC">
        <w:trPr>
          <w:trHeight w:hRule="exact" w:val="288"/>
        </w:trPr>
        <w:tc>
          <w:tcPr>
            <w:tcW w:w="2512" w:type="dxa"/>
            <w:tcBorders>
              <w:bottom w:val="single" w:sz="12" w:space="0" w:color="auto"/>
            </w:tcBorders>
            <w:vAlign w:val="center"/>
          </w:tcPr>
          <w:p w14:paraId="487F091B" w14:textId="285B0D4C" w:rsidR="00F14DE6" w:rsidRPr="00ED17E6" w:rsidRDefault="00ED17E6" w:rsidP="00ED17E6">
            <w:pPr>
              <w:spacing w:after="200"/>
              <w:jc w:val="left"/>
              <w:rPr>
                <w:color w:val="C00000"/>
                <w:sz w:val="22"/>
                <w:szCs w:val="22"/>
              </w:rPr>
            </w:pPr>
            <w:r w:rsidRPr="00ED17E6">
              <w:rPr>
                <w:color w:val="C00000"/>
                <w:sz w:val="22"/>
                <w:szCs w:val="22"/>
              </w:rPr>
              <w:t>Aubrey Harris, PE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vAlign w:val="center"/>
          </w:tcPr>
          <w:p w14:paraId="4C8D2913" w14:textId="77777777" w:rsidR="00F14DE6" w:rsidRPr="00ED17E6" w:rsidRDefault="00F14DE6" w:rsidP="0022588C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ED17E6">
              <w:rPr>
                <w:color w:val="C00000"/>
                <w:sz w:val="22"/>
                <w:szCs w:val="22"/>
              </w:rPr>
              <w:t>Hydrology</w:t>
            </w:r>
          </w:p>
        </w:tc>
        <w:tc>
          <w:tcPr>
            <w:tcW w:w="999" w:type="dxa"/>
            <w:tcBorders>
              <w:bottom w:val="single" w:sz="12" w:space="0" w:color="auto"/>
            </w:tcBorders>
            <w:vAlign w:val="center"/>
          </w:tcPr>
          <w:p w14:paraId="73184DF7" w14:textId="610E5D99" w:rsidR="00F14DE6" w:rsidRPr="00ED17E6" w:rsidRDefault="00F14DE6" w:rsidP="0022588C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ED17E6">
              <w:rPr>
                <w:color w:val="C00000"/>
                <w:sz w:val="22"/>
                <w:szCs w:val="22"/>
              </w:rPr>
              <w:t>Standing</w:t>
            </w:r>
          </w:p>
        </w:tc>
        <w:tc>
          <w:tcPr>
            <w:tcW w:w="3589" w:type="dxa"/>
            <w:tcBorders>
              <w:bottom w:val="single" w:sz="12" w:space="0" w:color="auto"/>
            </w:tcBorders>
            <w:vAlign w:val="center"/>
          </w:tcPr>
          <w:p w14:paraId="5E6D96B1" w14:textId="20617291" w:rsidR="00F14DE6" w:rsidRPr="00ED17E6" w:rsidRDefault="00ED17E6" w:rsidP="0022588C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ED17E6">
              <w:rPr>
                <w:color w:val="C00000"/>
                <w:sz w:val="22"/>
                <w:szCs w:val="22"/>
              </w:rPr>
              <w:t>Recommended 2023 applicant</w:t>
            </w:r>
          </w:p>
        </w:tc>
      </w:tr>
      <w:tr w:rsidR="00907B34" w:rsidRPr="00907B34" w14:paraId="7676C286" w14:textId="77777777" w:rsidTr="00ED43AC">
        <w:trPr>
          <w:trHeight w:hRule="exact" w:val="288"/>
        </w:trPr>
        <w:tc>
          <w:tcPr>
            <w:tcW w:w="2512" w:type="dxa"/>
            <w:tcBorders>
              <w:top w:val="single" w:sz="12" w:space="0" w:color="auto"/>
            </w:tcBorders>
            <w:vAlign w:val="center"/>
          </w:tcPr>
          <w:p w14:paraId="651D2810" w14:textId="29599BF2" w:rsidR="00F14DE6" w:rsidRPr="00907B34" w:rsidRDefault="00EC4781" w:rsidP="00AB6D41">
            <w:pPr>
              <w:spacing w:after="200"/>
              <w:jc w:val="left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Alison Hutson</w:t>
            </w:r>
            <w:r w:rsidR="00C54C38">
              <w:rPr>
                <w:color w:val="C00000"/>
                <w:sz w:val="22"/>
                <w:szCs w:val="22"/>
              </w:rPr>
              <w:t>, PhD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12" w:space="0" w:color="auto"/>
            </w:tcBorders>
            <w:vAlign w:val="center"/>
          </w:tcPr>
          <w:p w14:paraId="2A96E27A" w14:textId="77777777" w:rsidR="00F14DE6" w:rsidRPr="00907B34" w:rsidRDefault="00F14DE6" w:rsidP="00AB6D41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Aquatic Ecology</w:t>
            </w:r>
          </w:p>
        </w:tc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14:paraId="797B350A" w14:textId="3CE8B883" w:rsidR="00F14DE6" w:rsidRPr="00907B34" w:rsidRDefault="00F14DE6" w:rsidP="00AB6D41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Flexible</w:t>
            </w:r>
          </w:p>
        </w:tc>
        <w:tc>
          <w:tcPr>
            <w:tcW w:w="3589" w:type="dxa"/>
            <w:tcBorders>
              <w:top w:val="single" w:sz="12" w:space="0" w:color="auto"/>
            </w:tcBorders>
            <w:vAlign w:val="center"/>
          </w:tcPr>
          <w:p w14:paraId="06AEAEDB" w14:textId="4ABF9871" w:rsidR="00F14DE6" w:rsidRPr="00907B34" w:rsidRDefault="00EC4781" w:rsidP="00AB6D41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Recommended 2023 applicant</w:t>
            </w:r>
          </w:p>
        </w:tc>
      </w:tr>
      <w:tr w:rsidR="00CB3BC0" w:rsidRPr="00C07B90" w14:paraId="514751C6" w14:textId="2CFE5598" w:rsidTr="00ED43AC">
        <w:trPr>
          <w:trHeight w:hRule="exact" w:val="288"/>
        </w:trPr>
        <w:tc>
          <w:tcPr>
            <w:tcW w:w="2512" w:type="dxa"/>
            <w:vAlign w:val="center"/>
          </w:tcPr>
          <w:p w14:paraId="542C5F0B" w14:textId="578A2191" w:rsidR="00F14DE6" w:rsidRPr="00C07B90" w:rsidRDefault="00F14DE6" w:rsidP="00F14DE6">
            <w:pPr>
              <w:spacing w:after="200"/>
              <w:jc w:val="left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 xml:space="preserve">Megan </w:t>
            </w:r>
            <w:proofErr w:type="spellStart"/>
            <w:r w:rsidRPr="00C07B90">
              <w:rPr>
                <w:sz w:val="22"/>
                <w:szCs w:val="22"/>
              </w:rPr>
              <w:t>Friggens</w:t>
            </w:r>
            <w:proofErr w:type="spellEnd"/>
            <w:r w:rsidRPr="00C07B90">
              <w:rPr>
                <w:sz w:val="22"/>
                <w:szCs w:val="22"/>
              </w:rPr>
              <w:t xml:space="preserve">, </w:t>
            </w:r>
            <w:r w:rsidR="006440A0">
              <w:rPr>
                <w:sz w:val="22"/>
                <w:szCs w:val="22"/>
              </w:rPr>
              <w:t>PhD</w:t>
            </w:r>
          </w:p>
        </w:tc>
        <w:tc>
          <w:tcPr>
            <w:tcW w:w="2250" w:type="dxa"/>
            <w:vAlign w:val="center"/>
          </w:tcPr>
          <w:p w14:paraId="45470994" w14:textId="77777777" w:rsidR="00F14DE6" w:rsidRPr="00C07B90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>Climate Science</w:t>
            </w:r>
          </w:p>
        </w:tc>
        <w:tc>
          <w:tcPr>
            <w:tcW w:w="999" w:type="dxa"/>
            <w:vAlign w:val="center"/>
          </w:tcPr>
          <w:p w14:paraId="275155E3" w14:textId="2B839649" w:rsidR="00F14DE6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 w:rsidRPr="0073200A">
              <w:rPr>
                <w:sz w:val="22"/>
                <w:szCs w:val="22"/>
              </w:rPr>
              <w:t>Flexible</w:t>
            </w:r>
          </w:p>
        </w:tc>
        <w:tc>
          <w:tcPr>
            <w:tcW w:w="3589" w:type="dxa"/>
            <w:vAlign w:val="center"/>
          </w:tcPr>
          <w:p w14:paraId="34267B64" w14:textId="7A50B657" w:rsidR="00F14DE6" w:rsidRPr="00C07B90" w:rsidRDefault="00CB3BC0" w:rsidP="00F14DE6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Incumbent, staying on for 2023</w:t>
            </w:r>
          </w:p>
        </w:tc>
      </w:tr>
      <w:tr w:rsidR="00CB3BC0" w:rsidRPr="00C07B90" w14:paraId="07263E0B" w14:textId="315E9BD9" w:rsidTr="00ED43AC">
        <w:trPr>
          <w:trHeight w:hRule="exact" w:val="288"/>
        </w:trPr>
        <w:tc>
          <w:tcPr>
            <w:tcW w:w="2512" w:type="dxa"/>
            <w:vAlign w:val="center"/>
          </w:tcPr>
          <w:p w14:paraId="5D9642B3" w14:textId="1ECC0E74" w:rsidR="00F14DE6" w:rsidRPr="00C07B90" w:rsidRDefault="00F14DE6" w:rsidP="00F14DE6">
            <w:pPr>
              <w:spacing w:after="200"/>
              <w:jc w:val="left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 xml:space="preserve">Ari J. Posner, </w:t>
            </w:r>
            <w:r w:rsidR="006440A0">
              <w:rPr>
                <w:sz w:val="22"/>
                <w:szCs w:val="22"/>
              </w:rPr>
              <w:t>PhD</w:t>
            </w:r>
          </w:p>
        </w:tc>
        <w:tc>
          <w:tcPr>
            <w:tcW w:w="2250" w:type="dxa"/>
            <w:vAlign w:val="center"/>
          </w:tcPr>
          <w:p w14:paraId="6889BD0B" w14:textId="77777777" w:rsidR="00F14DE6" w:rsidRPr="00C07B90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>Geomorphology</w:t>
            </w:r>
          </w:p>
        </w:tc>
        <w:tc>
          <w:tcPr>
            <w:tcW w:w="999" w:type="dxa"/>
            <w:vAlign w:val="center"/>
          </w:tcPr>
          <w:p w14:paraId="44B01085" w14:textId="7229492E" w:rsidR="00F14DE6" w:rsidRPr="00C07B90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 w:rsidRPr="0073200A">
              <w:rPr>
                <w:sz w:val="22"/>
                <w:szCs w:val="22"/>
              </w:rPr>
              <w:t>Flexible</w:t>
            </w:r>
          </w:p>
        </w:tc>
        <w:tc>
          <w:tcPr>
            <w:tcW w:w="3589" w:type="dxa"/>
            <w:vAlign w:val="center"/>
          </w:tcPr>
          <w:p w14:paraId="158DA61B" w14:textId="76E80DB6" w:rsidR="00F14DE6" w:rsidRPr="00C07B90" w:rsidRDefault="00CB3BC0" w:rsidP="00F14DE6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Incumbent, staying on for 2023</w:t>
            </w:r>
          </w:p>
        </w:tc>
      </w:tr>
      <w:tr w:rsidR="00CB3BC0" w:rsidRPr="00C07B90" w14:paraId="1F91E12A" w14:textId="762A1E37" w:rsidTr="00ED43AC">
        <w:trPr>
          <w:trHeight w:hRule="exact" w:val="288"/>
        </w:trPr>
        <w:tc>
          <w:tcPr>
            <w:tcW w:w="2512" w:type="dxa"/>
            <w:vAlign w:val="center"/>
          </w:tcPr>
          <w:p w14:paraId="6126E6D0" w14:textId="3E8386A5" w:rsidR="00F14DE6" w:rsidRPr="00C07B90" w:rsidRDefault="00F14DE6" w:rsidP="00F14DE6">
            <w:pPr>
              <w:spacing w:after="200"/>
              <w:jc w:val="left"/>
              <w:rPr>
                <w:sz w:val="22"/>
                <w:szCs w:val="22"/>
              </w:rPr>
            </w:pPr>
            <w:proofErr w:type="spellStart"/>
            <w:r w:rsidRPr="00C07B90">
              <w:rPr>
                <w:sz w:val="22"/>
                <w:szCs w:val="22"/>
              </w:rPr>
              <w:t>Ara</w:t>
            </w:r>
            <w:proofErr w:type="spellEnd"/>
            <w:r w:rsidRPr="00C07B90">
              <w:rPr>
                <w:sz w:val="22"/>
                <w:szCs w:val="22"/>
              </w:rPr>
              <w:t xml:space="preserve"> Winter, </w:t>
            </w:r>
            <w:r w:rsidR="006440A0">
              <w:rPr>
                <w:sz w:val="22"/>
                <w:szCs w:val="22"/>
              </w:rPr>
              <w:t>PhD</w:t>
            </w:r>
          </w:p>
        </w:tc>
        <w:tc>
          <w:tcPr>
            <w:tcW w:w="2250" w:type="dxa"/>
            <w:vAlign w:val="center"/>
          </w:tcPr>
          <w:p w14:paraId="2C71A9F5" w14:textId="77777777" w:rsidR="00F14DE6" w:rsidRPr="00C07B90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 w:rsidRPr="00C07B90">
              <w:rPr>
                <w:sz w:val="22"/>
                <w:szCs w:val="22"/>
              </w:rPr>
              <w:t>Statistics/Modeling</w:t>
            </w:r>
          </w:p>
        </w:tc>
        <w:tc>
          <w:tcPr>
            <w:tcW w:w="999" w:type="dxa"/>
            <w:vAlign w:val="center"/>
          </w:tcPr>
          <w:p w14:paraId="2B22E5F3" w14:textId="34E961AC" w:rsidR="00F14DE6" w:rsidRPr="00C07B90" w:rsidRDefault="00F14DE6" w:rsidP="00F14DE6">
            <w:pPr>
              <w:spacing w:after="200"/>
              <w:jc w:val="center"/>
              <w:rPr>
                <w:sz w:val="22"/>
                <w:szCs w:val="22"/>
              </w:rPr>
            </w:pPr>
            <w:r w:rsidRPr="0073200A">
              <w:rPr>
                <w:sz w:val="22"/>
                <w:szCs w:val="22"/>
              </w:rPr>
              <w:t>Flexible</w:t>
            </w:r>
          </w:p>
        </w:tc>
        <w:tc>
          <w:tcPr>
            <w:tcW w:w="3589" w:type="dxa"/>
            <w:vAlign w:val="center"/>
          </w:tcPr>
          <w:p w14:paraId="48D61DF7" w14:textId="2D4EBEAD" w:rsidR="00F14DE6" w:rsidRPr="00C07B90" w:rsidRDefault="00CB3BC0" w:rsidP="00F14DE6">
            <w:pPr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Incumbent, staying on for 2023</w:t>
            </w:r>
          </w:p>
        </w:tc>
      </w:tr>
      <w:tr w:rsidR="00907B34" w:rsidRPr="00907B34" w14:paraId="0B8724DC" w14:textId="77777777" w:rsidTr="00ED43AC">
        <w:trPr>
          <w:trHeight w:hRule="exact" w:val="541"/>
        </w:trPr>
        <w:tc>
          <w:tcPr>
            <w:tcW w:w="2512" w:type="dxa"/>
            <w:vAlign w:val="center"/>
          </w:tcPr>
          <w:p w14:paraId="37EDAEBD" w14:textId="4BABA176" w:rsidR="00ED43AC" w:rsidRPr="00907B34" w:rsidRDefault="00ED17E6" w:rsidP="006440A0">
            <w:pPr>
              <w:spacing w:after="200"/>
              <w:jc w:val="left"/>
              <w:rPr>
                <w:color w:val="C00000"/>
                <w:sz w:val="22"/>
                <w:szCs w:val="22"/>
              </w:rPr>
            </w:pPr>
            <w:proofErr w:type="spellStart"/>
            <w:r w:rsidRPr="00907B34">
              <w:rPr>
                <w:color w:val="C00000"/>
                <w:sz w:val="22"/>
                <w:szCs w:val="22"/>
              </w:rPr>
              <w:t>Ondrea</w:t>
            </w:r>
            <w:proofErr w:type="spellEnd"/>
            <w:r w:rsidRPr="00907B34">
              <w:rPr>
                <w:color w:val="C00000"/>
                <w:sz w:val="22"/>
                <w:szCs w:val="22"/>
              </w:rPr>
              <w:t xml:space="preserve"> Hummel</w:t>
            </w:r>
            <w:r>
              <w:rPr>
                <w:color w:val="C00000"/>
                <w:sz w:val="22"/>
                <w:szCs w:val="22"/>
              </w:rPr>
              <w:t>, CERP</w:t>
            </w:r>
          </w:p>
        </w:tc>
        <w:tc>
          <w:tcPr>
            <w:tcW w:w="2250" w:type="dxa"/>
            <w:vAlign w:val="center"/>
          </w:tcPr>
          <w:p w14:paraId="3455614D" w14:textId="4210BE85" w:rsidR="00ED43AC" w:rsidRPr="00907B34" w:rsidRDefault="00ED43AC" w:rsidP="00ED43AC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Watershed Resource Planning/Regulatory</w:t>
            </w:r>
          </w:p>
        </w:tc>
        <w:tc>
          <w:tcPr>
            <w:tcW w:w="999" w:type="dxa"/>
            <w:vAlign w:val="center"/>
          </w:tcPr>
          <w:p w14:paraId="4A829C3E" w14:textId="662D71AF" w:rsidR="00ED43AC" w:rsidRPr="00907B34" w:rsidRDefault="00ED43AC" w:rsidP="00ED43AC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Flexible</w:t>
            </w:r>
          </w:p>
        </w:tc>
        <w:tc>
          <w:tcPr>
            <w:tcW w:w="3589" w:type="dxa"/>
            <w:vAlign w:val="center"/>
          </w:tcPr>
          <w:p w14:paraId="0FB0C520" w14:textId="29203CE9" w:rsidR="00ED43AC" w:rsidRPr="00907B34" w:rsidRDefault="00ED43AC" w:rsidP="00ED43AC">
            <w:pPr>
              <w:spacing w:after="200"/>
              <w:jc w:val="center"/>
              <w:rPr>
                <w:color w:val="C00000"/>
                <w:sz w:val="22"/>
                <w:szCs w:val="22"/>
              </w:rPr>
            </w:pPr>
            <w:r w:rsidRPr="00907B34">
              <w:rPr>
                <w:color w:val="C00000"/>
                <w:sz w:val="22"/>
                <w:szCs w:val="22"/>
              </w:rPr>
              <w:t>Recommended 2023 applicant</w:t>
            </w:r>
          </w:p>
        </w:tc>
      </w:tr>
    </w:tbl>
    <w:p w14:paraId="30FB6B8B" w14:textId="14AB802A" w:rsidR="008A1C7F" w:rsidRDefault="008A1C7F" w:rsidP="00C07B90">
      <w:pPr>
        <w:spacing w:after="200"/>
      </w:pPr>
    </w:p>
    <w:p w14:paraId="2C93CEA2" w14:textId="44004034" w:rsidR="00670BF0" w:rsidRPr="00872A20" w:rsidRDefault="00AF789B" w:rsidP="00CF762C">
      <w:r w:rsidRPr="00872A20">
        <w:t>References:</w:t>
      </w:r>
    </w:p>
    <w:p w14:paraId="28768635" w14:textId="48D381C9" w:rsidR="00AF789B" w:rsidRDefault="00AF789B" w:rsidP="00CF762C"/>
    <w:p w14:paraId="3824FC17" w14:textId="6695B63B" w:rsidR="00AF789B" w:rsidRPr="00AF789B" w:rsidRDefault="00AF789B" w:rsidP="00AF789B">
      <w:r>
        <w:t xml:space="preserve">MRGESCP. 2021. </w:t>
      </w:r>
      <w:r w:rsidRPr="00AF789B">
        <w:t>Middle Rio Grande Endangered Species Collaborative Program:</w:t>
      </w:r>
      <w:r>
        <w:t xml:space="preserve"> By-Laws. </w:t>
      </w:r>
      <w:r>
        <w:rPr>
          <w:i/>
        </w:rPr>
        <w:t>Adopted by the Executive Committee on July 28, 2021.</w:t>
      </w:r>
    </w:p>
    <w:p w14:paraId="16AE3235" w14:textId="77777777" w:rsidR="00AF789B" w:rsidRDefault="00AF789B" w:rsidP="00AF789B"/>
    <w:p w14:paraId="7526CD50" w14:textId="2130F6BE" w:rsidR="00AF789B" w:rsidRDefault="00AF789B" w:rsidP="00AF789B">
      <w:r>
        <w:t xml:space="preserve">MRGESCP. 2021. Middle Rio Grande Endangered Species Collaborative Program: Science and Adaptive Management Committee Charter. </w:t>
      </w:r>
      <w:r w:rsidRPr="00AF789B">
        <w:rPr>
          <w:i/>
        </w:rPr>
        <w:t>Approved by the Executive Committee on October 27, 2020. Revised to Align with the By-Laws,</w:t>
      </w:r>
      <w:r>
        <w:rPr>
          <w:i/>
        </w:rPr>
        <w:t xml:space="preserve"> Adopted on July 28, 2021</w:t>
      </w:r>
      <w:r>
        <w:t xml:space="preserve">. </w:t>
      </w:r>
    </w:p>
    <w:p w14:paraId="6E769A3B" w14:textId="18299BFF" w:rsidR="00B24985" w:rsidRDefault="00B24985" w:rsidP="00AF789B"/>
    <w:p w14:paraId="0F524481" w14:textId="084F41B2" w:rsidR="00B24985" w:rsidRPr="00216169" w:rsidRDefault="00B24985" w:rsidP="00AF789B">
      <w:r>
        <w:t xml:space="preserve">MRGESCP. 2023. Draft Work Plan for the Middle Rio Grande Endangered Species Collaborative Program. </w:t>
      </w:r>
      <w:r w:rsidRPr="00B24985">
        <w:rPr>
          <w:i/>
        </w:rPr>
        <w:t>To be approved by the Executive Committee on March 30, 2023</w:t>
      </w:r>
      <w:r>
        <w:t>.</w:t>
      </w:r>
    </w:p>
    <w:sectPr w:rsidR="00B24985" w:rsidRPr="00216169" w:rsidSect="00080AC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F31C9" w14:textId="77777777" w:rsidR="005F532C" w:rsidRDefault="005F532C" w:rsidP="00241F37">
      <w:pPr>
        <w:spacing w:line="240" w:lineRule="auto"/>
      </w:pPr>
      <w:r>
        <w:separator/>
      </w:r>
    </w:p>
  </w:endnote>
  <w:endnote w:type="continuationSeparator" w:id="0">
    <w:p w14:paraId="249D8B64" w14:textId="77777777" w:rsidR="005F532C" w:rsidRDefault="005F532C" w:rsidP="00241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974D8" w14:textId="77777777" w:rsidR="003904B1" w:rsidRDefault="003904B1" w:rsidP="001E50F7">
    <w:pPr>
      <w:pStyle w:val="Footer"/>
    </w:pPr>
  </w:p>
  <w:sdt>
    <w:sdtPr>
      <w:rPr>
        <w:i/>
        <w:sz w:val="20"/>
        <w:szCs w:val="20"/>
      </w:rPr>
      <w:id w:val="-186750538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C000E3E" w14:textId="2132D409" w:rsidR="00C73C71" w:rsidRPr="003E32E9" w:rsidRDefault="00C73C71" w:rsidP="000A6EA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Science and Adaptive Management Committee</w:t>
        </w:r>
        <w:r w:rsidRPr="003E32E9">
          <w:rPr>
            <w:rFonts w:asciiTheme="majorHAnsi" w:hAnsiTheme="majorHAnsi"/>
            <w:i/>
            <w:sz w:val="22"/>
            <w:szCs w:val="22"/>
          </w:rPr>
          <w:tab/>
        </w:r>
        <w:r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1478804898"/>
            <w:docPartObj>
              <w:docPartGallery w:val="Page Numbers (Top of Page)"/>
              <w:docPartUnique/>
            </w:docPartObj>
          </w:sdtPr>
          <w:sdtEndPr/>
          <w:sdtContent>
            <w:r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005976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005976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207133799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01AF0725" w14:textId="0ECFCF5E" w:rsidR="00CF2447" w:rsidRPr="003E32E9" w:rsidRDefault="00C73C71" w:rsidP="000A6EA8">
        <w:pPr>
          <w:pStyle w:val="Footer"/>
          <w:pBdr>
            <w:top w:val="single" w:sz="4" w:space="1" w:color="auto"/>
          </w:pBdr>
          <w:rPr>
            <w:rFonts w:asciiTheme="majorHAnsi" w:hAnsiTheme="majorHAnsi"/>
            <w:i/>
            <w:sz w:val="22"/>
            <w:szCs w:val="22"/>
          </w:rPr>
        </w:pPr>
        <w:r>
          <w:rPr>
            <w:rFonts w:asciiTheme="majorHAnsi" w:hAnsiTheme="majorHAnsi"/>
            <w:i/>
            <w:sz w:val="22"/>
            <w:szCs w:val="22"/>
          </w:rPr>
          <w:t>Science and</w:t>
        </w:r>
        <w:r w:rsidR="00F3264D">
          <w:rPr>
            <w:rFonts w:asciiTheme="majorHAnsi" w:hAnsiTheme="majorHAnsi"/>
            <w:i/>
            <w:sz w:val="22"/>
            <w:szCs w:val="22"/>
          </w:rPr>
          <w:t xml:space="preserve"> Adaptive Management Committee</w:t>
        </w:r>
        <w:r w:rsidR="00052F68" w:rsidRPr="003E32E9">
          <w:rPr>
            <w:rFonts w:asciiTheme="majorHAnsi" w:hAnsiTheme="majorHAnsi"/>
            <w:i/>
            <w:sz w:val="22"/>
            <w:szCs w:val="22"/>
          </w:rPr>
          <w:tab/>
        </w:r>
        <w:r w:rsidR="00052F68" w:rsidRPr="003E32E9">
          <w:rPr>
            <w:rFonts w:asciiTheme="majorHAnsi" w:hAnsiTheme="majorHAnsi"/>
            <w:i/>
            <w:sz w:val="22"/>
            <w:szCs w:val="22"/>
          </w:rPr>
          <w:tab/>
        </w:r>
        <w:sdt>
          <w:sdtPr>
            <w:rPr>
              <w:rFonts w:asciiTheme="majorHAnsi" w:hAnsiTheme="majorHAnsi"/>
              <w:i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Page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PAGE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005976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1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  <w:r w:rsidR="00CF2447" w:rsidRPr="003E32E9">
              <w:rPr>
                <w:rFonts w:asciiTheme="majorHAnsi" w:hAnsiTheme="majorHAnsi"/>
                <w:i/>
                <w:sz w:val="22"/>
                <w:szCs w:val="22"/>
              </w:rPr>
              <w:t xml:space="preserve"> of 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begin"/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instrText xml:space="preserve"> NUMPAGES  </w:instrTex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separate"/>
            </w:r>
            <w:r w:rsidR="00005976">
              <w:rPr>
                <w:rFonts w:asciiTheme="majorHAnsi" w:hAnsiTheme="majorHAnsi"/>
                <w:bCs/>
                <w:i/>
                <w:noProof/>
                <w:sz w:val="22"/>
                <w:szCs w:val="22"/>
              </w:rPr>
              <w:t>2</w:t>
            </w:r>
            <w:r w:rsidR="00CF2447" w:rsidRPr="003E32E9">
              <w:rPr>
                <w:rFonts w:asciiTheme="majorHAnsi" w:hAnsiTheme="majorHAnsi"/>
                <w:bCs/>
                <w:i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E0C7E" w14:textId="77777777" w:rsidR="005F532C" w:rsidRDefault="005F532C" w:rsidP="00241F37">
      <w:pPr>
        <w:spacing w:line="240" w:lineRule="auto"/>
      </w:pPr>
      <w:r>
        <w:separator/>
      </w:r>
    </w:p>
  </w:footnote>
  <w:footnote w:type="continuationSeparator" w:id="0">
    <w:p w14:paraId="6970164B" w14:textId="77777777" w:rsidR="005F532C" w:rsidRDefault="005F532C" w:rsidP="00241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2A931" w14:textId="77777777" w:rsidR="00CF2447" w:rsidRDefault="00304378">
    <w:pPr>
      <w:pStyle w:val="Header"/>
    </w:pPr>
    <w:r>
      <w:rPr>
        <w:noProof/>
      </w:rPr>
      <w:drawing>
        <wp:inline distT="0" distB="0" distL="0" distR="0" wp14:anchorId="2284D361" wp14:editId="5CAE007C">
          <wp:extent cx="5943600" cy="12719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6C1"/>
    <w:multiLevelType w:val="hybridMultilevel"/>
    <w:tmpl w:val="F336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049A"/>
    <w:multiLevelType w:val="hybridMultilevel"/>
    <w:tmpl w:val="883A7E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526"/>
    <w:multiLevelType w:val="hybridMultilevel"/>
    <w:tmpl w:val="73B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3440"/>
    <w:multiLevelType w:val="hybridMultilevel"/>
    <w:tmpl w:val="849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E7EA2"/>
    <w:multiLevelType w:val="hybridMultilevel"/>
    <w:tmpl w:val="BA443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EF4"/>
    <w:multiLevelType w:val="hybridMultilevel"/>
    <w:tmpl w:val="5AD87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14BC"/>
    <w:multiLevelType w:val="hybridMultilevel"/>
    <w:tmpl w:val="5A723C6C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6C7C"/>
    <w:multiLevelType w:val="hybridMultilevel"/>
    <w:tmpl w:val="086E9D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D1394"/>
    <w:multiLevelType w:val="hybridMultilevel"/>
    <w:tmpl w:val="9C1A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F1312"/>
    <w:multiLevelType w:val="hybridMultilevel"/>
    <w:tmpl w:val="D104F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37789"/>
    <w:multiLevelType w:val="hybridMultilevel"/>
    <w:tmpl w:val="1A547F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B5663"/>
    <w:multiLevelType w:val="multilevel"/>
    <w:tmpl w:val="11DEED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E5D7B2F"/>
    <w:multiLevelType w:val="hybridMultilevel"/>
    <w:tmpl w:val="F918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4755"/>
    <w:multiLevelType w:val="hybridMultilevel"/>
    <w:tmpl w:val="AC78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E3863"/>
    <w:multiLevelType w:val="hybridMultilevel"/>
    <w:tmpl w:val="C04A6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7F6D11"/>
    <w:multiLevelType w:val="hybridMultilevel"/>
    <w:tmpl w:val="D3785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801286"/>
    <w:multiLevelType w:val="hybridMultilevel"/>
    <w:tmpl w:val="8D9AEB36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54C61"/>
    <w:multiLevelType w:val="hybridMultilevel"/>
    <w:tmpl w:val="C5A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14C9C"/>
    <w:multiLevelType w:val="hybridMultilevel"/>
    <w:tmpl w:val="6478A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47E4B"/>
    <w:multiLevelType w:val="hybridMultilevel"/>
    <w:tmpl w:val="8C9EF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B2602"/>
    <w:multiLevelType w:val="hybridMultilevel"/>
    <w:tmpl w:val="E1BEBCD2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C088A"/>
    <w:multiLevelType w:val="hybridMultilevel"/>
    <w:tmpl w:val="736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C1640"/>
    <w:multiLevelType w:val="hybridMultilevel"/>
    <w:tmpl w:val="8984274A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4947"/>
    <w:multiLevelType w:val="hybridMultilevel"/>
    <w:tmpl w:val="7F401E9C"/>
    <w:lvl w:ilvl="0" w:tplc="8220A3A2">
      <w:start w:val="1"/>
      <w:numFmt w:val="bullet"/>
      <w:lvlText w:val=""/>
      <w:lvlJc w:val="left"/>
      <w:pPr>
        <w:ind w:left="1022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24" w15:restartNumberingAfterBreak="0">
    <w:nsid w:val="589225BA"/>
    <w:multiLevelType w:val="hybridMultilevel"/>
    <w:tmpl w:val="25188D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E0286"/>
    <w:multiLevelType w:val="hybridMultilevel"/>
    <w:tmpl w:val="FEC0C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22621"/>
    <w:multiLevelType w:val="hybridMultilevel"/>
    <w:tmpl w:val="FE689388"/>
    <w:lvl w:ilvl="0" w:tplc="1E44683E">
      <w:start w:val="9"/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13D1D0E"/>
    <w:multiLevelType w:val="hybridMultilevel"/>
    <w:tmpl w:val="AF20FE9C"/>
    <w:lvl w:ilvl="0" w:tplc="8220A3A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605559"/>
    <w:multiLevelType w:val="hybridMultilevel"/>
    <w:tmpl w:val="63DA0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81E8D"/>
    <w:multiLevelType w:val="hybridMultilevel"/>
    <w:tmpl w:val="5FB637A8"/>
    <w:lvl w:ilvl="0" w:tplc="8220A3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578"/>
    <w:multiLevelType w:val="hybridMultilevel"/>
    <w:tmpl w:val="C06C9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2046B"/>
    <w:multiLevelType w:val="hybridMultilevel"/>
    <w:tmpl w:val="C288526E"/>
    <w:lvl w:ilvl="0" w:tplc="3C96AD46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64F6A"/>
    <w:multiLevelType w:val="hybridMultilevel"/>
    <w:tmpl w:val="C04A52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47BF1"/>
    <w:multiLevelType w:val="hybridMultilevel"/>
    <w:tmpl w:val="0F36E0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85881"/>
    <w:multiLevelType w:val="hybridMultilevel"/>
    <w:tmpl w:val="671AD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8133A"/>
    <w:multiLevelType w:val="hybridMultilevel"/>
    <w:tmpl w:val="79B48290"/>
    <w:lvl w:ilvl="0" w:tplc="1E44683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10C99"/>
    <w:multiLevelType w:val="hybridMultilevel"/>
    <w:tmpl w:val="1D1E7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B73D3"/>
    <w:multiLevelType w:val="hybridMultilevel"/>
    <w:tmpl w:val="63C635D0"/>
    <w:lvl w:ilvl="0" w:tplc="281ACF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C2F77"/>
    <w:multiLevelType w:val="hybridMultilevel"/>
    <w:tmpl w:val="58E2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23"/>
  </w:num>
  <w:num w:numId="5">
    <w:abstractNumId w:val="32"/>
  </w:num>
  <w:num w:numId="6">
    <w:abstractNumId w:val="33"/>
  </w:num>
  <w:num w:numId="7">
    <w:abstractNumId w:val="9"/>
  </w:num>
  <w:num w:numId="8">
    <w:abstractNumId w:val="34"/>
  </w:num>
  <w:num w:numId="9">
    <w:abstractNumId w:val="17"/>
  </w:num>
  <w:num w:numId="10">
    <w:abstractNumId w:val="6"/>
  </w:num>
  <w:num w:numId="11">
    <w:abstractNumId w:val="29"/>
  </w:num>
  <w:num w:numId="12">
    <w:abstractNumId w:val="25"/>
  </w:num>
  <w:num w:numId="13">
    <w:abstractNumId w:val="27"/>
  </w:num>
  <w:num w:numId="14">
    <w:abstractNumId w:val="24"/>
  </w:num>
  <w:num w:numId="15">
    <w:abstractNumId w:val="16"/>
  </w:num>
  <w:num w:numId="16">
    <w:abstractNumId w:val="31"/>
  </w:num>
  <w:num w:numId="17">
    <w:abstractNumId w:val="15"/>
  </w:num>
  <w:num w:numId="18">
    <w:abstractNumId w:val="3"/>
  </w:num>
  <w:num w:numId="19">
    <w:abstractNumId w:val="1"/>
  </w:num>
  <w:num w:numId="20">
    <w:abstractNumId w:val="8"/>
  </w:num>
  <w:num w:numId="21">
    <w:abstractNumId w:val="35"/>
  </w:num>
  <w:num w:numId="22">
    <w:abstractNumId w:val="12"/>
  </w:num>
  <w:num w:numId="23">
    <w:abstractNumId w:val="18"/>
  </w:num>
  <w:num w:numId="24">
    <w:abstractNumId w:val="19"/>
  </w:num>
  <w:num w:numId="25">
    <w:abstractNumId w:val="36"/>
  </w:num>
  <w:num w:numId="26">
    <w:abstractNumId w:val="30"/>
  </w:num>
  <w:num w:numId="27">
    <w:abstractNumId w:val="26"/>
  </w:num>
  <w:num w:numId="28">
    <w:abstractNumId w:val="10"/>
  </w:num>
  <w:num w:numId="29">
    <w:abstractNumId w:val="22"/>
  </w:num>
  <w:num w:numId="30">
    <w:abstractNumId w:val="5"/>
  </w:num>
  <w:num w:numId="31">
    <w:abstractNumId w:val="4"/>
  </w:num>
  <w:num w:numId="32">
    <w:abstractNumId w:val="0"/>
  </w:num>
  <w:num w:numId="33">
    <w:abstractNumId w:val="13"/>
  </w:num>
  <w:num w:numId="34">
    <w:abstractNumId w:val="2"/>
  </w:num>
  <w:num w:numId="35">
    <w:abstractNumId w:val="14"/>
  </w:num>
  <w:num w:numId="36">
    <w:abstractNumId w:val="28"/>
  </w:num>
  <w:num w:numId="37">
    <w:abstractNumId w:val="38"/>
  </w:num>
  <w:num w:numId="38">
    <w:abstractNumId w:val="37"/>
  </w:num>
  <w:num w:numId="3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37"/>
    <w:rsid w:val="00005976"/>
    <w:rsid w:val="00007A75"/>
    <w:rsid w:val="0001019F"/>
    <w:rsid w:val="00021D3F"/>
    <w:rsid w:val="000228C2"/>
    <w:rsid w:val="00024888"/>
    <w:rsid w:val="00031B43"/>
    <w:rsid w:val="00034E61"/>
    <w:rsid w:val="00041227"/>
    <w:rsid w:val="00041329"/>
    <w:rsid w:val="00045A55"/>
    <w:rsid w:val="00052F68"/>
    <w:rsid w:val="00055F7B"/>
    <w:rsid w:val="000662F9"/>
    <w:rsid w:val="00080AC8"/>
    <w:rsid w:val="00082FAE"/>
    <w:rsid w:val="00084667"/>
    <w:rsid w:val="000900A5"/>
    <w:rsid w:val="000919AF"/>
    <w:rsid w:val="00091E0A"/>
    <w:rsid w:val="0009256D"/>
    <w:rsid w:val="000925B3"/>
    <w:rsid w:val="000A69CA"/>
    <w:rsid w:val="000A6EA8"/>
    <w:rsid w:val="000B2FCA"/>
    <w:rsid w:val="000B525B"/>
    <w:rsid w:val="000B68FD"/>
    <w:rsid w:val="000C102E"/>
    <w:rsid w:val="000C2CD9"/>
    <w:rsid w:val="000C468F"/>
    <w:rsid w:val="000C4A6C"/>
    <w:rsid w:val="000C78DE"/>
    <w:rsid w:val="000E23E9"/>
    <w:rsid w:val="000E410E"/>
    <w:rsid w:val="000F12EB"/>
    <w:rsid w:val="000F2054"/>
    <w:rsid w:val="000F3426"/>
    <w:rsid w:val="00102E4E"/>
    <w:rsid w:val="001031DD"/>
    <w:rsid w:val="001145C2"/>
    <w:rsid w:val="0011751E"/>
    <w:rsid w:val="0012130A"/>
    <w:rsid w:val="00121756"/>
    <w:rsid w:val="00121CF6"/>
    <w:rsid w:val="001254B9"/>
    <w:rsid w:val="00125953"/>
    <w:rsid w:val="00127C73"/>
    <w:rsid w:val="0013043B"/>
    <w:rsid w:val="00134020"/>
    <w:rsid w:val="00134D4A"/>
    <w:rsid w:val="001361C7"/>
    <w:rsid w:val="001375AF"/>
    <w:rsid w:val="001418A6"/>
    <w:rsid w:val="00142BBE"/>
    <w:rsid w:val="00143A3A"/>
    <w:rsid w:val="001441FC"/>
    <w:rsid w:val="00146976"/>
    <w:rsid w:val="001551AE"/>
    <w:rsid w:val="00160B56"/>
    <w:rsid w:val="0016280A"/>
    <w:rsid w:val="00171D71"/>
    <w:rsid w:val="00172514"/>
    <w:rsid w:val="001748BF"/>
    <w:rsid w:val="0017551A"/>
    <w:rsid w:val="00175538"/>
    <w:rsid w:val="001776BE"/>
    <w:rsid w:val="00180216"/>
    <w:rsid w:val="001816B0"/>
    <w:rsid w:val="00183701"/>
    <w:rsid w:val="001916A4"/>
    <w:rsid w:val="001919D3"/>
    <w:rsid w:val="00194D54"/>
    <w:rsid w:val="001A1668"/>
    <w:rsid w:val="001A2893"/>
    <w:rsid w:val="001A386F"/>
    <w:rsid w:val="001B3813"/>
    <w:rsid w:val="001B5E79"/>
    <w:rsid w:val="001B5FA7"/>
    <w:rsid w:val="001C1FEB"/>
    <w:rsid w:val="001C7E8F"/>
    <w:rsid w:val="001D3BAE"/>
    <w:rsid w:val="001E50F7"/>
    <w:rsid w:val="001E6405"/>
    <w:rsid w:val="001E6CCB"/>
    <w:rsid w:val="001F01DF"/>
    <w:rsid w:val="001F1AEB"/>
    <w:rsid w:val="001F2192"/>
    <w:rsid w:val="001F7314"/>
    <w:rsid w:val="001F7FF4"/>
    <w:rsid w:val="00200530"/>
    <w:rsid w:val="00200DE6"/>
    <w:rsid w:val="00211FA9"/>
    <w:rsid w:val="00212129"/>
    <w:rsid w:val="002125F0"/>
    <w:rsid w:val="00215284"/>
    <w:rsid w:val="00216169"/>
    <w:rsid w:val="002227F2"/>
    <w:rsid w:val="0022596C"/>
    <w:rsid w:val="00227C38"/>
    <w:rsid w:val="002365EF"/>
    <w:rsid w:val="00241F37"/>
    <w:rsid w:val="002436DE"/>
    <w:rsid w:val="002566D8"/>
    <w:rsid w:val="002619B5"/>
    <w:rsid w:val="00265261"/>
    <w:rsid w:val="00271513"/>
    <w:rsid w:val="00272B6F"/>
    <w:rsid w:val="0027509A"/>
    <w:rsid w:val="00282598"/>
    <w:rsid w:val="00285312"/>
    <w:rsid w:val="00285AA6"/>
    <w:rsid w:val="00290307"/>
    <w:rsid w:val="0029364F"/>
    <w:rsid w:val="00293C4C"/>
    <w:rsid w:val="002A20F0"/>
    <w:rsid w:val="002A5BE3"/>
    <w:rsid w:val="002B066B"/>
    <w:rsid w:val="002B5104"/>
    <w:rsid w:val="002B54A5"/>
    <w:rsid w:val="002B69D6"/>
    <w:rsid w:val="002C0F8B"/>
    <w:rsid w:val="002C68D8"/>
    <w:rsid w:val="002C7A81"/>
    <w:rsid w:val="002C7F11"/>
    <w:rsid w:val="002D10C9"/>
    <w:rsid w:val="002D3BF6"/>
    <w:rsid w:val="002D4781"/>
    <w:rsid w:val="002D6549"/>
    <w:rsid w:val="002E0E5C"/>
    <w:rsid w:val="002E22C9"/>
    <w:rsid w:val="002E3EF4"/>
    <w:rsid w:val="002E4259"/>
    <w:rsid w:val="002E5308"/>
    <w:rsid w:val="002E582D"/>
    <w:rsid w:val="002E6FCC"/>
    <w:rsid w:val="002E7FCE"/>
    <w:rsid w:val="002F0E85"/>
    <w:rsid w:val="003033D6"/>
    <w:rsid w:val="00304378"/>
    <w:rsid w:val="00315A16"/>
    <w:rsid w:val="003163C8"/>
    <w:rsid w:val="00317F84"/>
    <w:rsid w:val="0032357B"/>
    <w:rsid w:val="00333C5C"/>
    <w:rsid w:val="00336E21"/>
    <w:rsid w:val="0034252E"/>
    <w:rsid w:val="00342B3F"/>
    <w:rsid w:val="003470CC"/>
    <w:rsid w:val="003546DA"/>
    <w:rsid w:val="003549FC"/>
    <w:rsid w:val="00364AED"/>
    <w:rsid w:val="0036520D"/>
    <w:rsid w:val="003733EC"/>
    <w:rsid w:val="00373DF5"/>
    <w:rsid w:val="00375A4D"/>
    <w:rsid w:val="0037742C"/>
    <w:rsid w:val="00381373"/>
    <w:rsid w:val="0038306C"/>
    <w:rsid w:val="0038739C"/>
    <w:rsid w:val="003904B1"/>
    <w:rsid w:val="003B2463"/>
    <w:rsid w:val="003B65D8"/>
    <w:rsid w:val="003C1FAB"/>
    <w:rsid w:val="003D0F5A"/>
    <w:rsid w:val="003D7DBF"/>
    <w:rsid w:val="003E27EA"/>
    <w:rsid w:val="003E2986"/>
    <w:rsid w:val="003E32E9"/>
    <w:rsid w:val="003E49BE"/>
    <w:rsid w:val="003E6A87"/>
    <w:rsid w:val="003E7210"/>
    <w:rsid w:val="003F1795"/>
    <w:rsid w:val="003F7BEF"/>
    <w:rsid w:val="00400107"/>
    <w:rsid w:val="004042E2"/>
    <w:rsid w:val="004067C6"/>
    <w:rsid w:val="004103F5"/>
    <w:rsid w:val="00410AAF"/>
    <w:rsid w:val="00410EE8"/>
    <w:rsid w:val="00410F20"/>
    <w:rsid w:val="004126C6"/>
    <w:rsid w:val="004165EF"/>
    <w:rsid w:val="00420889"/>
    <w:rsid w:val="00420C0A"/>
    <w:rsid w:val="004252A0"/>
    <w:rsid w:val="0043253A"/>
    <w:rsid w:val="00433DC1"/>
    <w:rsid w:val="0043494F"/>
    <w:rsid w:val="004361B3"/>
    <w:rsid w:val="00440E41"/>
    <w:rsid w:val="00441D3B"/>
    <w:rsid w:val="00445423"/>
    <w:rsid w:val="00446528"/>
    <w:rsid w:val="00453A37"/>
    <w:rsid w:val="00454C72"/>
    <w:rsid w:val="00461F47"/>
    <w:rsid w:val="00462AE3"/>
    <w:rsid w:val="004668D1"/>
    <w:rsid w:val="00467032"/>
    <w:rsid w:val="004678F5"/>
    <w:rsid w:val="00470F2F"/>
    <w:rsid w:val="00472A54"/>
    <w:rsid w:val="0047313C"/>
    <w:rsid w:val="0047339C"/>
    <w:rsid w:val="004753D8"/>
    <w:rsid w:val="00477D3D"/>
    <w:rsid w:val="00482DF2"/>
    <w:rsid w:val="00485FDD"/>
    <w:rsid w:val="00491389"/>
    <w:rsid w:val="00492FF3"/>
    <w:rsid w:val="00497A4E"/>
    <w:rsid w:val="004A1095"/>
    <w:rsid w:val="004A20D5"/>
    <w:rsid w:val="004A3823"/>
    <w:rsid w:val="004A4FAE"/>
    <w:rsid w:val="004A5ECE"/>
    <w:rsid w:val="004B0096"/>
    <w:rsid w:val="004B14CA"/>
    <w:rsid w:val="004B22ED"/>
    <w:rsid w:val="004B607A"/>
    <w:rsid w:val="004C1338"/>
    <w:rsid w:val="004C599A"/>
    <w:rsid w:val="004C6086"/>
    <w:rsid w:val="004C7E9C"/>
    <w:rsid w:val="004D2D89"/>
    <w:rsid w:val="004E0943"/>
    <w:rsid w:val="004E22AA"/>
    <w:rsid w:val="004E3062"/>
    <w:rsid w:val="004E39B5"/>
    <w:rsid w:val="004E79BA"/>
    <w:rsid w:val="004F1B0B"/>
    <w:rsid w:val="004F4B0F"/>
    <w:rsid w:val="00502FC8"/>
    <w:rsid w:val="005031E9"/>
    <w:rsid w:val="005038BC"/>
    <w:rsid w:val="0050684D"/>
    <w:rsid w:val="00516762"/>
    <w:rsid w:val="005178AA"/>
    <w:rsid w:val="00526792"/>
    <w:rsid w:val="00532DFC"/>
    <w:rsid w:val="00535D74"/>
    <w:rsid w:val="005370A0"/>
    <w:rsid w:val="00537A21"/>
    <w:rsid w:val="00537C53"/>
    <w:rsid w:val="00540F77"/>
    <w:rsid w:val="00544494"/>
    <w:rsid w:val="00560347"/>
    <w:rsid w:val="0056357A"/>
    <w:rsid w:val="005658EA"/>
    <w:rsid w:val="00571503"/>
    <w:rsid w:val="00577411"/>
    <w:rsid w:val="00581585"/>
    <w:rsid w:val="005839B2"/>
    <w:rsid w:val="00587636"/>
    <w:rsid w:val="005971AA"/>
    <w:rsid w:val="005A206A"/>
    <w:rsid w:val="005A262F"/>
    <w:rsid w:val="005A45A4"/>
    <w:rsid w:val="005A52A6"/>
    <w:rsid w:val="005A7408"/>
    <w:rsid w:val="005B4A7E"/>
    <w:rsid w:val="005B58EA"/>
    <w:rsid w:val="005B5A0D"/>
    <w:rsid w:val="005D3D3D"/>
    <w:rsid w:val="005E097F"/>
    <w:rsid w:val="005F05D8"/>
    <w:rsid w:val="005F3A4C"/>
    <w:rsid w:val="005F47AB"/>
    <w:rsid w:val="005F532C"/>
    <w:rsid w:val="005F6B3B"/>
    <w:rsid w:val="005F72DF"/>
    <w:rsid w:val="005F7EB7"/>
    <w:rsid w:val="00600938"/>
    <w:rsid w:val="006012C7"/>
    <w:rsid w:val="00601AF1"/>
    <w:rsid w:val="00602B5D"/>
    <w:rsid w:val="0061515F"/>
    <w:rsid w:val="00615E13"/>
    <w:rsid w:val="006170B2"/>
    <w:rsid w:val="006211CC"/>
    <w:rsid w:val="00627FE7"/>
    <w:rsid w:val="0063029D"/>
    <w:rsid w:val="006321E9"/>
    <w:rsid w:val="006415DB"/>
    <w:rsid w:val="006437FE"/>
    <w:rsid w:val="006440A0"/>
    <w:rsid w:val="00655EF3"/>
    <w:rsid w:val="00662133"/>
    <w:rsid w:val="00665812"/>
    <w:rsid w:val="00667710"/>
    <w:rsid w:val="00670BF0"/>
    <w:rsid w:val="006717BC"/>
    <w:rsid w:val="0067311F"/>
    <w:rsid w:val="00680EBC"/>
    <w:rsid w:val="00686AFF"/>
    <w:rsid w:val="006970B3"/>
    <w:rsid w:val="006A3581"/>
    <w:rsid w:val="006B655C"/>
    <w:rsid w:val="006C6B60"/>
    <w:rsid w:val="006D4995"/>
    <w:rsid w:val="006E3611"/>
    <w:rsid w:val="00704352"/>
    <w:rsid w:val="0070604A"/>
    <w:rsid w:val="007061E5"/>
    <w:rsid w:val="0070750F"/>
    <w:rsid w:val="0071407A"/>
    <w:rsid w:val="00715414"/>
    <w:rsid w:val="00720F20"/>
    <w:rsid w:val="00721F77"/>
    <w:rsid w:val="00727E79"/>
    <w:rsid w:val="00733C31"/>
    <w:rsid w:val="00734E6C"/>
    <w:rsid w:val="00743C21"/>
    <w:rsid w:val="00754E89"/>
    <w:rsid w:val="00756A31"/>
    <w:rsid w:val="0075709F"/>
    <w:rsid w:val="00757FE7"/>
    <w:rsid w:val="00760A2C"/>
    <w:rsid w:val="007611EF"/>
    <w:rsid w:val="007641B5"/>
    <w:rsid w:val="0076670E"/>
    <w:rsid w:val="00766805"/>
    <w:rsid w:val="00767831"/>
    <w:rsid w:val="00770758"/>
    <w:rsid w:val="007749BF"/>
    <w:rsid w:val="00776958"/>
    <w:rsid w:val="00780776"/>
    <w:rsid w:val="00782409"/>
    <w:rsid w:val="0078766C"/>
    <w:rsid w:val="00790718"/>
    <w:rsid w:val="00794E44"/>
    <w:rsid w:val="00796E00"/>
    <w:rsid w:val="007A2AF5"/>
    <w:rsid w:val="007A31E7"/>
    <w:rsid w:val="007A7081"/>
    <w:rsid w:val="007A76D7"/>
    <w:rsid w:val="007A7B26"/>
    <w:rsid w:val="007A7DFD"/>
    <w:rsid w:val="007A7E6B"/>
    <w:rsid w:val="007B45CE"/>
    <w:rsid w:val="007B7C7E"/>
    <w:rsid w:val="007C3602"/>
    <w:rsid w:val="007C3628"/>
    <w:rsid w:val="007D0847"/>
    <w:rsid w:val="007D2AEC"/>
    <w:rsid w:val="007D34E6"/>
    <w:rsid w:val="007D4F04"/>
    <w:rsid w:val="007D64E4"/>
    <w:rsid w:val="007E0AE3"/>
    <w:rsid w:val="007E10E0"/>
    <w:rsid w:val="007E2666"/>
    <w:rsid w:val="007E591D"/>
    <w:rsid w:val="007F3496"/>
    <w:rsid w:val="007F6BDA"/>
    <w:rsid w:val="008079A1"/>
    <w:rsid w:val="008100B4"/>
    <w:rsid w:val="008119E7"/>
    <w:rsid w:val="00812A93"/>
    <w:rsid w:val="0081410D"/>
    <w:rsid w:val="00820A73"/>
    <w:rsid w:val="00827B61"/>
    <w:rsid w:val="00834F54"/>
    <w:rsid w:val="0084391A"/>
    <w:rsid w:val="00851999"/>
    <w:rsid w:val="00852EE6"/>
    <w:rsid w:val="00855093"/>
    <w:rsid w:val="00857621"/>
    <w:rsid w:val="0086069F"/>
    <w:rsid w:val="008674D7"/>
    <w:rsid w:val="00872A20"/>
    <w:rsid w:val="00874795"/>
    <w:rsid w:val="00875C28"/>
    <w:rsid w:val="0088029D"/>
    <w:rsid w:val="00880480"/>
    <w:rsid w:val="008A0A69"/>
    <w:rsid w:val="008A0F3D"/>
    <w:rsid w:val="008A1C7F"/>
    <w:rsid w:val="008A2A62"/>
    <w:rsid w:val="008A3937"/>
    <w:rsid w:val="008A48E8"/>
    <w:rsid w:val="008B0B5C"/>
    <w:rsid w:val="008B5567"/>
    <w:rsid w:val="008B751A"/>
    <w:rsid w:val="008C03FF"/>
    <w:rsid w:val="008C22A6"/>
    <w:rsid w:val="008C2AE0"/>
    <w:rsid w:val="008D4371"/>
    <w:rsid w:val="008D6170"/>
    <w:rsid w:val="008E6272"/>
    <w:rsid w:val="008F1021"/>
    <w:rsid w:val="008F1998"/>
    <w:rsid w:val="008F62A1"/>
    <w:rsid w:val="008F640B"/>
    <w:rsid w:val="00900128"/>
    <w:rsid w:val="0090049D"/>
    <w:rsid w:val="00905A3E"/>
    <w:rsid w:val="00907B34"/>
    <w:rsid w:val="00914E0D"/>
    <w:rsid w:val="00915C71"/>
    <w:rsid w:val="009279A0"/>
    <w:rsid w:val="00927DEF"/>
    <w:rsid w:val="00933EBA"/>
    <w:rsid w:val="00943C8D"/>
    <w:rsid w:val="009454EC"/>
    <w:rsid w:val="00951280"/>
    <w:rsid w:val="00953826"/>
    <w:rsid w:val="00955AEC"/>
    <w:rsid w:val="00956FFD"/>
    <w:rsid w:val="00961676"/>
    <w:rsid w:val="00966D92"/>
    <w:rsid w:val="00967493"/>
    <w:rsid w:val="00971F33"/>
    <w:rsid w:val="00975705"/>
    <w:rsid w:val="00982CB2"/>
    <w:rsid w:val="00982DF1"/>
    <w:rsid w:val="0099031C"/>
    <w:rsid w:val="0099247A"/>
    <w:rsid w:val="00995054"/>
    <w:rsid w:val="009A3709"/>
    <w:rsid w:val="009A70FF"/>
    <w:rsid w:val="009B06D0"/>
    <w:rsid w:val="009B20AE"/>
    <w:rsid w:val="009B354D"/>
    <w:rsid w:val="009B3C3B"/>
    <w:rsid w:val="009B3F56"/>
    <w:rsid w:val="009C1DE7"/>
    <w:rsid w:val="009C218A"/>
    <w:rsid w:val="009C2F2E"/>
    <w:rsid w:val="009C32AC"/>
    <w:rsid w:val="009C7FEA"/>
    <w:rsid w:val="009D17CA"/>
    <w:rsid w:val="009D37DE"/>
    <w:rsid w:val="009D5257"/>
    <w:rsid w:val="009F55A2"/>
    <w:rsid w:val="00A02DEF"/>
    <w:rsid w:val="00A03F64"/>
    <w:rsid w:val="00A100D2"/>
    <w:rsid w:val="00A10F77"/>
    <w:rsid w:val="00A306FD"/>
    <w:rsid w:val="00A35C4A"/>
    <w:rsid w:val="00A4178F"/>
    <w:rsid w:val="00A43ADE"/>
    <w:rsid w:val="00A47E09"/>
    <w:rsid w:val="00A51E27"/>
    <w:rsid w:val="00A55517"/>
    <w:rsid w:val="00A65B83"/>
    <w:rsid w:val="00A71126"/>
    <w:rsid w:val="00A77401"/>
    <w:rsid w:val="00A826D7"/>
    <w:rsid w:val="00A86103"/>
    <w:rsid w:val="00A9093D"/>
    <w:rsid w:val="00A909E2"/>
    <w:rsid w:val="00A90E29"/>
    <w:rsid w:val="00A91344"/>
    <w:rsid w:val="00A94ACC"/>
    <w:rsid w:val="00A9688D"/>
    <w:rsid w:val="00A97D3E"/>
    <w:rsid w:val="00AA2A1E"/>
    <w:rsid w:val="00AA2E07"/>
    <w:rsid w:val="00AA4463"/>
    <w:rsid w:val="00AB067C"/>
    <w:rsid w:val="00AB3C5E"/>
    <w:rsid w:val="00AB418C"/>
    <w:rsid w:val="00AC2BB0"/>
    <w:rsid w:val="00AC3276"/>
    <w:rsid w:val="00AC395E"/>
    <w:rsid w:val="00AC5220"/>
    <w:rsid w:val="00AC71EC"/>
    <w:rsid w:val="00AD3EF0"/>
    <w:rsid w:val="00AD4221"/>
    <w:rsid w:val="00AD6EA0"/>
    <w:rsid w:val="00AD7CE8"/>
    <w:rsid w:val="00AE022A"/>
    <w:rsid w:val="00AE2474"/>
    <w:rsid w:val="00AE6EFD"/>
    <w:rsid w:val="00AE73F6"/>
    <w:rsid w:val="00AF0E1B"/>
    <w:rsid w:val="00AF2637"/>
    <w:rsid w:val="00AF4FB2"/>
    <w:rsid w:val="00AF5314"/>
    <w:rsid w:val="00AF6E7B"/>
    <w:rsid w:val="00AF789B"/>
    <w:rsid w:val="00B01871"/>
    <w:rsid w:val="00B055FD"/>
    <w:rsid w:val="00B10007"/>
    <w:rsid w:val="00B11479"/>
    <w:rsid w:val="00B16591"/>
    <w:rsid w:val="00B24985"/>
    <w:rsid w:val="00B326E3"/>
    <w:rsid w:val="00B33301"/>
    <w:rsid w:val="00B42516"/>
    <w:rsid w:val="00B50B0F"/>
    <w:rsid w:val="00B535AF"/>
    <w:rsid w:val="00B55585"/>
    <w:rsid w:val="00B6450F"/>
    <w:rsid w:val="00B64DD1"/>
    <w:rsid w:val="00B6751B"/>
    <w:rsid w:val="00B6768D"/>
    <w:rsid w:val="00B72D7D"/>
    <w:rsid w:val="00B73EB8"/>
    <w:rsid w:val="00B75322"/>
    <w:rsid w:val="00B77C45"/>
    <w:rsid w:val="00B8072A"/>
    <w:rsid w:val="00B821A5"/>
    <w:rsid w:val="00B86D23"/>
    <w:rsid w:val="00B93AEA"/>
    <w:rsid w:val="00BA2EA4"/>
    <w:rsid w:val="00BA4DF0"/>
    <w:rsid w:val="00BA5497"/>
    <w:rsid w:val="00BA63B3"/>
    <w:rsid w:val="00BA6B42"/>
    <w:rsid w:val="00BB33D9"/>
    <w:rsid w:val="00BB545F"/>
    <w:rsid w:val="00BC0603"/>
    <w:rsid w:val="00BC0B21"/>
    <w:rsid w:val="00BC28A3"/>
    <w:rsid w:val="00BC2910"/>
    <w:rsid w:val="00BD0A3B"/>
    <w:rsid w:val="00BD2BFD"/>
    <w:rsid w:val="00BD6384"/>
    <w:rsid w:val="00BF1ED1"/>
    <w:rsid w:val="00C01FCA"/>
    <w:rsid w:val="00C03704"/>
    <w:rsid w:val="00C03ACE"/>
    <w:rsid w:val="00C045A5"/>
    <w:rsid w:val="00C0751D"/>
    <w:rsid w:val="00C07B90"/>
    <w:rsid w:val="00C13498"/>
    <w:rsid w:val="00C21B55"/>
    <w:rsid w:val="00C257C8"/>
    <w:rsid w:val="00C25DF1"/>
    <w:rsid w:val="00C31287"/>
    <w:rsid w:val="00C318C0"/>
    <w:rsid w:val="00C3319D"/>
    <w:rsid w:val="00C354D1"/>
    <w:rsid w:val="00C40FFC"/>
    <w:rsid w:val="00C41EFE"/>
    <w:rsid w:val="00C43BD3"/>
    <w:rsid w:val="00C444A5"/>
    <w:rsid w:val="00C52377"/>
    <w:rsid w:val="00C538FC"/>
    <w:rsid w:val="00C54860"/>
    <w:rsid w:val="00C54C38"/>
    <w:rsid w:val="00C658AE"/>
    <w:rsid w:val="00C71BE6"/>
    <w:rsid w:val="00C733B1"/>
    <w:rsid w:val="00C73C71"/>
    <w:rsid w:val="00C74454"/>
    <w:rsid w:val="00C81D87"/>
    <w:rsid w:val="00C911F7"/>
    <w:rsid w:val="00C931FF"/>
    <w:rsid w:val="00C94F6E"/>
    <w:rsid w:val="00C95047"/>
    <w:rsid w:val="00CA079A"/>
    <w:rsid w:val="00CA5681"/>
    <w:rsid w:val="00CA669F"/>
    <w:rsid w:val="00CB03CB"/>
    <w:rsid w:val="00CB3BC0"/>
    <w:rsid w:val="00CB4DD3"/>
    <w:rsid w:val="00CC0FE0"/>
    <w:rsid w:val="00CC5108"/>
    <w:rsid w:val="00CC573B"/>
    <w:rsid w:val="00CC6F41"/>
    <w:rsid w:val="00CC757C"/>
    <w:rsid w:val="00CD266E"/>
    <w:rsid w:val="00CD2BB3"/>
    <w:rsid w:val="00CD2CD7"/>
    <w:rsid w:val="00CD4BC3"/>
    <w:rsid w:val="00CD69DD"/>
    <w:rsid w:val="00CE1029"/>
    <w:rsid w:val="00CE713B"/>
    <w:rsid w:val="00CF186F"/>
    <w:rsid w:val="00CF2447"/>
    <w:rsid w:val="00CF42C4"/>
    <w:rsid w:val="00CF762C"/>
    <w:rsid w:val="00D060E7"/>
    <w:rsid w:val="00D06370"/>
    <w:rsid w:val="00D07491"/>
    <w:rsid w:val="00D11BE5"/>
    <w:rsid w:val="00D2363A"/>
    <w:rsid w:val="00D24F36"/>
    <w:rsid w:val="00D30170"/>
    <w:rsid w:val="00D30195"/>
    <w:rsid w:val="00D43D93"/>
    <w:rsid w:val="00D45C0F"/>
    <w:rsid w:val="00D50415"/>
    <w:rsid w:val="00D50E6C"/>
    <w:rsid w:val="00D54F0C"/>
    <w:rsid w:val="00D55D65"/>
    <w:rsid w:val="00D712BA"/>
    <w:rsid w:val="00D71B16"/>
    <w:rsid w:val="00D74BC3"/>
    <w:rsid w:val="00D810D8"/>
    <w:rsid w:val="00D819E9"/>
    <w:rsid w:val="00D95CD9"/>
    <w:rsid w:val="00D967D4"/>
    <w:rsid w:val="00DA0A7E"/>
    <w:rsid w:val="00DA38DD"/>
    <w:rsid w:val="00DA4D4F"/>
    <w:rsid w:val="00DB16A9"/>
    <w:rsid w:val="00DB32E0"/>
    <w:rsid w:val="00DC345C"/>
    <w:rsid w:val="00DC5109"/>
    <w:rsid w:val="00DC6383"/>
    <w:rsid w:val="00DC63FC"/>
    <w:rsid w:val="00DD2A6F"/>
    <w:rsid w:val="00DD622C"/>
    <w:rsid w:val="00DE5A2F"/>
    <w:rsid w:val="00DE6E7E"/>
    <w:rsid w:val="00DE7D6B"/>
    <w:rsid w:val="00DF5731"/>
    <w:rsid w:val="00E02F4D"/>
    <w:rsid w:val="00E10672"/>
    <w:rsid w:val="00E11201"/>
    <w:rsid w:val="00E11241"/>
    <w:rsid w:val="00E11C03"/>
    <w:rsid w:val="00E12E09"/>
    <w:rsid w:val="00E25021"/>
    <w:rsid w:val="00E2531B"/>
    <w:rsid w:val="00E25951"/>
    <w:rsid w:val="00E25ECF"/>
    <w:rsid w:val="00E2711B"/>
    <w:rsid w:val="00E27756"/>
    <w:rsid w:val="00E44E86"/>
    <w:rsid w:val="00E4592D"/>
    <w:rsid w:val="00E50BAB"/>
    <w:rsid w:val="00E55AEA"/>
    <w:rsid w:val="00E609FC"/>
    <w:rsid w:val="00E61260"/>
    <w:rsid w:val="00E62412"/>
    <w:rsid w:val="00E640E9"/>
    <w:rsid w:val="00E65E65"/>
    <w:rsid w:val="00E73BC5"/>
    <w:rsid w:val="00E761F1"/>
    <w:rsid w:val="00E777F2"/>
    <w:rsid w:val="00E84458"/>
    <w:rsid w:val="00E84673"/>
    <w:rsid w:val="00E8514A"/>
    <w:rsid w:val="00E91489"/>
    <w:rsid w:val="00E94655"/>
    <w:rsid w:val="00E95DDC"/>
    <w:rsid w:val="00E965D1"/>
    <w:rsid w:val="00EA0773"/>
    <w:rsid w:val="00EA2FA0"/>
    <w:rsid w:val="00EA398F"/>
    <w:rsid w:val="00EA6723"/>
    <w:rsid w:val="00EC3C52"/>
    <w:rsid w:val="00EC3FB1"/>
    <w:rsid w:val="00EC4781"/>
    <w:rsid w:val="00EC7FF4"/>
    <w:rsid w:val="00ED0DFE"/>
    <w:rsid w:val="00ED17E6"/>
    <w:rsid w:val="00ED25BB"/>
    <w:rsid w:val="00ED3BBF"/>
    <w:rsid w:val="00ED43AC"/>
    <w:rsid w:val="00ED475D"/>
    <w:rsid w:val="00EE19EE"/>
    <w:rsid w:val="00EE2429"/>
    <w:rsid w:val="00EF3638"/>
    <w:rsid w:val="00F00A54"/>
    <w:rsid w:val="00F01F6E"/>
    <w:rsid w:val="00F04B0A"/>
    <w:rsid w:val="00F04B1B"/>
    <w:rsid w:val="00F05461"/>
    <w:rsid w:val="00F1233B"/>
    <w:rsid w:val="00F13CCC"/>
    <w:rsid w:val="00F14DE6"/>
    <w:rsid w:val="00F209F2"/>
    <w:rsid w:val="00F21DDF"/>
    <w:rsid w:val="00F22BEA"/>
    <w:rsid w:val="00F30869"/>
    <w:rsid w:val="00F3129A"/>
    <w:rsid w:val="00F3264D"/>
    <w:rsid w:val="00F36A15"/>
    <w:rsid w:val="00F44189"/>
    <w:rsid w:val="00F47484"/>
    <w:rsid w:val="00F53EBB"/>
    <w:rsid w:val="00F6050F"/>
    <w:rsid w:val="00F60D89"/>
    <w:rsid w:val="00F61998"/>
    <w:rsid w:val="00F63357"/>
    <w:rsid w:val="00F67ED2"/>
    <w:rsid w:val="00F7007A"/>
    <w:rsid w:val="00F71598"/>
    <w:rsid w:val="00F72647"/>
    <w:rsid w:val="00F74B87"/>
    <w:rsid w:val="00F74C85"/>
    <w:rsid w:val="00F81236"/>
    <w:rsid w:val="00F82239"/>
    <w:rsid w:val="00F8572C"/>
    <w:rsid w:val="00F87516"/>
    <w:rsid w:val="00FA143A"/>
    <w:rsid w:val="00FA4BAD"/>
    <w:rsid w:val="00FA680E"/>
    <w:rsid w:val="00FB13D8"/>
    <w:rsid w:val="00FB46C3"/>
    <w:rsid w:val="00FB602D"/>
    <w:rsid w:val="00FC4767"/>
    <w:rsid w:val="00FC6B24"/>
    <w:rsid w:val="00FD03A6"/>
    <w:rsid w:val="00FD19A6"/>
    <w:rsid w:val="00FD2279"/>
    <w:rsid w:val="00FE36CB"/>
    <w:rsid w:val="00FE371E"/>
    <w:rsid w:val="00FE47E8"/>
    <w:rsid w:val="00FE675A"/>
    <w:rsid w:val="00FF272D"/>
    <w:rsid w:val="00FF379A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5837E"/>
  <w15:docId w15:val="{6B187432-12D1-4225-BCD6-D850A376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A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CF186F"/>
    <w:pPr>
      <w:keepNext/>
      <w:numPr>
        <w:numId w:val="1"/>
      </w:numPr>
      <w:spacing w:before="360" w:after="240"/>
      <w:outlineLvl w:val="0"/>
    </w:pPr>
    <w:rPr>
      <w:rFonts w:eastAsia="Times New Roman"/>
      <w:b/>
      <w:bCs/>
      <w:color w:val="000000" w:themeColor="text1"/>
      <w:sz w:val="26"/>
    </w:rPr>
  </w:style>
  <w:style w:type="paragraph" w:styleId="Heading2">
    <w:name w:val="heading 2"/>
    <w:basedOn w:val="Normal"/>
    <w:next w:val="Normal"/>
    <w:link w:val="Heading2Char"/>
    <w:autoRedefine/>
    <w:qFormat/>
    <w:rsid w:val="00CF186F"/>
    <w:pPr>
      <w:numPr>
        <w:ilvl w:val="1"/>
        <w:numId w:val="1"/>
      </w:numPr>
      <w:spacing w:before="180" w:after="180"/>
      <w:outlineLvl w:val="1"/>
    </w:pPr>
    <w:rPr>
      <w:rFonts w:eastAsia="Times New Roman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autoRedefine/>
    <w:qFormat/>
    <w:rsid w:val="00CF186F"/>
    <w:pPr>
      <w:keepNext/>
      <w:numPr>
        <w:ilvl w:val="2"/>
        <w:numId w:val="1"/>
      </w:numPr>
      <w:spacing w:before="200" w:after="120"/>
      <w:outlineLvl w:val="2"/>
    </w:pPr>
    <w:rPr>
      <w:i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autoRedefine/>
    <w:qFormat/>
    <w:rsid w:val="00CF186F"/>
    <w:pPr>
      <w:keepNext/>
      <w:spacing w:after="60"/>
      <w:outlineLvl w:val="3"/>
    </w:pPr>
    <w:rPr>
      <w:rFonts w:eastAsia="Times New Roman"/>
      <w:bCs/>
      <w:u w:val="single"/>
    </w:rPr>
  </w:style>
  <w:style w:type="paragraph" w:styleId="Heading6">
    <w:name w:val="heading 6"/>
    <w:basedOn w:val="Normal"/>
    <w:next w:val="Normal"/>
    <w:link w:val="Heading6Char"/>
    <w:autoRedefine/>
    <w:qFormat/>
    <w:rsid w:val="00CF186F"/>
    <w:pPr>
      <w:keepNext/>
      <w:spacing w:line="240" w:lineRule="auto"/>
      <w:ind w:left="720" w:hanging="72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CF186F"/>
    <w:pPr>
      <w:tabs>
        <w:tab w:val="left" w:pos="630"/>
      </w:tabs>
      <w:spacing w:line="240" w:lineRule="auto"/>
      <w:ind w:left="720" w:hanging="720"/>
      <w:outlineLvl w:val="6"/>
    </w:pPr>
    <w:rPr>
      <w:rFonts w:eastAsia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autoRedefine/>
    <w:qFormat/>
    <w:rsid w:val="00CF186F"/>
    <w:pPr>
      <w:jc w:val="center"/>
      <w:outlineLvl w:val="7"/>
    </w:pPr>
    <w:rPr>
      <w:rFonts w:eastAsia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186F"/>
    <w:rPr>
      <w:rFonts w:eastAsia="Times New Roman"/>
      <w:b/>
      <w:bCs/>
      <w:color w:val="000000" w:themeColor="text1"/>
      <w:sz w:val="26"/>
    </w:rPr>
  </w:style>
  <w:style w:type="character" w:customStyle="1" w:styleId="Heading2Char">
    <w:name w:val="Heading 2 Char"/>
    <w:link w:val="Heading2"/>
    <w:rsid w:val="00CF186F"/>
    <w:rPr>
      <w:rFonts w:eastAsia="Times New Roman"/>
      <w:b/>
      <w:color w:val="000000" w:themeColor="text1"/>
    </w:rPr>
  </w:style>
  <w:style w:type="character" w:customStyle="1" w:styleId="Heading3Char">
    <w:name w:val="Heading 3 Char"/>
    <w:link w:val="Heading3"/>
    <w:rsid w:val="00CF186F"/>
    <w:rPr>
      <w:i/>
      <w:color w:val="000000" w:themeColor="text1"/>
      <w:szCs w:val="22"/>
    </w:rPr>
  </w:style>
  <w:style w:type="character" w:customStyle="1" w:styleId="Heading4Char">
    <w:name w:val="Heading 4 Char"/>
    <w:link w:val="Heading4"/>
    <w:rsid w:val="00CF186F"/>
    <w:rPr>
      <w:rFonts w:ascii="Arial" w:eastAsia="Times New Roman" w:hAnsi="Arial" w:cs="Arial"/>
      <w:bCs/>
      <w:szCs w:val="24"/>
      <w:u w:val="single"/>
    </w:rPr>
  </w:style>
  <w:style w:type="character" w:customStyle="1" w:styleId="Heading6Char">
    <w:name w:val="Heading 6 Char"/>
    <w:link w:val="Heading6"/>
    <w:rsid w:val="00CF186F"/>
    <w:rPr>
      <w:rFonts w:ascii="Arial" w:eastAsia="Times New Roman" w:hAnsi="Arial" w:cs="Arial"/>
      <w:b/>
      <w:bCs/>
    </w:rPr>
  </w:style>
  <w:style w:type="character" w:customStyle="1" w:styleId="Heading7Char">
    <w:name w:val="Heading 7 Char"/>
    <w:link w:val="Heading7"/>
    <w:rsid w:val="00CF186F"/>
    <w:rPr>
      <w:rFonts w:ascii="Arial" w:eastAsia="Times New Roman" w:hAnsi="Arial" w:cs="Arial"/>
      <w:b/>
      <w:sz w:val="20"/>
      <w:szCs w:val="20"/>
    </w:rPr>
  </w:style>
  <w:style w:type="character" w:customStyle="1" w:styleId="Heading8Char">
    <w:name w:val="Heading 8 Char"/>
    <w:link w:val="Heading8"/>
    <w:rsid w:val="00CF186F"/>
    <w:rPr>
      <w:rFonts w:ascii="Arial" w:eastAsia="Times New Roman" w:hAnsi="Arial" w:cs="Arial"/>
      <w:b/>
      <w:iCs/>
      <w:szCs w:val="24"/>
    </w:rPr>
  </w:style>
  <w:style w:type="paragraph" w:styleId="FootnoteText">
    <w:name w:val="footnote text"/>
    <w:basedOn w:val="Normal"/>
    <w:link w:val="FootnoteTextChar"/>
    <w:semiHidden/>
    <w:qFormat/>
    <w:rsid w:val="00CF186F"/>
    <w:pPr>
      <w:keepLines/>
      <w:widowControl w:val="0"/>
      <w:spacing w:before="60" w:line="240" w:lineRule="auto"/>
      <w:ind w:left="180" w:hanging="180"/>
    </w:pPr>
    <w:rPr>
      <w:rFonts w:eastAsia="Times New Roman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186F"/>
    <w:rPr>
      <w:rFonts w:ascii="Arial" w:eastAsia="Times New Roman" w:hAnsi="Arial" w:cs="Times New Roman"/>
      <w:sz w:val="18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86F"/>
    <w:pPr>
      <w:numPr>
        <w:numId w:val="0"/>
      </w:numPr>
      <w:outlineLvl w:val="9"/>
    </w:pPr>
    <w:rPr>
      <w:rFonts w:eastAsiaTheme="minorEastAsia" w:cstheme="minorBidi"/>
      <w:szCs w:val="26"/>
    </w:rPr>
  </w:style>
  <w:style w:type="paragraph" w:styleId="Header">
    <w:name w:val="header"/>
    <w:basedOn w:val="Normal"/>
    <w:link w:val="Head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F37"/>
  </w:style>
  <w:style w:type="paragraph" w:styleId="Footer">
    <w:name w:val="footer"/>
    <w:basedOn w:val="Normal"/>
    <w:link w:val="FooterChar"/>
    <w:uiPriority w:val="99"/>
    <w:unhideWhenUsed/>
    <w:rsid w:val="00241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F37"/>
  </w:style>
  <w:style w:type="paragraph" w:styleId="BalloonText">
    <w:name w:val="Balloon Text"/>
    <w:basedOn w:val="Normal"/>
    <w:link w:val="BalloonTextChar"/>
    <w:uiPriority w:val="99"/>
    <w:semiHidden/>
    <w:unhideWhenUsed/>
    <w:rsid w:val="00241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37"/>
    <w:rPr>
      <w:rFonts w:ascii="Tahoma" w:hAnsi="Tahoma" w:cs="Tahoma"/>
      <w:sz w:val="16"/>
      <w:szCs w:val="16"/>
    </w:rPr>
  </w:style>
  <w:style w:type="paragraph" w:customStyle="1" w:styleId="Tablecaption">
    <w:name w:val="Table caption"/>
    <w:basedOn w:val="Caption"/>
    <w:next w:val="Caption"/>
    <w:rsid w:val="00CF2447"/>
    <w:pPr>
      <w:spacing w:after="0"/>
      <w:jc w:val="left"/>
    </w:pPr>
    <w:rPr>
      <w:rFonts w:eastAsia="Times New Roman" w:cs="Times New Roman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447"/>
    <w:pPr>
      <w:spacing w:line="240" w:lineRule="auto"/>
      <w:jc w:val="left"/>
    </w:pPr>
    <w:rPr>
      <w:rFonts w:eastAsia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CF244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B3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4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6D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22A6"/>
    <w:rPr>
      <w:color w:val="0000FF"/>
      <w:u w:val="single"/>
    </w:rPr>
  </w:style>
  <w:style w:type="paragraph" w:styleId="Revision">
    <w:name w:val="Revision"/>
    <w:hidden/>
    <w:uiPriority w:val="99"/>
    <w:semiHidden/>
    <w:rsid w:val="007A7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5228-0776-48ED-BE11-F52851F0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Moulson</dc:creator>
  <cp:keywords/>
  <dc:description/>
  <cp:lastModifiedBy>Debbie Lee</cp:lastModifiedBy>
  <cp:revision>3</cp:revision>
  <cp:lastPrinted>2021-07-09T15:46:00Z</cp:lastPrinted>
  <dcterms:created xsi:type="dcterms:W3CDTF">2023-03-21T20:20:00Z</dcterms:created>
  <dcterms:modified xsi:type="dcterms:W3CDTF">2023-03-21T20:20:00Z</dcterms:modified>
</cp:coreProperties>
</file>