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BFE405" w14:textId="4EC86594" w:rsidR="00682DDE" w:rsidRDefault="003816AC" w:rsidP="00682DDE">
      <w:r>
        <w:rPr>
          <w:noProof/>
        </w:rPr>
        <mc:AlternateContent>
          <mc:Choice Requires="wps">
            <w:drawing>
              <wp:anchor distT="0" distB="0" distL="114300" distR="114300" simplePos="0" relativeHeight="251670528" behindDoc="0" locked="0" layoutInCell="1" allowOverlap="1" wp14:anchorId="62C0C5C0" wp14:editId="262D0BF3">
                <wp:simplePos x="0" y="0"/>
                <wp:positionH relativeFrom="margin">
                  <wp:posOffset>352425</wp:posOffset>
                </wp:positionH>
                <wp:positionV relativeFrom="page">
                  <wp:posOffset>2857500</wp:posOffset>
                </wp:positionV>
                <wp:extent cx="5273040" cy="4727575"/>
                <wp:effectExtent l="0" t="0" r="3810" b="0"/>
                <wp:wrapNone/>
                <wp:docPr id="22" name="Rectangle 22" descr="white rectangle for text on cov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3040" cy="4727575"/>
                        </a:xfrm>
                        <a:prstGeom prst="rect">
                          <a:avLst/>
                        </a:prstGeom>
                        <a:solidFill>
                          <a:schemeClr val="bg1">
                            <a:lumMod val="100000"/>
                            <a:lumOff val="0"/>
                            <a:alpha val="60001"/>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42AB873" id="Rectangle 22" o:spid="_x0000_s1026" alt="white rectangle for text on cover" style="position:absolute;margin-left:27.75pt;margin-top:225pt;width:415.2pt;height:372.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" fillcolor="white [3212]" stroked="f" strokeweight="2pt">
                <v:fill opacity="39321f"/>
                <w10:wrap anchorx="margin" anchory="page"/>
              </v:rect>
            </w:pict>
          </mc:Fallback>
        </mc:AlternateContent>
      </w:r>
      <w:r>
        <w:rPr>
          <w:noProof/>
        </w:rPr>
        <mc:AlternateContent>
          <mc:Choice Requires="wps">
            <w:drawing>
              <wp:anchor distT="45720" distB="45720" distL="114300" distR="114300" simplePos="0" relativeHeight="251671552" behindDoc="0" locked="0" layoutInCell="1" allowOverlap="1" wp14:anchorId="4BC514EE" wp14:editId="6FDF5739">
                <wp:simplePos x="0" y="0"/>
                <wp:positionH relativeFrom="column">
                  <wp:posOffset>352425</wp:posOffset>
                </wp:positionH>
                <wp:positionV relativeFrom="paragraph">
                  <wp:posOffset>2094865</wp:posOffset>
                </wp:positionV>
                <wp:extent cx="5275580" cy="2752725"/>
                <wp:effectExtent l="0" t="0" r="0" b="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5580" cy="2752725"/>
                        </a:xfrm>
                        <a:prstGeom prst="rect">
                          <a:avLst/>
                        </a:prstGeom>
                        <a:noFill/>
                        <a:ln w="9525">
                          <a:noFill/>
                          <a:miter lim="800000"/>
                          <a:headEnd/>
                          <a:tailEnd/>
                        </a:ln>
                      </wps:spPr>
                      <wps:txbx>
                        <w:txbxContent>
                          <w:p w14:paraId="23C1A636" w14:textId="77777777" w:rsidR="00997141" w:rsidRPr="00EA6AE5" w:rsidRDefault="00997141" w:rsidP="00682DDE">
                            <w:pPr>
                              <w:spacing w:after="120"/>
                              <w:jc w:val="center"/>
                              <w:rPr>
                                <w:rFonts w:cs="Arial"/>
                                <w:color w:val="269BC3"/>
                                <w:sz w:val="40"/>
                                <w:szCs w:val="40"/>
                                <w14:textFill>
                                  <w14:solidFill>
                                    <w14:srgbClr w14:val="269BC3">
                                      <w14:lumMod w14:val="75000"/>
                                    </w14:srgbClr>
                                  </w14:solidFill>
                                </w14:textFill>
                              </w:rPr>
                            </w:pPr>
                            <w:r w:rsidRPr="00EA6AE5">
                              <w:rPr>
                                <w:rFonts w:cs="Arial"/>
                                <w:color w:val="269BC3"/>
                                <w:sz w:val="40"/>
                                <w:szCs w:val="40"/>
                                <w14:textFill>
                                  <w14:solidFill>
                                    <w14:srgbClr w14:val="269BC3">
                                      <w14:lumMod w14:val="75000"/>
                                    </w14:srgbClr>
                                  </w14:solidFill>
                                </w14:textFill>
                              </w:rPr>
                              <w:t>Middle Rio Grande Endangered Species Collaborative Program</w:t>
                            </w:r>
                          </w:p>
                          <w:p w14:paraId="57123604" w14:textId="3418FEA3" w:rsidR="00997141" w:rsidRPr="00EA6AE5" w:rsidRDefault="00997141" w:rsidP="00682DDE">
                            <w:pPr>
                              <w:spacing w:after="120"/>
                              <w:jc w:val="center"/>
                              <w:rPr>
                                <w:rFonts w:cs="Arial"/>
                                <w:color w:val="269BC3"/>
                                <w:sz w:val="60"/>
                                <w:szCs w:val="60"/>
                                <w14:textFill>
                                  <w14:solidFill>
                                    <w14:srgbClr w14:val="269BC3">
                                      <w14:lumMod w14:val="75000"/>
                                    </w14:srgbClr>
                                  </w14:solidFill>
                                </w14:textFill>
                              </w:rPr>
                            </w:pPr>
                            <w:r w:rsidRPr="00EA6AE5">
                              <w:rPr>
                                <w:rFonts w:cs="Arial"/>
                                <w:color w:val="269BC3"/>
                                <w:sz w:val="60"/>
                                <w:szCs w:val="60"/>
                                <w14:textFill>
                                  <w14:solidFill>
                                    <w14:srgbClr w14:val="269BC3">
                                      <w14:lumMod w14:val="75000"/>
                                    </w14:srgbClr>
                                  </w14:solidFill>
                                </w14:textFill>
                              </w:rPr>
                              <w:t>Long-Term Plan for Science &amp; Adaptive Management</w:t>
                            </w:r>
                          </w:p>
                          <w:p w14:paraId="12741890" w14:textId="2F90ADD6" w:rsidR="003816AC" w:rsidRDefault="003816AC" w:rsidP="00682DDE">
                            <w:pPr>
                              <w:spacing w:after="120"/>
                              <w:jc w:val="center"/>
                              <w:rPr>
                                <w:rFonts w:cs="Arial"/>
                                <w:i/>
                                <w:color w:val="269BC3"/>
                                <w:sz w:val="28"/>
                                <w14:textFill>
                                  <w14:solidFill>
                                    <w14:srgbClr w14:val="269BC3">
                                      <w14:lumMod w14:val="75000"/>
                                    </w14:srgbClr>
                                  </w14:solidFill>
                                </w14:textFill>
                              </w:rPr>
                            </w:pPr>
                            <w:r>
                              <w:rPr>
                                <w:rFonts w:cs="Arial"/>
                                <w:i/>
                                <w:color w:val="269BC3"/>
                                <w:sz w:val="28"/>
                                <w14:textFill>
                                  <w14:solidFill>
                                    <w14:srgbClr w14:val="269BC3">
                                      <w14:lumMod w14:val="75000"/>
                                    </w14:srgbClr>
                                  </w14:solidFill>
                                </w14:textFill>
                              </w:rPr>
                              <w:t>Version 2.0</w:t>
                            </w:r>
                          </w:p>
                          <w:p w14:paraId="70AF1BDB" w14:textId="1ED953E4" w:rsidR="00997141" w:rsidRPr="00EA6AE5" w:rsidRDefault="00997141" w:rsidP="00682DDE">
                            <w:pPr>
                              <w:spacing w:after="120"/>
                              <w:jc w:val="center"/>
                              <w:rPr>
                                <w:rFonts w:cs="Arial"/>
                                <w:i/>
                                <w:color w:val="269BC3"/>
                                <w:sz w:val="28"/>
                                <w14:textFill>
                                  <w14:solidFill>
                                    <w14:srgbClr w14:val="269BC3">
                                      <w14:lumMod w14:val="75000"/>
                                    </w14:srgbClr>
                                  </w14:solidFill>
                                </w14:textFill>
                              </w:rPr>
                            </w:pPr>
                            <w:r w:rsidRPr="00EA6AE5">
                              <w:rPr>
                                <w:rFonts w:cs="Arial"/>
                                <w:i/>
                                <w:color w:val="269BC3"/>
                                <w:sz w:val="28"/>
                                <w14:textFill>
                                  <w14:solidFill>
                                    <w14:srgbClr w14:val="269BC3">
                                      <w14:lumMod w14:val="75000"/>
                                    </w14:srgbClr>
                                  </w14:solidFill>
                                </w14:textFill>
                              </w:rPr>
                              <w:t>Draft for the Executive Committee</w:t>
                            </w:r>
                          </w:p>
                          <w:p w14:paraId="08CC89B0" w14:textId="63F9A1D0" w:rsidR="00997141" w:rsidRPr="00EA6AE5" w:rsidRDefault="00997141" w:rsidP="00682DDE">
                            <w:pPr>
                              <w:spacing w:after="120"/>
                              <w:jc w:val="center"/>
                              <w:rPr>
                                <w:rFonts w:cs="Arial"/>
                                <w:i/>
                                <w:color w:val="269BC3"/>
                                <w:sz w:val="28"/>
                                <w14:textFill>
                                  <w14:solidFill>
                                    <w14:srgbClr w14:val="269BC3">
                                      <w14:lumMod w14:val="75000"/>
                                    </w14:srgbClr>
                                  </w14:solidFill>
                                </w14:textFill>
                              </w:rPr>
                            </w:pPr>
                            <w:r w:rsidRPr="00EA6AE5">
                              <w:rPr>
                                <w:rFonts w:cs="Arial"/>
                                <w:i/>
                                <w:color w:val="269BC3"/>
                                <w:sz w:val="28"/>
                                <w14:textFill>
                                  <w14:solidFill>
                                    <w14:srgbClr w14:val="269BC3">
                                      <w14:lumMod w14:val="75000"/>
                                    </w14:srgbClr>
                                  </w14:solidFill>
                                </w14:textFill>
                              </w:rPr>
                              <w:t>March 23,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C514EE" id="_x0000_t202" coordsize="21600,21600" o:spt="202" path="m,l,21600r21600,l21600,xe">
                <v:stroke joinstyle="miter"/>
                <v:path gradientshapeok="t" o:connecttype="rect"/>
              </v:shapetype>
              <v:shape id="Text Box 23" o:spid="_x0000_s1026" type="#_x0000_t202" style="position:absolute;left:0;text-align:left;margin-left:27.75pt;margin-top:164.95pt;width:415.4pt;height:216.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" filled="f" stroked="f">
                <v:textbox>
                  <w:txbxContent>
                    <w:p w14:paraId="23C1A636" w14:textId="77777777" w:rsidR="00997141" w:rsidRPr="00EA6AE5" w:rsidRDefault="00997141" w:rsidP="00682DDE">
                      <w:pPr>
                        <w:spacing w:after="120"/>
                        <w:jc w:val="center"/>
                        <w:rPr>
                          <w:rFonts w:cs="Arial"/>
                          <w:color w:val="269BC3"/>
                          <w:sz w:val="40"/>
                          <w:szCs w:val="40"/>
                          <w14:textFill>
                            <w14:solidFill>
                              <w14:srgbClr w14:val="269BC3">
                                <w14:lumMod w14:val="75000"/>
                              </w14:srgbClr>
                            </w14:solidFill>
                          </w14:textFill>
                        </w:rPr>
                      </w:pPr>
                      <w:r w:rsidRPr="00EA6AE5">
                        <w:rPr>
                          <w:rFonts w:cs="Arial"/>
                          <w:color w:val="269BC3"/>
                          <w:sz w:val="40"/>
                          <w:szCs w:val="40"/>
                          <w14:textFill>
                            <w14:solidFill>
                              <w14:srgbClr w14:val="269BC3">
                                <w14:lumMod w14:val="75000"/>
                              </w14:srgbClr>
                            </w14:solidFill>
                          </w14:textFill>
                        </w:rPr>
                        <w:t>Middle Rio Grande Endangered Species Collaborative Program</w:t>
                      </w:r>
                    </w:p>
                    <w:p w14:paraId="57123604" w14:textId="3418FEA3" w:rsidR="00997141" w:rsidRPr="00EA6AE5" w:rsidRDefault="00997141" w:rsidP="00682DDE">
                      <w:pPr>
                        <w:spacing w:after="120"/>
                        <w:jc w:val="center"/>
                        <w:rPr>
                          <w:rFonts w:cs="Arial"/>
                          <w:color w:val="269BC3"/>
                          <w:sz w:val="60"/>
                          <w:szCs w:val="60"/>
                          <w14:textFill>
                            <w14:solidFill>
                              <w14:srgbClr w14:val="269BC3">
                                <w14:lumMod w14:val="75000"/>
                              </w14:srgbClr>
                            </w14:solidFill>
                          </w14:textFill>
                        </w:rPr>
                      </w:pPr>
                      <w:r w:rsidRPr="00EA6AE5">
                        <w:rPr>
                          <w:rFonts w:cs="Arial"/>
                          <w:color w:val="269BC3"/>
                          <w:sz w:val="60"/>
                          <w:szCs w:val="60"/>
                          <w14:textFill>
                            <w14:solidFill>
                              <w14:srgbClr w14:val="269BC3">
                                <w14:lumMod w14:val="75000"/>
                              </w14:srgbClr>
                            </w14:solidFill>
                          </w14:textFill>
                        </w:rPr>
                        <w:t>Long-Term Plan for Science &amp; Adaptive Management</w:t>
                      </w:r>
                    </w:p>
                    <w:p w14:paraId="12741890" w14:textId="2F90ADD6" w:rsidR="003816AC" w:rsidRDefault="003816AC" w:rsidP="00682DDE">
                      <w:pPr>
                        <w:spacing w:after="120"/>
                        <w:jc w:val="center"/>
                        <w:rPr>
                          <w:rFonts w:cs="Arial"/>
                          <w:i/>
                          <w:color w:val="269BC3"/>
                          <w:sz w:val="28"/>
                          <w14:textFill>
                            <w14:solidFill>
                              <w14:srgbClr w14:val="269BC3">
                                <w14:lumMod w14:val="75000"/>
                              </w14:srgbClr>
                            </w14:solidFill>
                          </w14:textFill>
                        </w:rPr>
                      </w:pPr>
                      <w:r>
                        <w:rPr>
                          <w:rFonts w:cs="Arial"/>
                          <w:i/>
                          <w:color w:val="269BC3"/>
                          <w:sz w:val="28"/>
                          <w14:textFill>
                            <w14:solidFill>
                              <w14:srgbClr w14:val="269BC3">
                                <w14:lumMod w14:val="75000"/>
                              </w14:srgbClr>
                            </w14:solidFill>
                          </w14:textFill>
                        </w:rPr>
                        <w:t>Version 2.0</w:t>
                      </w:r>
                    </w:p>
                    <w:p w14:paraId="70AF1BDB" w14:textId="1ED953E4" w:rsidR="00997141" w:rsidRPr="00EA6AE5" w:rsidRDefault="00997141" w:rsidP="00682DDE">
                      <w:pPr>
                        <w:spacing w:after="120"/>
                        <w:jc w:val="center"/>
                        <w:rPr>
                          <w:rFonts w:cs="Arial"/>
                          <w:i/>
                          <w:color w:val="269BC3"/>
                          <w:sz w:val="28"/>
                          <w14:textFill>
                            <w14:solidFill>
                              <w14:srgbClr w14:val="269BC3">
                                <w14:lumMod w14:val="75000"/>
                              </w14:srgbClr>
                            </w14:solidFill>
                          </w14:textFill>
                        </w:rPr>
                      </w:pPr>
                      <w:r w:rsidRPr="00EA6AE5">
                        <w:rPr>
                          <w:rFonts w:cs="Arial"/>
                          <w:i/>
                          <w:color w:val="269BC3"/>
                          <w:sz w:val="28"/>
                          <w14:textFill>
                            <w14:solidFill>
                              <w14:srgbClr w14:val="269BC3">
                                <w14:lumMod w14:val="75000"/>
                              </w14:srgbClr>
                            </w14:solidFill>
                          </w14:textFill>
                        </w:rPr>
                        <w:t>Draft for the Executive Committee</w:t>
                      </w:r>
                    </w:p>
                    <w:p w14:paraId="08CC89B0" w14:textId="63F9A1D0" w:rsidR="00997141" w:rsidRPr="00EA6AE5" w:rsidRDefault="00997141" w:rsidP="00682DDE">
                      <w:pPr>
                        <w:spacing w:after="120"/>
                        <w:jc w:val="center"/>
                        <w:rPr>
                          <w:rFonts w:cs="Arial"/>
                          <w:i/>
                          <w:color w:val="269BC3"/>
                          <w:sz w:val="28"/>
                          <w14:textFill>
                            <w14:solidFill>
                              <w14:srgbClr w14:val="269BC3">
                                <w14:lumMod w14:val="75000"/>
                              </w14:srgbClr>
                            </w14:solidFill>
                          </w14:textFill>
                        </w:rPr>
                      </w:pPr>
                      <w:r w:rsidRPr="00EA6AE5">
                        <w:rPr>
                          <w:rFonts w:cs="Arial"/>
                          <w:i/>
                          <w:color w:val="269BC3"/>
                          <w:sz w:val="28"/>
                          <w14:textFill>
                            <w14:solidFill>
                              <w14:srgbClr w14:val="269BC3">
                                <w14:lumMod w14:val="75000"/>
                              </w14:srgbClr>
                            </w14:solidFill>
                          </w14:textFill>
                        </w:rPr>
                        <w:t>March 23, 2022</w:t>
                      </w:r>
                    </w:p>
                  </w:txbxContent>
                </v:textbox>
                <w10:wrap type="square"/>
              </v:shape>
            </w:pict>
          </mc:Fallback>
        </mc:AlternateContent>
      </w:r>
      <w:r w:rsidR="00B902B5">
        <w:rPr>
          <w:noProof/>
        </w:rPr>
        <mc:AlternateContent>
          <mc:Choice Requires="wps">
            <w:drawing>
              <wp:anchor distT="45720" distB="45720" distL="114300" distR="114300" simplePos="0" relativeHeight="251671039" behindDoc="0" locked="0" layoutInCell="1" allowOverlap="1" wp14:anchorId="186F480B" wp14:editId="5AF045FB">
                <wp:simplePos x="0" y="0"/>
                <wp:positionH relativeFrom="column">
                  <wp:posOffset>341630</wp:posOffset>
                </wp:positionH>
                <wp:positionV relativeFrom="paragraph">
                  <wp:posOffset>4973320</wp:posOffset>
                </wp:positionV>
                <wp:extent cx="5273040" cy="161036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3040" cy="1610360"/>
                        </a:xfrm>
                        <a:prstGeom prst="rect">
                          <a:avLst/>
                        </a:prstGeom>
                        <a:noFill/>
                        <a:ln w="9525">
                          <a:noFill/>
                          <a:miter lim="800000"/>
                          <a:headEnd/>
                          <a:tailEnd/>
                        </a:ln>
                      </wps:spPr>
                      <wps:txbx>
                        <w:txbxContent>
                          <w:p w14:paraId="29CAD26C" w14:textId="77777777" w:rsidR="00997141" w:rsidRPr="00EA6AE5" w:rsidRDefault="00997141" w:rsidP="00682DDE">
                            <w:pPr>
                              <w:spacing w:after="120" w:line="240" w:lineRule="auto"/>
                              <w:jc w:val="center"/>
                              <w:rPr>
                                <w:rFonts w:cs="Arial"/>
                                <w:b/>
                                <w:color w:val="269BC3"/>
                                <w:sz w:val="26"/>
                                <w:szCs w:val="26"/>
                                <w14:textFill>
                                  <w14:solidFill>
                                    <w14:srgbClr w14:val="269BC3">
                                      <w14:lumMod w14:val="75000"/>
                                    </w14:srgbClr>
                                  </w14:solidFill>
                                </w14:textFill>
                              </w:rPr>
                            </w:pPr>
                            <w:r w:rsidRPr="00EA6AE5">
                              <w:rPr>
                                <w:rFonts w:cs="Arial"/>
                                <w:b/>
                                <w:color w:val="269BC3"/>
                                <w:sz w:val="26"/>
                                <w:szCs w:val="26"/>
                                <w14:textFill>
                                  <w14:solidFill>
                                    <w14:srgbClr w14:val="269BC3">
                                      <w14:lumMod w14:val="75000"/>
                                    </w14:srgbClr>
                                  </w14:solidFill>
                                </w14:textFill>
                              </w:rPr>
                              <w:t>Prepared for:</w:t>
                            </w:r>
                          </w:p>
                          <w:p w14:paraId="64F73686" w14:textId="77777777" w:rsidR="00997141" w:rsidRPr="00EA6AE5" w:rsidRDefault="00997141" w:rsidP="00682DDE">
                            <w:pPr>
                              <w:spacing w:after="120" w:line="240" w:lineRule="auto"/>
                              <w:jc w:val="center"/>
                              <w:rPr>
                                <w:rFonts w:cs="Arial"/>
                                <w:color w:val="269BC3"/>
                                <w:sz w:val="26"/>
                                <w:szCs w:val="26"/>
                                <w14:textFill>
                                  <w14:solidFill>
                                    <w14:srgbClr w14:val="269BC3">
                                      <w14:lumMod w14:val="75000"/>
                                    </w14:srgbClr>
                                  </w14:solidFill>
                                </w14:textFill>
                              </w:rPr>
                            </w:pPr>
                            <w:r w:rsidRPr="00EA6AE5">
                              <w:rPr>
                                <w:rFonts w:cs="Arial"/>
                                <w:color w:val="269BC3"/>
                                <w:sz w:val="26"/>
                                <w:szCs w:val="26"/>
                                <w14:textFill>
                                  <w14:solidFill>
                                    <w14:srgbClr w14:val="269BC3">
                                      <w14:lumMod w14:val="75000"/>
                                    </w14:srgbClr>
                                  </w14:solidFill>
                                </w14:textFill>
                              </w:rPr>
                              <w:t>Middle Rio Grande Endangered Species Collaborative Program</w:t>
                            </w:r>
                          </w:p>
                          <w:p w14:paraId="7AF3A2D8" w14:textId="77777777" w:rsidR="00997141" w:rsidRPr="00EA6AE5" w:rsidRDefault="00997141" w:rsidP="00682DDE">
                            <w:pPr>
                              <w:spacing w:line="240" w:lineRule="auto"/>
                              <w:jc w:val="center"/>
                              <w:rPr>
                                <w:rFonts w:cs="Arial"/>
                                <w:color w:val="269BC3"/>
                                <w:sz w:val="26"/>
                                <w:szCs w:val="26"/>
                                <w14:textFill>
                                  <w14:solidFill>
                                    <w14:srgbClr w14:val="269BC3">
                                      <w14:lumMod w14:val="75000"/>
                                    </w14:srgbClr>
                                  </w14:solidFill>
                                </w14:textFill>
                              </w:rPr>
                            </w:pPr>
                          </w:p>
                          <w:p w14:paraId="6FBB3572" w14:textId="77777777" w:rsidR="00997141" w:rsidRPr="00EA6AE5" w:rsidRDefault="00997141" w:rsidP="00682DDE">
                            <w:pPr>
                              <w:spacing w:after="120" w:line="240" w:lineRule="auto"/>
                              <w:jc w:val="center"/>
                              <w:rPr>
                                <w:rFonts w:cs="Arial"/>
                                <w:b/>
                                <w:color w:val="269BC3"/>
                                <w:sz w:val="26"/>
                                <w:szCs w:val="26"/>
                                <w14:textFill>
                                  <w14:solidFill>
                                    <w14:srgbClr w14:val="269BC3">
                                      <w14:lumMod w14:val="75000"/>
                                    </w14:srgbClr>
                                  </w14:solidFill>
                                </w14:textFill>
                              </w:rPr>
                            </w:pPr>
                            <w:r w:rsidRPr="00EA6AE5">
                              <w:rPr>
                                <w:rFonts w:cs="Arial"/>
                                <w:b/>
                                <w:color w:val="269BC3"/>
                                <w:sz w:val="26"/>
                                <w:szCs w:val="26"/>
                                <w14:textFill>
                                  <w14:solidFill>
                                    <w14:srgbClr w14:val="269BC3">
                                      <w14:lumMod w14:val="75000"/>
                                    </w14:srgbClr>
                                  </w14:solidFill>
                                </w14:textFill>
                              </w:rPr>
                              <w:t>Prepared by:</w:t>
                            </w:r>
                          </w:p>
                          <w:p w14:paraId="64E00711" w14:textId="77777777" w:rsidR="00997141" w:rsidRPr="00EA6AE5" w:rsidRDefault="00997141" w:rsidP="00682DDE">
                            <w:pPr>
                              <w:spacing w:after="120" w:line="240" w:lineRule="auto"/>
                              <w:jc w:val="center"/>
                              <w:rPr>
                                <w:rFonts w:cs="Arial"/>
                                <w:color w:val="269BC3"/>
                                <w:sz w:val="26"/>
                                <w:szCs w:val="26"/>
                                <w14:textFill>
                                  <w14:solidFill>
                                    <w14:srgbClr w14:val="269BC3">
                                      <w14:lumMod w14:val="75000"/>
                                    </w14:srgbClr>
                                  </w14:solidFill>
                                </w14:textFill>
                              </w:rPr>
                            </w:pPr>
                            <w:r w:rsidRPr="00EA6AE5">
                              <w:rPr>
                                <w:rFonts w:cs="Arial"/>
                                <w:color w:val="269BC3"/>
                                <w:sz w:val="26"/>
                                <w:szCs w:val="26"/>
                                <w14:textFill>
                                  <w14:solidFill>
                                    <w14:srgbClr w14:val="269BC3">
                                      <w14:lumMod w14:val="75000"/>
                                    </w14:srgbClr>
                                  </w14:solidFill>
                                </w14:textFill>
                              </w:rPr>
                              <w:t>Program Support Team</w:t>
                            </w:r>
                          </w:p>
                          <w:p w14:paraId="7BFE55B7" w14:textId="3EF9EBCE" w:rsidR="00997141" w:rsidRPr="00EA6AE5" w:rsidRDefault="00997141" w:rsidP="00682DDE">
                            <w:pPr>
                              <w:spacing w:after="120" w:line="240" w:lineRule="auto"/>
                              <w:jc w:val="center"/>
                              <w:rPr>
                                <w:rFonts w:cs="Arial"/>
                                <w:color w:val="269BC3"/>
                                <w:sz w:val="26"/>
                                <w:szCs w:val="26"/>
                                <w14:textFill>
                                  <w14:solidFill>
                                    <w14:srgbClr w14:val="269BC3">
                                      <w14:lumMod w14:val="75000"/>
                                    </w14:srgbClr>
                                  </w14:solidFill>
                                </w14:textFill>
                              </w:rPr>
                            </w:pPr>
                            <w:r w:rsidRPr="00EA6AE5">
                              <w:rPr>
                                <w:rFonts w:cs="Arial"/>
                                <w:color w:val="269BC3"/>
                                <w:sz w:val="26"/>
                                <w:szCs w:val="26"/>
                                <w14:textFill>
                                  <w14:solidFill>
                                    <w14:srgbClr w14:val="269BC3">
                                      <w14:lumMod w14:val="75000"/>
                                    </w14:srgbClr>
                                  </w14:solidFill>
                                </w14:textFill>
                              </w:rPr>
                              <w:t>Western EcoSystems Technology, Inc.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F480B" id="Text Box 217" o:spid="_x0000_s1027" type="#_x0000_t202" style="position:absolute;left:0;text-align:left;margin-left:26.9pt;margin-top:391.6pt;width:415.2pt;height:126.8pt;z-index:2516710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" filled="f" stroked="f">
                <v:textbox>
                  <w:txbxContent>
                    <w:p w14:paraId="29CAD26C" w14:textId="77777777" w:rsidR="00997141" w:rsidRPr="00EA6AE5" w:rsidRDefault="00997141" w:rsidP="00682DDE">
                      <w:pPr>
                        <w:spacing w:after="120" w:line="240" w:lineRule="auto"/>
                        <w:jc w:val="center"/>
                        <w:rPr>
                          <w:rFonts w:cs="Arial"/>
                          <w:b/>
                          <w:color w:val="269BC3"/>
                          <w:sz w:val="26"/>
                          <w:szCs w:val="26"/>
                          <w14:textFill>
                            <w14:solidFill>
                              <w14:srgbClr w14:val="269BC3">
                                <w14:lumMod w14:val="75000"/>
                              </w14:srgbClr>
                            </w14:solidFill>
                          </w14:textFill>
                        </w:rPr>
                      </w:pPr>
                      <w:r w:rsidRPr="00EA6AE5">
                        <w:rPr>
                          <w:rFonts w:cs="Arial"/>
                          <w:b/>
                          <w:color w:val="269BC3"/>
                          <w:sz w:val="26"/>
                          <w:szCs w:val="26"/>
                          <w14:textFill>
                            <w14:solidFill>
                              <w14:srgbClr w14:val="269BC3">
                                <w14:lumMod w14:val="75000"/>
                              </w14:srgbClr>
                            </w14:solidFill>
                          </w14:textFill>
                        </w:rPr>
                        <w:t>Prepared for:</w:t>
                      </w:r>
                    </w:p>
                    <w:p w14:paraId="64F73686" w14:textId="77777777" w:rsidR="00997141" w:rsidRPr="00EA6AE5" w:rsidRDefault="00997141" w:rsidP="00682DDE">
                      <w:pPr>
                        <w:spacing w:after="120" w:line="240" w:lineRule="auto"/>
                        <w:jc w:val="center"/>
                        <w:rPr>
                          <w:rFonts w:cs="Arial"/>
                          <w:color w:val="269BC3"/>
                          <w:sz w:val="26"/>
                          <w:szCs w:val="26"/>
                          <w14:textFill>
                            <w14:solidFill>
                              <w14:srgbClr w14:val="269BC3">
                                <w14:lumMod w14:val="75000"/>
                              </w14:srgbClr>
                            </w14:solidFill>
                          </w14:textFill>
                        </w:rPr>
                      </w:pPr>
                      <w:r w:rsidRPr="00EA6AE5">
                        <w:rPr>
                          <w:rFonts w:cs="Arial"/>
                          <w:color w:val="269BC3"/>
                          <w:sz w:val="26"/>
                          <w:szCs w:val="26"/>
                          <w14:textFill>
                            <w14:solidFill>
                              <w14:srgbClr w14:val="269BC3">
                                <w14:lumMod w14:val="75000"/>
                              </w14:srgbClr>
                            </w14:solidFill>
                          </w14:textFill>
                        </w:rPr>
                        <w:t>Middle Rio Grande Endangered Species Collaborative Program</w:t>
                      </w:r>
                    </w:p>
                    <w:p w14:paraId="7AF3A2D8" w14:textId="77777777" w:rsidR="00997141" w:rsidRPr="00EA6AE5" w:rsidRDefault="00997141" w:rsidP="00682DDE">
                      <w:pPr>
                        <w:spacing w:line="240" w:lineRule="auto"/>
                        <w:jc w:val="center"/>
                        <w:rPr>
                          <w:rFonts w:cs="Arial"/>
                          <w:color w:val="269BC3"/>
                          <w:sz w:val="26"/>
                          <w:szCs w:val="26"/>
                          <w14:textFill>
                            <w14:solidFill>
                              <w14:srgbClr w14:val="269BC3">
                                <w14:lumMod w14:val="75000"/>
                              </w14:srgbClr>
                            </w14:solidFill>
                          </w14:textFill>
                        </w:rPr>
                      </w:pPr>
                    </w:p>
                    <w:p w14:paraId="6FBB3572" w14:textId="77777777" w:rsidR="00997141" w:rsidRPr="00EA6AE5" w:rsidRDefault="00997141" w:rsidP="00682DDE">
                      <w:pPr>
                        <w:spacing w:after="120" w:line="240" w:lineRule="auto"/>
                        <w:jc w:val="center"/>
                        <w:rPr>
                          <w:rFonts w:cs="Arial"/>
                          <w:b/>
                          <w:color w:val="269BC3"/>
                          <w:sz w:val="26"/>
                          <w:szCs w:val="26"/>
                          <w14:textFill>
                            <w14:solidFill>
                              <w14:srgbClr w14:val="269BC3">
                                <w14:lumMod w14:val="75000"/>
                              </w14:srgbClr>
                            </w14:solidFill>
                          </w14:textFill>
                        </w:rPr>
                      </w:pPr>
                      <w:r w:rsidRPr="00EA6AE5">
                        <w:rPr>
                          <w:rFonts w:cs="Arial"/>
                          <w:b/>
                          <w:color w:val="269BC3"/>
                          <w:sz w:val="26"/>
                          <w:szCs w:val="26"/>
                          <w14:textFill>
                            <w14:solidFill>
                              <w14:srgbClr w14:val="269BC3">
                                <w14:lumMod w14:val="75000"/>
                              </w14:srgbClr>
                            </w14:solidFill>
                          </w14:textFill>
                        </w:rPr>
                        <w:t>Prepared by:</w:t>
                      </w:r>
                    </w:p>
                    <w:p w14:paraId="64E00711" w14:textId="77777777" w:rsidR="00997141" w:rsidRPr="00EA6AE5" w:rsidRDefault="00997141" w:rsidP="00682DDE">
                      <w:pPr>
                        <w:spacing w:after="120" w:line="240" w:lineRule="auto"/>
                        <w:jc w:val="center"/>
                        <w:rPr>
                          <w:rFonts w:cs="Arial"/>
                          <w:color w:val="269BC3"/>
                          <w:sz w:val="26"/>
                          <w:szCs w:val="26"/>
                          <w14:textFill>
                            <w14:solidFill>
                              <w14:srgbClr w14:val="269BC3">
                                <w14:lumMod w14:val="75000"/>
                              </w14:srgbClr>
                            </w14:solidFill>
                          </w14:textFill>
                        </w:rPr>
                      </w:pPr>
                      <w:r w:rsidRPr="00EA6AE5">
                        <w:rPr>
                          <w:rFonts w:cs="Arial"/>
                          <w:color w:val="269BC3"/>
                          <w:sz w:val="26"/>
                          <w:szCs w:val="26"/>
                          <w14:textFill>
                            <w14:solidFill>
                              <w14:srgbClr w14:val="269BC3">
                                <w14:lumMod w14:val="75000"/>
                              </w14:srgbClr>
                            </w14:solidFill>
                          </w14:textFill>
                        </w:rPr>
                        <w:t>Program Support Team</w:t>
                      </w:r>
                    </w:p>
                    <w:p w14:paraId="7BFE55B7" w14:textId="3EF9EBCE" w:rsidR="00997141" w:rsidRPr="00EA6AE5" w:rsidRDefault="00997141" w:rsidP="00682DDE">
                      <w:pPr>
                        <w:spacing w:after="120" w:line="240" w:lineRule="auto"/>
                        <w:jc w:val="center"/>
                        <w:rPr>
                          <w:rFonts w:cs="Arial"/>
                          <w:color w:val="269BC3"/>
                          <w:sz w:val="26"/>
                          <w:szCs w:val="26"/>
                          <w14:textFill>
                            <w14:solidFill>
                              <w14:srgbClr w14:val="269BC3">
                                <w14:lumMod w14:val="75000"/>
                              </w14:srgbClr>
                            </w14:solidFill>
                          </w14:textFill>
                        </w:rPr>
                      </w:pPr>
                      <w:r w:rsidRPr="00EA6AE5">
                        <w:rPr>
                          <w:rFonts w:cs="Arial"/>
                          <w:color w:val="269BC3"/>
                          <w:sz w:val="26"/>
                          <w:szCs w:val="26"/>
                          <w14:textFill>
                            <w14:solidFill>
                              <w14:srgbClr w14:val="269BC3">
                                <w14:lumMod w14:val="75000"/>
                              </w14:srgbClr>
                            </w14:solidFill>
                          </w14:textFill>
                        </w:rPr>
                        <w:t>Western EcoSystems Technology, Inc.</w:t>
                      </w:r>
                    </w:p>
                  </w:txbxContent>
                </v:textbox>
                <w10:wrap type="square"/>
              </v:shape>
            </w:pict>
          </mc:Fallback>
        </mc:AlternateContent>
      </w:r>
      <w:r w:rsidR="00EA6AE5">
        <w:rPr>
          <w:noProof/>
        </w:rPr>
        <mc:AlternateContent>
          <mc:Choice Requires="wps">
            <w:drawing>
              <wp:anchor distT="0" distB="0" distL="114300" distR="114300" simplePos="0" relativeHeight="251666432" behindDoc="1" locked="0" layoutInCell="1" allowOverlap="1" wp14:anchorId="002B9A0D" wp14:editId="2EAE860E">
                <wp:simplePos x="0" y="0"/>
                <wp:positionH relativeFrom="margin">
                  <wp:posOffset>-904875</wp:posOffset>
                </wp:positionH>
                <wp:positionV relativeFrom="margin">
                  <wp:posOffset>4923155</wp:posOffset>
                </wp:positionV>
                <wp:extent cx="7772400" cy="4217035"/>
                <wp:effectExtent l="0" t="0" r="0" b="0"/>
                <wp:wrapNone/>
                <wp:docPr id="21" name="Rectangle 21" descr="colored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4217035"/>
                        </a:xfrm>
                        <a:prstGeom prst="rect">
                          <a:avLst/>
                        </a:prstGeom>
                        <a:solidFill>
                          <a:schemeClr val="accent4">
                            <a:lumMod val="75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BDB4D9D" id="Rectangle 21" o:spid="_x0000_s1026" alt="colored rectangle" style="position:absolute;margin-left:-71.25pt;margin-top:387.65pt;width:612pt;height:332.0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" fillcolor="#bf8f00 [2407]" stroked="f">
                <v:path arrowok="t"/>
                <w10:wrap anchorx="margin" anchory="margin"/>
              </v:rect>
            </w:pict>
          </mc:Fallback>
        </mc:AlternateContent>
      </w:r>
      <w:r w:rsidR="002949F4" w:rsidRPr="002949F4">
        <w:rPr>
          <w:noProof/>
        </w:rPr>
        <w:drawing>
          <wp:anchor distT="0" distB="0" distL="114300" distR="114300" simplePos="0" relativeHeight="251656190" behindDoc="1" locked="0" layoutInCell="1" allowOverlap="1" wp14:anchorId="7911DA1B" wp14:editId="338920C3">
            <wp:simplePos x="0" y="0"/>
            <wp:positionH relativeFrom="margin">
              <wp:posOffset>-904875</wp:posOffset>
            </wp:positionH>
            <wp:positionV relativeFrom="margin">
              <wp:posOffset>-904875</wp:posOffset>
            </wp:positionV>
            <wp:extent cx="7772400" cy="5828030"/>
            <wp:effectExtent l="0" t="0" r="0" b="1270"/>
            <wp:wrapSquare wrapText="bothSides"/>
            <wp:docPr id="26" name="Picture 26" descr="D:\My Drive\MRGESCP\Newsletter\2022.02\Photo Contest\Finalists\Galloway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My Drive\MRGESCP\Newsletter\2022.02\Photo Contest\Finalists\Galloway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72400" cy="5828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9B395B" w14:textId="77777777" w:rsidR="00682DDE" w:rsidRDefault="00682DDE" w:rsidP="00682DDE">
      <w:pPr>
        <w:jc w:val="left"/>
        <w:sectPr w:rsidR="00682DDE" w:rsidSect="00D24704">
          <w:footerReference w:type="default" r:id="rId9"/>
          <w:footerReference w:type="first" r:id="rId10"/>
          <w:pgSz w:w="12240" w:h="15840"/>
          <w:pgMar w:top="1440" w:right="1440" w:bottom="1440" w:left="1440" w:header="720" w:footer="720" w:gutter="0"/>
          <w:pgNumType w:start="0"/>
          <w:cols w:space="720"/>
        </w:sectPr>
      </w:pPr>
    </w:p>
    <w:p w14:paraId="3B9BDF35" w14:textId="3D273F23" w:rsidR="00F16462" w:rsidRDefault="00F16462" w:rsidP="00F16462">
      <w:pPr>
        <w:pStyle w:val="Heading1"/>
      </w:pPr>
      <w:r>
        <w:lastRenderedPageBreak/>
        <w:t>FOREWORD</w:t>
      </w:r>
    </w:p>
    <w:p w14:paraId="0EC3AD04" w14:textId="22AC65C5" w:rsidR="00F16462" w:rsidRDefault="00F16462">
      <w:pPr>
        <w:spacing w:line="240" w:lineRule="auto"/>
        <w:jc w:val="left"/>
      </w:pPr>
      <w:r>
        <w:t xml:space="preserve">This Long-Term Plan for Science &amp; Adaptive Management (Long-Term Plan) is a living document that will be updated to regularly to reflect changes in our understanding of the Middle Rio Grande ecosystem, species interactions, and the management approaches used, as well as the Middle Rio Grande Endangered Species Collaborative Program’s approach to incorporating that knowledge into recommendations. This Long-Term Plan builds on past efforts to incorporate adaptive management into Collaborative Program operations. Modifications to this Long-Term Plan will serve to document iterative learning within the Collaborative Program. </w:t>
      </w:r>
      <w:r>
        <w:br w:type="page"/>
      </w:r>
    </w:p>
    <w:p w14:paraId="0AB436F5" w14:textId="77777777" w:rsidR="00F16462" w:rsidRPr="00F16462" w:rsidRDefault="00F16462">
      <w:pPr>
        <w:spacing w:line="240" w:lineRule="auto"/>
        <w:jc w:val="left"/>
      </w:pPr>
    </w:p>
    <w:p w14:paraId="730FB4F7" w14:textId="1E64F727" w:rsidR="003C4FC9" w:rsidRDefault="003C4FC9" w:rsidP="003C4FC9">
      <w:pPr>
        <w:pStyle w:val="TOCHeading"/>
        <w:spacing w:before="0" w:line="276" w:lineRule="auto"/>
        <w:jc w:val="center"/>
      </w:pPr>
      <w:r>
        <w:t>TABLE OF CONTENTS</w:t>
      </w:r>
    </w:p>
    <w:p w14:paraId="27A61830" w14:textId="5F93E14A" w:rsidR="00997141" w:rsidRDefault="00F67A35">
      <w:pPr>
        <w:pStyle w:val="TOC1"/>
        <w:tabs>
          <w:tab w:val="right" w:leader="dot" w:pos="9350"/>
        </w:tabs>
        <w:rPr>
          <w:rFonts w:asciiTheme="minorHAnsi" w:eastAsiaTheme="minorEastAsia" w:hAnsiTheme="minorHAnsi"/>
          <w:noProof/>
        </w:rPr>
      </w:pPr>
      <w:r>
        <w:fldChar w:fldCharType="begin"/>
      </w:r>
      <w:r>
        <w:instrText xml:space="preserve"> TOC \o "1-2" \h \z \u </w:instrText>
      </w:r>
      <w:r>
        <w:fldChar w:fldCharType="separate"/>
      </w:r>
      <w:hyperlink w:anchor="_Toc98336773" w:history="1">
        <w:r w:rsidR="00997141" w:rsidRPr="00A35436">
          <w:rPr>
            <w:rStyle w:val="Hyperlink"/>
            <w:noProof/>
          </w:rPr>
          <w:t>LIST OF ACRONYMS</w:t>
        </w:r>
        <w:r w:rsidR="00997141">
          <w:rPr>
            <w:noProof/>
            <w:webHidden/>
          </w:rPr>
          <w:tab/>
        </w:r>
        <w:r w:rsidR="00997141">
          <w:rPr>
            <w:noProof/>
            <w:webHidden/>
          </w:rPr>
          <w:fldChar w:fldCharType="begin"/>
        </w:r>
        <w:r w:rsidR="00997141">
          <w:rPr>
            <w:noProof/>
            <w:webHidden/>
          </w:rPr>
          <w:instrText xml:space="preserve"> PAGEREF _Toc98336773 \h </w:instrText>
        </w:r>
        <w:r w:rsidR="00997141">
          <w:rPr>
            <w:noProof/>
            <w:webHidden/>
          </w:rPr>
        </w:r>
        <w:r w:rsidR="00997141">
          <w:rPr>
            <w:noProof/>
            <w:webHidden/>
          </w:rPr>
          <w:fldChar w:fldCharType="separate"/>
        </w:r>
        <w:r w:rsidR="00F16462">
          <w:rPr>
            <w:noProof/>
            <w:webHidden/>
          </w:rPr>
          <w:t>5</w:t>
        </w:r>
        <w:r w:rsidR="00997141">
          <w:rPr>
            <w:noProof/>
            <w:webHidden/>
          </w:rPr>
          <w:fldChar w:fldCharType="end"/>
        </w:r>
      </w:hyperlink>
    </w:p>
    <w:p w14:paraId="29FABC03" w14:textId="18D27AF0" w:rsidR="00997141" w:rsidRDefault="00997141">
      <w:pPr>
        <w:pStyle w:val="TOC1"/>
        <w:tabs>
          <w:tab w:val="right" w:leader="dot" w:pos="9350"/>
        </w:tabs>
        <w:rPr>
          <w:rFonts w:asciiTheme="minorHAnsi" w:eastAsiaTheme="minorEastAsia" w:hAnsiTheme="minorHAnsi"/>
          <w:noProof/>
        </w:rPr>
      </w:pPr>
      <w:hyperlink w:anchor="_Toc98336774" w:history="1">
        <w:r w:rsidRPr="00A35436">
          <w:rPr>
            <w:rStyle w:val="Hyperlink"/>
            <w:noProof/>
          </w:rPr>
          <w:t>1.0</w:t>
        </w:r>
        <w:r>
          <w:rPr>
            <w:rFonts w:asciiTheme="minorHAnsi" w:eastAsiaTheme="minorEastAsia" w:hAnsiTheme="minorHAnsi"/>
            <w:noProof/>
          </w:rPr>
          <w:tab/>
        </w:r>
        <w:r w:rsidRPr="00A35436">
          <w:rPr>
            <w:rStyle w:val="Hyperlink"/>
            <w:noProof/>
          </w:rPr>
          <w:t>INTRODUCTION</w:t>
        </w:r>
        <w:r>
          <w:rPr>
            <w:noProof/>
            <w:webHidden/>
          </w:rPr>
          <w:tab/>
        </w:r>
        <w:r>
          <w:rPr>
            <w:noProof/>
            <w:webHidden/>
          </w:rPr>
          <w:fldChar w:fldCharType="begin"/>
        </w:r>
        <w:r>
          <w:rPr>
            <w:noProof/>
            <w:webHidden/>
          </w:rPr>
          <w:instrText xml:space="preserve"> PAGEREF _Toc98336774 \h </w:instrText>
        </w:r>
        <w:r>
          <w:rPr>
            <w:noProof/>
            <w:webHidden/>
          </w:rPr>
        </w:r>
        <w:r>
          <w:rPr>
            <w:noProof/>
            <w:webHidden/>
          </w:rPr>
          <w:fldChar w:fldCharType="separate"/>
        </w:r>
        <w:r w:rsidR="00F16462">
          <w:rPr>
            <w:noProof/>
            <w:webHidden/>
          </w:rPr>
          <w:t>6</w:t>
        </w:r>
        <w:r>
          <w:rPr>
            <w:noProof/>
            <w:webHidden/>
          </w:rPr>
          <w:fldChar w:fldCharType="end"/>
        </w:r>
      </w:hyperlink>
    </w:p>
    <w:p w14:paraId="130B7903" w14:textId="1D7D8AC2" w:rsidR="00997141" w:rsidRDefault="00997141">
      <w:pPr>
        <w:pStyle w:val="TOC2"/>
        <w:tabs>
          <w:tab w:val="right" w:leader="dot" w:pos="9350"/>
        </w:tabs>
        <w:rPr>
          <w:rFonts w:asciiTheme="minorHAnsi" w:eastAsiaTheme="minorEastAsia" w:hAnsiTheme="minorHAnsi"/>
          <w:noProof/>
        </w:rPr>
      </w:pPr>
      <w:hyperlink w:anchor="_Toc98336775" w:history="1">
        <w:r w:rsidRPr="00A35436">
          <w:rPr>
            <w:rStyle w:val="Hyperlink"/>
            <w:noProof/>
          </w:rPr>
          <w:t>1.1</w:t>
        </w:r>
        <w:r>
          <w:rPr>
            <w:rFonts w:asciiTheme="minorHAnsi" w:eastAsiaTheme="minorEastAsia" w:hAnsiTheme="minorHAnsi"/>
            <w:noProof/>
          </w:rPr>
          <w:tab/>
        </w:r>
        <w:r w:rsidRPr="00A35436">
          <w:rPr>
            <w:rStyle w:val="Hyperlink"/>
            <w:noProof/>
          </w:rPr>
          <w:t>Purpose of the Long-Term Plan for Science &amp; Adaptive Management</w:t>
        </w:r>
        <w:r>
          <w:rPr>
            <w:noProof/>
            <w:webHidden/>
          </w:rPr>
          <w:tab/>
        </w:r>
        <w:r>
          <w:rPr>
            <w:noProof/>
            <w:webHidden/>
          </w:rPr>
          <w:fldChar w:fldCharType="begin"/>
        </w:r>
        <w:r>
          <w:rPr>
            <w:noProof/>
            <w:webHidden/>
          </w:rPr>
          <w:instrText xml:space="preserve"> PAGEREF _Toc98336775 \h </w:instrText>
        </w:r>
        <w:r>
          <w:rPr>
            <w:noProof/>
            <w:webHidden/>
          </w:rPr>
        </w:r>
        <w:r>
          <w:rPr>
            <w:noProof/>
            <w:webHidden/>
          </w:rPr>
          <w:fldChar w:fldCharType="separate"/>
        </w:r>
        <w:r w:rsidR="00F16462">
          <w:rPr>
            <w:noProof/>
            <w:webHidden/>
          </w:rPr>
          <w:t>6</w:t>
        </w:r>
        <w:r>
          <w:rPr>
            <w:noProof/>
            <w:webHidden/>
          </w:rPr>
          <w:fldChar w:fldCharType="end"/>
        </w:r>
      </w:hyperlink>
    </w:p>
    <w:p w14:paraId="3A2E2B3A" w14:textId="7BB5AECA" w:rsidR="00997141" w:rsidRDefault="00997141">
      <w:pPr>
        <w:pStyle w:val="TOC2"/>
        <w:tabs>
          <w:tab w:val="right" w:leader="dot" w:pos="9350"/>
        </w:tabs>
        <w:rPr>
          <w:rFonts w:asciiTheme="minorHAnsi" w:eastAsiaTheme="minorEastAsia" w:hAnsiTheme="minorHAnsi"/>
          <w:noProof/>
        </w:rPr>
      </w:pPr>
      <w:hyperlink w:anchor="_Toc98336776" w:history="1">
        <w:r w:rsidRPr="00A35436">
          <w:rPr>
            <w:rStyle w:val="Hyperlink"/>
            <w:noProof/>
          </w:rPr>
          <w:t>1.2</w:t>
        </w:r>
        <w:r>
          <w:rPr>
            <w:rFonts w:asciiTheme="minorHAnsi" w:eastAsiaTheme="minorEastAsia" w:hAnsiTheme="minorHAnsi"/>
            <w:noProof/>
          </w:rPr>
          <w:tab/>
        </w:r>
        <w:r w:rsidRPr="00A35436">
          <w:rPr>
            <w:rStyle w:val="Hyperlink"/>
            <w:noProof/>
          </w:rPr>
          <w:t>Development and Structure</w:t>
        </w:r>
        <w:r>
          <w:rPr>
            <w:noProof/>
            <w:webHidden/>
          </w:rPr>
          <w:tab/>
        </w:r>
        <w:r>
          <w:rPr>
            <w:noProof/>
            <w:webHidden/>
          </w:rPr>
          <w:fldChar w:fldCharType="begin"/>
        </w:r>
        <w:r>
          <w:rPr>
            <w:noProof/>
            <w:webHidden/>
          </w:rPr>
          <w:instrText xml:space="preserve"> PAGEREF _Toc98336776 \h </w:instrText>
        </w:r>
        <w:r>
          <w:rPr>
            <w:noProof/>
            <w:webHidden/>
          </w:rPr>
        </w:r>
        <w:r>
          <w:rPr>
            <w:noProof/>
            <w:webHidden/>
          </w:rPr>
          <w:fldChar w:fldCharType="separate"/>
        </w:r>
        <w:r w:rsidR="00F16462">
          <w:rPr>
            <w:noProof/>
            <w:webHidden/>
          </w:rPr>
          <w:t>7</w:t>
        </w:r>
        <w:r>
          <w:rPr>
            <w:noProof/>
            <w:webHidden/>
          </w:rPr>
          <w:fldChar w:fldCharType="end"/>
        </w:r>
      </w:hyperlink>
    </w:p>
    <w:p w14:paraId="183D2052" w14:textId="79241308" w:rsidR="00997141" w:rsidRDefault="00997141">
      <w:pPr>
        <w:pStyle w:val="TOC2"/>
        <w:tabs>
          <w:tab w:val="right" w:leader="dot" w:pos="9350"/>
        </w:tabs>
        <w:rPr>
          <w:rFonts w:asciiTheme="minorHAnsi" w:eastAsiaTheme="minorEastAsia" w:hAnsiTheme="minorHAnsi"/>
          <w:noProof/>
        </w:rPr>
      </w:pPr>
      <w:hyperlink w:anchor="_Toc98336777" w:history="1">
        <w:r w:rsidRPr="00A35436">
          <w:rPr>
            <w:rStyle w:val="Hyperlink"/>
            <w:noProof/>
          </w:rPr>
          <w:t>1.3</w:t>
        </w:r>
        <w:r>
          <w:rPr>
            <w:rFonts w:asciiTheme="minorHAnsi" w:eastAsiaTheme="minorEastAsia" w:hAnsiTheme="minorHAnsi"/>
            <w:noProof/>
          </w:rPr>
          <w:tab/>
        </w:r>
        <w:r w:rsidRPr="00A35436">
          <w:rPr>
            <w:rStyle w:val="Hyperlink"/>
            <w:noProof/>
          </w:rPr>
          <w:t>Updates</w:t>
        </w:r>
        <w:r>
          <w:rPr>
            <w:noProof/>
            <w:webHidden/>
          </w:rPr>
          <w:tab/>
        </w:r>
        <w:r>
          <w:rPr>
            <w:noProof/>
            <w:webHidden/>
          </w:rPr>
          <w:fldChar w:fldCharType="begin"/>
        </w:r>
        <w:r>
          <w:rPr>
            <w:noProof/>
            <w:webHidden/>
          </w:rPr>
          <w:instrText xml:space="preserve"> PAGEREF _Toc98336777 \h </w:instrText>
        </w:r>
        <w:r>
          <w:rPr>
            <w:noProof/>
            <w:webHidden/>
          </w:rPr>
        </w:r>
        <w:r>
          <w:rPr>
            <w:noProof/>
            <w:webHidden/>
          </w:rPr>
          <w:fldChar w:fldCharType="separate"/>
        </w:r>
        <w:r w:rsidR="00F16462">
          <w:rPr>
            <w:noProof/>
            <w:webHidden/>
          </w:rPr>
          <w:t>7</w:t>
        </w:r>
        <w:r>
          <w:rPr>
            <w:noProof/>
            <w:webHidden/>
          </w:rPr>
          <w:fldChar w:fldCharType="end"/>
        </w:r>
      </w:hyperlink>
    </w:p>
    <w:p w14:paraId="7C0DB1DE" w14:textId="76C69A42" w:rsidR="00997141" w:rsidRDefault="00997141">
      <w:pPr>
        <w:pStyle w:val="TOC1"/>
        <w:tabs>
          <w:tab w:val="right" w:leader="dot" w:pos="9350"/>
        </w:tabs>
        <w:rPr>
          <w:rFonts w:asciiTheme="minorHAnsi" w:eastAsiaTheme="minorEastAsia" w:hAnsiTheme="minorHAnsi"/>
          <w:noProof/>
        </w:rPr>
      </w:pPr>
      <w:hyperlink w:anchor="_Toc98336778" w:history="1">
        <w:r w:rsidRPr="00A35436">
          <w:rPr>
            <w:rStyle w:val="Hyperlink"/>
            <w:noProof/>
          </w:rPr>
          <w:t>2.0</w:t>
        </w:r>
        <w:r>
          <w:rPr>
            <w:rFonts w:asciiTheme="minorHAnsi" w:eastAsiaTheme="minorEastAsia" w:hAnsiTheme="minorHAnsi"/>
            <w:noProof/>
          </w:rPr>
          <w:tab/>
        </w:r>
        <w:r w:rsidRPr="00A35436">
          <w:rPr>
            <w:rStyle w:val="Hyperlink"/>
            <w:noProof/>
          </w:rPr>
          <w:t>OVERVIEW OF THE COLLABORATIVE PROGRAM</w:t>
        </w:r>
        <w:r>
          <w:rPr>
            <w:noProof/>
            <w:webHidden/>
          </w:rPr>
          <w:tab/>
        </w:r>
        <w:r>
          <w:rPr>
            <w:noProof/>
            <w:webHidden/>
          </w:rPr>
          <w:fldChar w:fldCharType="begin"/>
        </w:r>
        <w:r>
          <w:rPr>
            <w:noProof/>
            <w:webHidden/>
          </w:rPr>
          <w:instrText xml:space="preserve"> PAGEREF _Toc98336778 \h </w:instrText>
        </w:r>
        <w:r>
          <w:rPr>
            <w:noProof/>
            <w:webHidden/>
          </w:rPr>
        </w:r>
        <w:r>
          <w:rPr>
            <w:noProof/>
            <w:webHidden/>
          </w:rPr>
          <w:fldChar w:fldCharType="separate"/>
        </w:r>
        <w:r w:rsidR="00F16462">
          <w:rPr>
            <w:noProof/>
            <w:webHidden/>
          </w:rPr>
          <w:t>8</w:t>
        </w:r>
        <w:r>
          <w:rPr>
            <w:noProof/>
            <w:webHidden/>
          </w:rPr>
          <w:fldChar w:fldCharType="end"/>
        </w:r>
      </w:hyperlink>
    </w:p>
    <w:p w14:paraId="346D87D0" w14:textId="1F47FB2F" w:rsidR="00997141" w:rsidRDefault="00997141">
      <w:pPr>
        <w:pStyle w:val="TOC2"/>
        <w:tabs>
          <w:tab w:val="right" w:leader="dot" w:pos="9350"/>
        </w:tabs>
        <w:rPr>
          <w:rFonts w:asciiTheme="minorHAnsi" w:eastAsiaTheme="minorEastAsia" w:hAnsiTheme="minorHAnsi"/>
          <w:noProof/>
        </w:rPr>
      </w:pPr>
      <w:hyperlink w:anchor="_Toc98336779" w:history="1">
        <w:r w:rsidRPr="00A35436">
          <w:rPr>
            <w:rStyle w:val="Hyperlink"/>
            <w:noProof/>
          </w:rPr>
          <w:t>2.1</w:t>
        </w:r>
        <w:r>
          <w:rPr>
            <w:rFonts w:asciiTheme="minorHAnsi" w:eastAsiaTheme="minorEastAsia" w:hAnsiTheme="minorHAnsi"/>
            <w:noProof/>
          </w:rPr>
          <w:tab/>
        </w:r>
        <w:r w:rsidRPr="00A35436">
          <w:rPr>
            <w:rStyle w:val="Hyperlink"/>
            <w:noProof/>
          </w:rPr>
          <w:t>Collaborative Program Area</w:t>
        </w:r>
        <w:r>
          <w:rPr>
            <w:noProof/>
            <w:webHidden/>
          </w:rPr>
          <w:tab/>
        </w:r>
        <w:r>
          <w:rPr>
            <w:noProof/>
            <w:webHidden/>
          </w:rPr>
          <w:fldChar w:fldCharType="begin"/>
        </w:r>
        <w:r>
          <w:rPr>
            <w:noProof/>
            <w:webHidden/>
          </w:rPr>
          <w:instrText xml:space="preserve"> PAGEREF _Toc98336779 \h </w:instrText>
        </w:r>
        <w:r>
          <w:rPr>
            <w:noProof/>
            <w:webHidden/>
          </w:rPr>
        </w:r>
        <w:r>
          <w:rPr>
            <w:noProof/>
            <w:webHidden/>
          </w:rPr>
          <w:fldChar w:fldCharType="separate"/>
        </w:r>
        <w:r w:rsidR="00F16462">
          <w:rPr>
            <w:noProof/>
            <w:webHidden/>
          </w:rPr>
          <w:t>8</w:t>
        </w:r>
        <w:r>
          <w:rPr>
            <w:noProof/>
            <w:webHidden/>
          </w:rPr>
          <w:fldChar w:fldCharType="end"/>
        </w:r>
      </w:hyperlink>
    </w:p>
    <w:p w14:paraId="68FFFB45" w14:textId="5CAD79D8" w:rsidR="00997141" w:rsidRDefault="00997141">
      <w:pPr>
        <w:pStyle w:val="TOC2"/>
        <w:tabs>
          <w:tab w:val="right" w:leader="dot" w:pos="9350"/>
        </w:tabs>
        <w:rPr>
          <w:rFonts w:asciiTheme="minorHAnsi" w:eastAsiaTheme="minorEastAsia" w:hAnsiTheme="minorHAnsi"/>
          <w:noProof/>
        </w:rPr>
      </w:pPr>
      <w:hyperlink w:anchor="_Toc98336780" w:history="1">
        <w:r w:rsidRPr="00A35436">
          <w:rPr>
            <w:rStyle w:val="Hyperlink"/>
            <w:noProof/>
          </w:rPr>
          <w:t>2.2</w:t>
        </w:r>
        <w:r>
          <w:rPr>
            <w:rFonts w:asciiTheme="minorHAnsi" w:eastAsiaTheme="minorEastAsia" w:hAnsiTheme="minorHAnsi"/>
            <w:noProof/>
          </w:rPr>
          <w:tab/>
        </w:r>
        <w:r w:rsidRPr="00A35436">
          <w:rPr>
            <w:rStyle w:val="Hyperlink"/>
            <w:noProof/>
          </w:rPr>
          <w:t>Stakeholders</w:t>
        </w:r>
        <w:r>
          <w:rPr>
            <w:noProof/>
            <w:webHidden/>
          </w:rPr>
          <w:tab/>
        </w:r>
        <w:r>
          <w:rPr>
            <w:noProof/>
            <w:webHidden/>
          </w:rPr>
          <w:fldChar w:fldCharType="begin"/>
        </w:r>
        <w:r>
          <w:rPr>
            <w:noProof/>
            <w:webHidden/>
          </w:rPr>
          <w:instrText xml:space="preserve"> PAGEREF _Toc98336780 \h </w:instrText>
        </w:r>
        <w:r>
          <w:rPr>
            <w:noProof/>
            <w:webHidden/>
          </w:rPr>
        </w:r>
        <w:r>
          <w:rPr>
            <w:noProof/>
            <w:webHidden/>
          </w:rPr>
          <w:fldChar w:fldCharType="separate"/>
        </w:r>
        <w:r w:rsidR="00F16462">
          <w:rPr>
            <w:noProof/>
            <w:webHidden/>
          </w:rPr>
          <w:t>10</w:t>
        </w:r>
        <w:r>
          <w:rPr>
            <w:noProof/>
            <w:webHidden/>
          </w:rPr>
          <w:fldChar w:fldCharType="end"/>
        </w:r>
      </w:hyperlink>
    </w:p>
    <w:p w14:paraId="3F57758F" w14:textId="50C345D3" w:rsidR="00997141" w:rsidRDefault="00997141">
      <w:pPr>
        <w:pStyle w:val="TOC2"/>
        <w:tabs>
          <w:tab w:val="right" w:leader="dot" w:pos="9350"/>
        </w:tabs>
        <w:rPr>
          <w:rFonts w:asciiTheme="minorHAnsi" w:eastAsiaTheme="minorEastAsia" w:hAnsiTheme="minorHAnsi"/>
          <w:noProof/>
        </w:rPr>
      </w:pPr>
      <w:hyperlink w:anchor="_Toc98336781" w:history="1">
        <w:r w:rsidRPr="00A35436">
          <w:rPr>
            <w:rStyle w:val="Hyperlink"/>
            <w:noProof/>
          </w:rPr>
          <w:t>2.3</w:t>
        </w:r>
        <w:r>
          <w:rPr>
            <w:rFonts w:asciiTheme="minorHAnsi" w:eastAsiaTheme="minorEastAsia" w:hAnsiTheme="minorHAnsi"/>
            <w:noProof/>
          </w:rPr>
          <w:tab/>
        </w:r>
        <w:r w:rsidRPr="00A35436">
          <w:rPr>
            <w:rStyle w:val="Hyperlink"/>
            <w:noProof/>
          </w:rPr>
          <w:t>Operational Space</w:t>
        </w:r>
        <w:r>
          <w:rPr>
            <w:noProof/>
            <w:webHidden/>
          </w:rPr>
          <w:tab/>
        </w:r>
        <w:r>
          <w:rPr>
            <w:noProof/>
            <w:webHidden/>
          </w:rPr>
          <w:fldChar w:fldCharType="begin"/>
        </w:r>
        <w:r>
          <w:rPr>
            <w:noProof/>
            <w:webHidden/>
          </w:rPr>
          <w:instrText xml:space="preserve"> PAGEREF _Toc98336781 \h </w:instrText>
        </w:r>
        <w:r>
          <w:rPr>
            <w:noProof/>
            <w:webHidden/>
          </w:rPr>
        </w:r>
        <w:r>
          <w:rPr>
            <w:noProof/>
            <w:webHidden/>
          </w:rPr>
          <w:fldChar w:fldCharType="separate"/>
        </w:r>
        <w:r w:rsidR="00F16462">
          <w:rPr>
            <w:noProof/>
            <w:webHidden/>
          </w:rPr>
          <w:t>11</w:t>
        </w:r>
        <w:r>
          <w:rPr>
            <w:noProof/>
            <w:webHidden/>
          </w:rPr>
          <w:fldChar w:fldCharType="end"/>
        </w:r>
      </w:hyperlink>
    </w:p>
    <w:p w14:paraId="1945D395" w14:textId="22F79156" w:rsidR="00997141" w:rsidRDefault="00997141">
      <w:pPr>
        <w:pStyle w:val="TOC1"/>
        <w:tabs>
          <w:tab w:val="right" w:leader="dot" w:pos="9350"/>
        </w:tabs>
        <w:rPr>
          <w:rFonts w:asciiTheme="minorHAnsi" w:eastAsiaTheme="minorEastAsia" w:hAnsiTheme="minorHAnsi"/>
          <w:noProof/>
        </w:rPr>
      </w:pPr>
      <w:hyperlink w:anchor="_Toc98336782" w:history="1">
        <w:r w:rsidRPr="00A35436">
          <w:rPr>
            <w:rStyle w:val="Hyperlink"/>
            <w:noProof/>
          </w:rPr>
          <w:t>3.0</w:t>
        </w:r>
        <w:r>
          <w:rPr>
            <w:rFonts w:asciiTheme="minorHAnsi" w:eastAsiaTheme="minorEastAsia" w:hAnsiTheme="minorHAnsi"/>
            <w:noProof/>
          </w:rPr>
          <w:tab/>
        </w:r>
        <w:r w:rsidRPr="00A35436">
          <w:rPr>
            <w:rStyle w:val="Hyperlink"/>
            <w:noProof/>
          </w:rPr>
          <w:t>GUIDING PRINCIPLES</w:t>
        </w:r>
        <w:r>
          <w:rPr>
            <w:noProof/>
            <w:webHidden/>
          </w:rPr>
          <w:tab/>
        </w:r>
        <w:r>
          <w:rPr>
            <w:noProof/>
            <w:webHidden/>
          </w:rPr>
          <w:fldChar w:fldCharType="begin"/>
        </w:r>
        <w:r>
          <w:rPr>
            <w:noProof/>
            <w:webHidden/>
          </w:rPr>
          <w:instrText xml:space="preserve"> PAGEREF _Toc98336782 \h </w:instrText>
        </w:r>
        <w:r>
          <w:rPr>
            <w:noProof/>
            <w:webHidden/>
          </w:rPr>
        </w:r>
        <w:r>
          <w:rPr>
            <w:noProof/>
            <w:webHidden/>
          </w:rPr>
          <w:fldChar w:fldCharType="separate"/>
        </w:r>
        <w:r w:rsidR="00F16462">
          <w:rPr>
            <w:noProof/>
            <w:webHidden/>
          </w:rPr>
          <w:t>13</w:t>
        </w:r>
        <w:r>
          <w:rPr>
            <w:noProof/>
            <w:webHidden/>
          </w:rPr>
          <w:fldChar w:fldCharType="end"/>
        </w:r>
      </w:hyperlink>
    </w:p>
    <w:p w14:paraId="26D2AC6F" w14:textId="299E7616" w:rsidR="00997141" w:rsidRDefault="00997141">
      <w:pPr>
        <w:pStyle w:val="TOC2"/>
        <w:tabs>
          <w:tab w:val="right" w:leader="dot" w:pos="9350"/>
        </w:tabs>
        <w:rPr>
          <w:rFonts w:asciiTheme="minorHAnsi" w:eastAsiaTheme="minorEastAsia" w:hAnsiTheme="minorHAnsi"/>
          <w:noProof/>
        </w:rPr>
      </w:pPr>
      <w:hyperlink w:anchor="_Toc98336783" w:history="1">
        <w:r w:rsidRPr="00A35436">
          <w:rPr>
            <w:rStyle w:val="Hyperlink"/>
            <w:noProof/>
          </w:rPr>
          <w:t>3.1</w:t>
        </w:r>
        <w:r>
          <w:rPr>
            <w:rFonts w:asciiTheme="minorHAnsi" w:eastAsiaTheme="minorEastAsia" w:hAnsiTheme="minorHAnsi"/>
            <w:noProof/>
          </w:rPr>
          <w:tab/>
        </w:r>
        <w:r w:rsidRPr="00A35436">
          <w:rPr>
            <w:rStyle w:val="Hyperlink"/>
            <w:noProof/>
          </w:rPr>
          <w:t>Using the Guiding Principles to Plan in the Face of Uncertainty</w:t>
        </w:r>
        <w:r>
          <w:rPr>
            <w:noProof/>
            <w:webHidden/>
          </w:rPr>
          <w:tab/>
        </w:r>
        <w:r>
          <w:rPr>
            <w:noProof/>
            <w:webHidden/>
          </w:rPr>
          <w:fldChar w:fldCharType="begin"/>
        </w:r>
        <w:r>
          <w:rPr>
            <w:noProof/>
            <w:webHidden/>
          </w:rPr>
          <w:instrText xml:space="preserve"> PAGEREF _Toc98336783 \h </w:instrText>
        </w:r>
        <w:r>
          <w:rPr>
            <w:noProof/>
            <w:webHidden/>
          </w:rPr>
        </w:r>
        <w:r>
          <w:rPr>
            <w:noProof/>
            <w:webHidden/>
          </w:rPr>
          <w:fldChar w:fldCharType="separate"/>
        </w:r>
        <w:r w:rsidR="00F16462">
          <w:rPr>
            <w:noProof/>
            <w:webHidden/>
          </w:rPr>
          <w:t>16</w:t>
        </w:r>
        <w:r>
          <w:rPr>
            <w:noProof/>
            <w:webHidden/>
          </w:rPr>
          <w:fldChar w:fldCharType="end"/>
        </w:r>
      </w:hyperlink>
    </w:p>
    <w:p w14:paraId="7B2DE5BA" w14:textId="070E76B7" w:rsidR="00997141" w:rsidRDefault="00997141">
      <w:pPr>
        <w:pStyle w:val="TOC1"/>
        <w:tabs>
          <w:tab w:val="right" w:leader="dot" w:pos="9350"/>
        </w:tabs>
        <w:rPr>
          <w:rFonts w:asciiTheme="minorHAnsi" w:eastAsiaTheme="minorEastAsia" w:hAnsiTheme="minorHAnsi"/>
          <w:noProof/>
        </w:rPr>
      </w:pPr>
      <w:hyperlink w:anchor="_Toc98336784" w:history="1">
        <w:r w:rsidRPr="00A35436">
          <w:rPr>
            <w:rStyle w:val="Hyperlink"/>
            <w:noProof/>
          </w:rPr>
          <w:t>4.0</w:t>
        </w:r>
        <w:r>
          <w:rPr>
            <w:rFonts w:asciiTheme="minorHAnsi" w:eastAsiaTheme="minorEastAsia" w:hAnsiTheme="minorHAnsi"/>
            <w:noProof/>
          </w:rPr>
          <w:tab/>
        </w:r>
        <w:r w:rsidRPr="00A35436">
          <w:rPr>
            <w:rStyle w:val="Hyperlink"/>
            <w:noProof/>
          </w:rPr>
          <w:t>COLLABORATIVE PROGRAM ORGANIZATIONAL AND OPERATIONAL STRUCTURE</w:t>
        </w:r>
        <w:r>
          <w:rPr>
            <w:noProof/>
            <w:webHidden/>
          </w:rPr>
          <w:tab/>
        </w:r>
        <w:r>
          <w:rPr>
            <w:noProof/>
            <w:webHidden/>
          </w:rPr>
          <w:fldChar w:fldCharType="begin"/>
        </w:r>
        <w:r>
          <w:rPr>
            <w:noProof/>
            <w:webHidden/>
          </w:rPr>
          <w:instrText xml:space="preserve"> PAGEREF _Toc98336784 \h </w:instrText>
        </w:r>
        <w:r>
          <w:rPr>
            <w:noProof/>
            <w:webHidden/>
          </w:rPr>
        </w:r>
        <w:r>
          <w:rPr>
            <w:noProof/>
            <w:webHidden/>
          </w:rPr>
          <w:fldChar w:fldCharType="separate"/>
        </w:r>
        <w:r w:rsidR="00F16462">
          <w:rPr>
            <w:noProof/>
            <w:webHidden/>
          </w:rPr>
          <w:t>18</w:t>
        </w:r>
        <w:r>
          <w:rPr>
            <w:noProof/>
            <w:webHidden/>
          </w:rPr>
          <w:fldChar w:fldCharType="end"/>
        </w:r>
      </w:hyperlink>
    </w:p>
    <w:p w14:paraId="2AD314BF" w14:textId="2D8FC06C" w:rsidR="00997141" w:rsidRDefault="00997141">
      <w:pPr>
        <w:pStyle w:val="TOC2"/>
        <w:tabs>
          <w:tab w:val="right" w:leader="dot" w:pos="9350"/>
        </w:tabs>
        <w:rPr>
          <w:rFonts w:asciiTheme="minorHAnsi" w:eastAsiaTheme="minorEastAsia" w:hAnsiTheme="minorHAnsi"/>
          <w:noProof/>
        </w:rPr>
      </w:pPr>
      <w:hyperlink w:anchor="_Toc98336785" w:history="1">
        <w:r w:rsidRPr="00A35436">
          <w:rPr>
            <w:rStyle w:val="Hyperlink"/>
            <w:noProof/>
          </w:rPr>
          <w:t>4.1</w:t>
        </w:r>
        <w:r>
          <w:rPr>
            <w:rFonts w:asciiTheme="minorHAnsi" w:eastAsiaTheme="minorEastAsia" w:hAnsiTheme="minorHAnsi"/>
            <w:noProof/>
          </w:rPr>
          <w:tab/>
        </w:r>
        <w:r w:rsidRPr="00A35436">
          <w:rPr>
            <w:rStyle w:val="Hyperlink"/>
            <w:noProof/>
          </w:rPr>
          <w:t>Organizational Structure</w:t>
        </w:r>
        <w:r>
          <w:rPr>
            <w:noProof/>
            <w:webHidden/>
          </w:rPr>
          <w:tab/>
        </w:r>
        <w:r>
          <w:rPr>
            <w:noProof/>
            <w:webHidden/>
          </w:rPr>
          <w:fldChar w:fldCharType="begin"/>
        </w:r>
        <w:r>
          <w:rPr>
            <w:noProof/>
            <w:webHidden/>
          </w:rPr>
          <w:instrText xml:space="preserve"> PAGEREF _Toc98336785 \h </w:instrText>
        </w:r>
        <w:r>
          <w:rPr>
            <w:noProof/>
            <w:webHidden/>
          </w:rPr>
        </w:r>
        <w:r>
          <w:rPr>
            <w:noProof/>
            <w:webHidden/>
          </w:rPr>
          <w:fldChar w:fldCharType="separate"/>
        </w:r>
        <w:r w:rsidR="00F16462">
          <w:rPr>
            <w:noProof/>
            <w:webHidden/>
          </w:rPr>
          <w:t>18</w:t>
        </w:r>
        <w:r>
          <w:rPr>
            <w:noProof/>
            <w:webHidden/>
          </w:rPr>
          <w:fldChar w:fldCharType="end"/>
        </w:r>
      </w:hyperlink>
    </w:p>
    <w:p w14:paraId="7ECFA6BE" w14:textId="6628E245" w:rsidR="00997141" w:rsidRDefault="00997141">
      <w:pPr>
        <w:pStyle w:val="TOC2"/>
        <w:tabs>
          <w:tab w:val="right" w:leader="dot" w:pos="9350"/>
        </w:tabs>
        <w:rPr>
          <w:rFonts w:asciiTheme="minorHAnsi" w:eastAsiaTheme="minorEastAsia" w:hAnsiTheme="minorHAnsi"/>
          <w:noProof/>
        </w:rPr>
      </w:pPr>
      <w:hyperlink w:anchor="_Toc98336786" w:history="1">
        <w:r w:rsidRPr="00A35436">
          <w:rPr>
            <w:rStyle w:val="Hyperlink"/>
            <w:noProof/>
          </w:rPr>
          <w:t>4.2</w:t>
        </w:r>
        <w:r>
          <w:rPr>
            <w:rFonts w:asciiTheme="minorHAnsi" w:eastAsiaTheme="minorEastAsia" w:hAnsiTheme="minorHAnsi"/>
            <w:noProof/>
          </w:rPr>
          <w:tab/>
        </w:r>
        <w:r w:rsidRPr="00A35436">
          <w:rPr>
            <w:rStyle w:val="Hyperlink"/>
            <w:noProof/>
          </w:rPr>
          <w:t>Operational Structure</w:t>
        </w:r>
        <w:r>
          <w:rPr>
            <w:noProof/>
            <w:webHidden/>
          </w:rPr>
          <w:tab/>
        </w:r>
        <w:r>
          <w:rPr>
            <w:noProof/>
            <w:webHidden/>
          </w:rPr>
          <w:fldChar w:fldCharType="begin"/>
        </w:r>
        <w:r>
          <w:rPr>
            <w:noProof/>
            <w:webHidden/>
          </w:rPr>
          <w:instrText xml:space="preserve"> PAGEREF _Toc98336786 \h </w:instrText>
        </w:r>
        <w:r>
          <w:rPr>
            <w:noProof/>
            <w:webHidden/>
          </w:rPr>
        </w:r>
        <w:r>
          <w:rPr>
            <w:noProof/>
            <w:webHidden/>
          </w:rPr>
          <w:fldChar w:fldCharType="separate"/>
        </w:r>
        <w:r w:rsidR="00F16462">
          <w:rPr>
            <w:noProof/>
            <w:webHidden/>
          </w:rPr>
          <w:t>19</w:t>
        </w:r>
        <w:r>
          <w:rPr>
            <w:noProof/>
            <w:webHidden/>
          </w:rPr>
          <w:fldChar w:fldCharType="end"/>
        </w:r>
      </w:hyperlink>
    </w:p>
    <w:p w14:paraId="7F3CD289" w14:textId="6744F13A" w:rsidR="00997141" w:rsidRDefault="00997141">
      <w:pPr>
        <w:pStyle w:val="TOC1"/>
        <w:tabs>
          <w:tab w:val="right" w:leader="dot" w:pos="9350"/>
        </w:tabs>
        <w:rPr>
          <w:rFonts w:asciiTheme="minorHAnsi" w:eastAsiaTheme="minorEastAsia" w:hAnsiTheme="minorHAnsi"/>
          <w:noProof/>
        </w:rPr>
      </w:pPr>
      <w:hyperlink w:anchor="_Toc98336787" w:history="1">
        <w:r w:rsidRPr="00A35436">
          <w:rPr>
            <w:rStyle w:val="Hyperlink"/>
            <w:noProof/>
          </w:rPr>
          <w:t>5.0</w:t>
        </w:r>
        <w:r>
          <w:rPr>
            <w:rFonts w:asciiTheme="minorHAnsi" w:eastAsiaTheme="minorEastAsia" w:hAnsiTheme="minorHAnsi"/>
            <w:noProof/>
          </w:rPr>
          <w:tab/>
        </w:r>
        <w:r w:rsidRPr="00A35436">
          <w:rPr>
            <w:rStyle w:val="Hyperlink"/>
            <w:noProof/>
          </w:rPr>
          <w:t>COMMUNICATION PRINCIPLES AND PLATFORMS</w:t>
        </w:r>
        <w:r>
          <w:rPr>
            <w:noProof/>
            <w:webHidden/>
          </w:rPr>
          <w:tab/>
        </w:r>
        <w:r>
          <w:rPr>
            <w:noProof/>
            <w:webHidden/>
          </w:rPr>
          <w:fldChar w:fldCharType="begin"/>
        </w:r>
        <w:r>
          <w:rPr>
            <w:noProof/>
            <w:webHidden/>
          </w:rPr>
          <w:instrText xml:space="preserve"> PAGEREF _Toc98336787 \h </w:instrText>
        </w:r>
        <w:r>
          <w:rPr>
            <w:noProof/>
            <w:webHidden/>
          </w:rPr>
        </w:r>
        <w:r>
          <w:rPr>
            <w:noProof/>
            <w:webHidden/>
          </w:rPr>
          <w:fldChar w:fldCharType="separate"/>
        </w:r>
        <w:r w:rsidR="00F16462">
          <w:rPr>
            <w:noProof/>
            <w:webHidden/>
          </w:rPr>
          <w:t>23</w:t>
        </w:r>
        <w:r>
          <w:rPr>
            <w:noProof/>
            <w:webHidden/>
          </w:rPr>
          <w:fldChar w:fldCharType="end"/>
        </w:r>
      </w:hyperlink>
    </w:p>
    <w:p w14:paraId="5B65DA5D" w14:textId="70DD3CAC" w:rsidR="00997141" w:rsidRDefault="00997141">
      <w:pPr>
        <w:pStyle w:val="TOC2"/>
        <w:tabs>
          <w:tab w:val="right" w:leader="dot" w:pos="9350"/>
        </w:tabs>
        <w:rPr>
          <w:rFonts w:asciiTheme="minorHAnsi" w:eastAsiaTheme="minorEastAsia" w:hAnsiTheme="minorHAnsi"/>
          <w:noProof/>
        </w:rPr>
      </w:pPr>
      <w:hyperlink w:anchor="_Toc98336788" w:history="1">
        <w:r w:rsidRPr="00A35436">
          <w:rPr>
            <w:rStyle w:val="Hyperlink"/>
            <w:noProof/>
          </w:rPr>
          <w:t>5.1</w:t>
        </w:r>
        <w:r>
          <w:rPr>
            <w:rFonts w:asciiTheme="minorHAnsi" w:eastAsiaTheme="minorEastAsia" w:hAnsiTheme="minorHAnsi"/>
            <w:noProof/>
          </w:rPr>
          <w:tab/>
        </w:r>
        <w:r w:rsidRPr="00A35436">
          <w:rPr>
            <w:rStyle w:val="Hyperlink"/>
            <w:noProof/>
          </w:rPr>
          <w:t>Communication Principles</w:t>
        </w:r>
        <w:r>
          <w:rPr>
            <w:noProof/>
            <w:webHidden/>
          </w:rPr>
          <w:tab/>
        </w:r>
        <w:r>
          <w:rPr>
            <w:noProof/>
            <w:webHidden/>
          </w:rPr>
          <w:fldChar w:fldCharType="begin"/>
        </w:r>
        <w:r>
          <w:rPr>
            <w:noProof/>
            <w:webHidden/>
          </w:rPr>
          <w:instrText xml:space="preserve"> PAGEREF _Toc98336788 \h </w:instrText>
        </w:r>
        <w:r>
          <w:rPr>
            <w:noProof/>
            <w:webHidden/>
          </w:rPr>
        </w:r>
        <w:r>
          <w:rPr>
            <w:noProof/>
            <w:webHidden/>
          </w:rPr>
          <w:fldChar w:fldCharType="separate"/>
        </w:r>
        <w:r w:rsidR="00F16462">
          <w:rPr>
            <w:noProof/>
            <w:webHidden/>
          </w:rPr>
          <w:t>23</w:t>
        </w:r>
        <w:r>
          <w:rPr>
            <w:noProof/>
            <w:webHidden/>
          </w:rPr>
          <w:fldChar w:fldCharType="end"/>
        </w:r>
      </w:hyperlink>
    </w:p>
    <w:p w14:paraId="6D7700B8" w14:textId="6FD244FE" w:rsidR="00997141" w:rsidRDefault="00997141">
      <w:pPr>
        <w:pStyle w:val="TOC2"/>
        <w:tabs>
          <w:tab w:val="right" w:leader="dot" w:pos="9350"/>
        </w:tabs>
        <w:rPr>
          <w:rFonts w:asciiTheme="minorHAnsi" w:eastAsiaTheme="minorEastAsia" w:hAnsiTheme="minorHAnsi"/>
          <w:noProof/>
        </w:rPr>
      </w:pPr>
      <w:hyperlink w:anchor="_Toc98336789" w:history="1">
        <w:r w:rsidRPr="00A35436">
          <w:rPr>
            <w:rStyle w:val="Hyperlink"/>
            <w:noProof/>
          </w:rPr>
          <w:t>5.2</w:t>
        </w:r>
        <w:r>
          <w:rPr>
            <w:rFonts w:asciiTheme="minorHAnsi" w:eastAsiaTheme="minorEastAsia" w:hAnsiTheme="minorHAnsi"/>
            <w:noProof/>
          </w:rPr>
          <w:tab/>
        </w:r>
        <w:r w:rsidRPr="00A35436">
          <w:rPr>
            <w:rStyle w:val="Hyperlink"/>
            <w:noProof/>
          </w:rPr>
          <w:t>Venues and Opportunities</w:t>
        </w:r>
        <w:r>
          <w:rPr>
            <w:noProof/>
            <w:webHidden/>
          </w:rPr>
          <w:tab/>
        </w:r>
        <w:r>
          <w:rPr>
            <w:noProof/>
            <w:webHidden/>
          </w:rPr>
          <w:fldChar w:fldCharType="begin"/>
        </w:r>
        <w:r>
          <w:rPr>
            <w:noProof/>
            <w:webHidden/>
          </w:rPr>
          <w:instrText xml:space="preserve"> PAGEREF _Toc98336789 \h </w:instrText>
        </w:r>
        <w:r>
          <w:rPr>
            <w:noProof/>
            <w:webHidden/>
          </w:rPr>
        </w:r>
        <w:r>
          <w:rPr>
            <w:noProof/>
            <w:webHidden/>
          </w:rPr>
          <w:fldChar w:fldCharType="separate"/>
        </w:r>
        <w:r w:rsidR="00F16462">
          <w:rPr>
            <w:noProof/>
            <w:webHidden/>
          </w:rPr>
          <w:t>25</w:t>
        </w:r>
        <w:r>
          <w:rPr>
            <w:noProof/>
            <w:webHidden/>
          </w:rPr>
          <w:fldChar w:fldCharType="end"/>
        </w:r>
      </w:hyperlink>
    </w:p>
    <w:p w14:paraId="09637202" w14:textId="54CD5446" w:rsidR="00997141" w:rsidRDefault="00997141">
      <w:pPr>
        <w:pStyle w:val="TOC1"/>
        <w:tabs>
          <w:tab w:val="right" w:leader="dot" w:pos="9350"/>
        </w:tabs>
        <w:rPr>
          <w:rFonts w:asciiTheme="minorHAnsi" w:eastAsiaTheme="minorEastAsia" w:hAnsiTheme="minorHAnsi"/>
          <w:noProof/>
        </w:rPr>
      </w:pPr>
      <w:hyperlink w:anchor="_Toc98336790" w:history="1">
        <w:r w:rsidRPr="00A35436">
          <w:rPr>
            <w:rStyle w:val="Hyperlink"/>
            <w:noProof/>
          </w:rPr>
          <w:t>6.0</w:t>
        </w:r>
        <w:r>
          <w:rPr>
            <w:rFonts w:asciiTheme="minorHAnsi" w:eastAsiaTheme="minorEastAsia" w:hAnsiTheme="minorHAnsi"/>
            <w:noProof/>
          </w:rPr>
          <w:tab/>
        </w:r>
        <w:r w:rsidRPr="00A35436">
          <w:rPr>
            <w:rStyle w:val="Hyperlink"/>
            <w:noProof/>
          </w:rPr>
          <w:t>TOOLS SUPPORTING THE LONG-TERM PLAN FOR SCIENCE &amp; ADAPTIVE MANAGEMENT</w:t>
        </w:r>
        <w:r>
          <w:rPr>
            <w:noProof/>
            <w:webHidden/>
          </w:rPr>
          <w:tab/>
        </w:r>
        <w:r>
          <w:rPr>
            <w:noProof/>
            <w:webHidden/>
          </w:rPr>
          <w:fldChar w:fldCharType="begin"/>
        </w:r>
        <w:r>
          <w:rPr>
            <w:noProof/>
            <w:webHidden/>
          </w:rPr>
          <w:instrText xml:space="preserve"> PAGEREF _Toc98336790 \h </w:instrText>
        </w:r>
        <w:r>
          <w:rPr>
            <w:noProof/>
            <w:webHidden/>
          </w:rPr>
        </w:r>
        <w:r>
          <w:rPr>
            <w:noProof/>
            <w:webHidden/>
          </w:rPr>
          <w:fldChar w:fldCharType="separate"/>
        </w:r>
        <w:r w:rsidR="00F16462">
          <w:rPr>
            <w:noProof/>
            <w:webHidden/>
          </w:rPr>
          <w:t>26</w:t>
        </w:r>
        <w:r>
          <w:rPr>
            <w:noProof/>
            <w:webHidden/>
          </w:rPr>
          <w:fldChar w:fldCharType="end"/>
        </w:r>
      </w:hyperlink>
    </w:p>
    <w:p w14:paraId="47195E37" w14:textId="4399A203" w:rsidR="00997141" w:rsidRDefault="00997141">
      <w:pPr>
        <w:pStyle w:val="TOC2"/>
        <w:tabs>
          <w:tab w:val="right" w:leader="dot" w:pos="9350"/>
        </w:tabs>
        <w:rPr>
          <w:rFonts w:asciiTheme="minorHAnsi" w:eastAsiaTheme="minorEastAsia" w:hAnsiTheme="minorHAnsi"/>
          <w:noProof/>
        </w:rPr>
      </w:pPr>
      <w:hyperlink w:anchor="_Toc98336791" w:history="1">
        <w:r w:rsidRPr="00A35436">
          <w:rPr>
            <w:rStyle w:val="Hyperlink"/>
            <w:noProof/>
          </w:rPr>
          <w:t>6.1</w:t>
        </w:r>
        <w:r>
          <w:rPr>
            <w:rFonts w:asciiTheme="minorHAnsi" w:eastAsiaTheme="minorEastAsia" w:hAnsiTheme="minorHAnsi"/>
            <w:noProof/>
          </w:rPr>
          <w:tab/>
        </w:r>
        <w:r w:rsidRPr="00A35436">
          <w:rPr>
            <w:rStyle w:val="Hyperlink"/>
            <w:noProof/>
          </w:rPr>
          <w:t>Science and Adaptive Management Information System (SAMIS)</w:t>
        </w:r>
        <w:r>
          <w:rPr>
            <w:noProof/>
            <w:webHidden/>
          </w:rPr>
          <w:tab/>
        </w:r>
        <w:r>
          <w:rPr>
            <w:noProof/>
            <w:webHidden/>
          </w:rPr>
          <w:fldChar w:fldCharType="begin"/>
        </w:r>
        <w:r>
          <w:rPr>
            <w:noProof/>
            <w:webHidden/>
          </w:rPr>
          <w:instrText xml:space="preserve"> PAGEREF _Toc98336791 \h </w:instrText>
        </w:r>
        <w:r>
          <w:rPr>
            <w:noProof/>
            <w:webHidden/>
          </w:rPr>
        </w:r>
        <w:r>
          <w:rPr>
            <w:noProof/>
            <w:webHidden/>
          </w:rPr>
          <w:fldChar w:fldCharType="separate"/>
        </w:r>
        <w:r w:rsidR="00F16462">
          <w:rPr>
            <w:noProof/>
            <w:webHidden/>
          </w:rPr>
          <w:t>26</w:t>
        </w:r>
        <w:r>
          <w:rPr>
            <w:noProof/>
            <w:webHidden/>
          </w:rPr>
          <w:fldChar w:fldCharType="end"/>
        </w:r>
      </w:hyperlink>
    </w:p>
    <w:p w14:paraId="33403341" w14:textId="46310E03" w:rsidR="00997141" w:rsidRDefault="00997141">
      <w:pPr>
        <w:pStyle w:val="TOC2"/>
        <w:tabs>
          <w:tab w:val="right" w:leader="dot" w:pos="9350"/>
        </w:tabs>
        <w:rPr>
          <w:rFonts w:asciiTheme="minorHAnsi" w:eastAsiaTheme="minorEastAsia" w:hAnsiTheme="minorHAnsi"/>
          <w:noProof/>
        </w:rPr>
      </w:pPr>
      <w:hyperlink w:anchor="_Toc98336792" w:history="1">
        <w:r w:rsidRPr="00A35436">
          <w:rPr>
            <w:rStyle w:val="Hyperlink"/>
            <w:noProof/>
          </w:rPr>
          <w:t>6.2</w:t>
        </w:r>
        <w:r>
          <w:rPr>
            <w:rFonts w:asciiTheme="minorHAnsi" w:eastAsiaTheme="minorEastAsia" w:hAnsiTheme="minorHAnsi"/>
            <w:noProof/>
          </w:rPr>
          <w:tab/>
        </w:r>
        <w:r w:rsidRPr="00A35436">
          <w:rPr>
            <w:rStyle w:val="Hyperlink"/>
            <w:noProof/>
          </w:rPr>
          <w:t>Program Portal</w:t>
        </w:r>
        <w:r>
          <w:rPr>
            <w:noProof/>
            <w:webHidden/>
          </w:rPr>
          <w:tab/>
        </w:r>
        <w:r>
          <w:rPr>
            <w:noProof/>
            <w:webHidden/>
          </w:rPr>
          <w:fldChar w:fldCharType="begin"/>
        </w:r>
        <w:r>
          <w:rPr>
            <w:noProof/>
            <w:webHidden/>
          </w:rPr>
          <w:instrText xml:space="preserve"> PAGEREF _Toc98336792 \h </w:instrText>
        </w:r>
        <w:r>
          <w:rPr>
            <w:noProof/>
            <w:webHidden/>
          </w:rPr>
        </w:r>
        <w:r>
          <w:rPr>
            <w:noProof/>
            <w:webHidden/>
          </w:rPr>
          <w:fldChar w:fldCharType="separate"/>
        </w:r>
        <w:r w:rsidR="00F16462">
          <w:rPr>
            <w:noProof/>
            <w:webHidden/>
          </w:rPr>
          <w:t>28</w:t>
        </w:r>
        <w:r>
          <w:rPr>
            <w:noProof/>
            <w:webHidden/>
          </w:rPr>
          <w:fldChar w:fldCharType="end"/>
        </w:r>
      </w:hyperlink>
    </w:p>
    <w:p w14:paraId="40FB2532" w14:textId="2F5D882B" w:rsidR="00997141" w:rsidRDefault="00997141">
      <w:pPr>
        <w:pStyle w:val="TOC2"/>
        <w:tabs>
          <w:tab w:val="right" w:leader="dot" w:pos="9350"/>
        </w:tabs>
        <w:rPr>
          <w:rFonts w:asciiTheme="minorHAnsi" w:eastAsiaTheme="minorEastAsia" w:hAnsiTheme="minorHAnsi"/>
          <w:noProof/>
        </w:rPr>
      </w:pPr>
      <w:hyperlink w:anchor="_Toc98336793" w:history="1">
        <w:r w:rsidRPr="00A35436">
          <w:rPr>
            <w:rStyle w:val="Hyperlink"/>
            <w:noProof/>
          </w:rPr>
          <w:t>6.3</w:t>
        </w:r>
        <w:r>
          <w:rPr>
            <w:rFonts w:asciiTheme="minorHAnsi" w:eastAsiaTheme="minorEastAsia" w:hAnsiTheme="minorHAnsi"/>
            <w:noProof/>
          </w:rPr>
          <w:tab/>
        </w:r>
        <w:r w:rsidRPr="00A35436">
          <w:rPr>
            <w:rStyle w:val="Hyperlink"/>
            <w:noProof/>
          </w:rPr>
          <w:t>Peer Review</w:t>
        </w:r>
        <w:r>
          <w:rPr>
            <w:noProof/>
            <w:webHidden/>
          </w:rPr>
          <w:tab/>
        </w:r>
        <w:r>
          <w:rPr>
            <w:noProof/>
            <w:webHidden/>
          </w:rPr>
          <w:fldChar w:fldCharType="begin"/>
        </w:r>
        <w:r>
          <w:rPr>
            <w:noProof/>
            <w:webHidden/>
          </w:rPr>
          <w:instrText xml:space="preserve"> PAGEREF _Toc98336793 \h </w:instrText>
        </w:r>
        <w:r>
          <w:rPr>
            <w:noProof/>
            <w:webHidden/>
          </w:rPr>
        </w:r>
        <w:r>
          <w:rPr>
            <w:noProof/>
            <w:webHidden/>
          </w:rPr>
          <w:fldChar w:fldCharType="separate"/>
        </w:r>
        <w:r w:rsidR="00F16462">
          <w:rPr>
            <w:noProof/>
            <w:webHidden/>
          </w:rPr>
          <w:t>30</w:t>
        </w:r>
        <w:r>
          <w:rPr>
            <w:noProof/>
            <w:webHidden/>
          </w:rPr>
          <w:fldChar w:fldCharType="end"/>
        </w:r>
      </w:hyperlink>
    </w:p>
    <w:p w14:paraId="7DCECE2B" w14:textId="0093F027" w:rsidR="00997141" w:rsidRDefault="00997141">
      <w:pPr>
        <w:pStyle w:val="TOC2"/>
        <w:tabs>
          <w:tab w:val="right" w:leader="dot" w:pos="9350"/>
        </w:tabs>
        <w:rPr>
          <w:rFonts w:asciiTheme="minorHAnsi" w:eastAsiaTheme="minorEastAsia" w:hAnsiTheme="minorHAnsi"/>
          <w:noProof/>
        </w:rPr>
      </w:pPr>
      <w:hyperlink w:anchor="_Toc98336794" w:history="1">
        <w:r w:rsidRPr="00A35436">
          <w:rPr>
            <w:rStyle w:val="Hyperlink"/>
            <w:noProof/>
          </w:rPr>
          <w:t>6.4</w:t>
        </w:r>
        <w:r>
          <w:rPr>
            <w:rFonts w:asciiTheme="minorHAnsi" w:eastAsiaTheme="minorEastAsia" w:hAnsiTheme="minorHAnsi"/>
            <w:noProof/>
          </w:rPr>
          <w:tab/>
        </w:r>
        <w:r w:rsidRPr="00A35436">
          <w:rPr>
            <w:rStyle w:val="Hyperlink"/>
            <w:noProof/>
          </w:rPr>
          <w:t>Modelling Tools</w:t>
        </w:r>
        <w:r>
          <w:rPr>
            <w:noProof/>
            <w:webHidden/>
          </w:rPr>
          <w:tab/>
        </w:r>
        <w:r>
          <w:rPr>
            <w:noProof/>
            <w:webHidden/>
          </w:rPr>
          <w:fldChar w:fldCharType="begin"/>
        </w:r>
        <w:r>
          <w:rPr>
            <w:noProof/>
            <w:webHidden/>
          </w:rPr>
          <w:instrText xml:space="preserve"> PAGEREF _Toc98336794 \h </w:instrText>
        </w:r>
        <w:r>
          <w:rPr>
            <w:noProof/>
            <w:webHidden/>
          </w:rPr>
        </w:r>
        <w:r>
          <w:rPr>
            <w:noProof/>
            <w:webHidden/>
          </w:rPr>
          <w:fldChar w:fldCharType="separate"/>
        </w:r>
        <w:r w:rsidR="00F16462">
          <w:rPr>
            <w:noProof/>
            <w:webHidden/>
          </w:rPr>
          <w:t>31</w:t>
        </w:r>
        <w:r>
          <w:rPr>
            <w:noProof/>
            <w:webHidden/>
          </w:rPr>
          <w:fldChar w:fldCharType="end"/>
        </w:r>
      </w:hyperlink>
    </w:p>
    <w:p w14:paraId="01C8541E" w14:textId="6C3D8D3C" w:rsidR="00997141" w:rsidRDefault="00997141">
      <w:pPr>
        <w:pStyle w:val="TOC1"/>
        <w:tabs>
          <w:tab w:val="right" w:leader="dot" w:pos="9350"/>
        </w:tabs>
        <w:rPr>
          <w:rFonts w:asciiTheme="minorHAnsi" w:eastAsiaTheme="minorEastAsia" w:hAnsiTheme="minorHAnsi"/>
          <w:noProof/>
        </w:rPr>
      </w:pPr>
      <w:hyperlink w:anchor="_Toc98336795" w:history="1">
        <w:r w:rsidRPr="00A35436">
          <w:rPr>
            <w:rStyle w:val="Hyperlink"/>
            <w:noProof/>
          </w:rPr>
          <w:t>7.0</w:t>
        </w:r>
        <w:r>
          <w:rPr>
            <w:rFonts w:asciiTheme="minorHAnsi" w:eastAsiaTheme="minorEastAsia" w:hAnsiTheme="minorHAnsi"/>
            <w:noProof/>
          </w:rPr>
          <w:tab/>
        </w:r>
        <w:r w:rsidRPr="00A35436">
          <w:rPr>
            <w:rStyle w:val="Hyperlink"/>
            <w:noProof/>
          </w:rPr>
          <w:t>ADAPTIVE MANAGEMENT APPLICATION</w:t>
        </w:r>
        <w:r>
          <w:rPr>
            <w:noProof/>
            <w:webHidden/>
          </w:rPr>
          <w:tab/>
        </w:r>
        <w:r>
          <w:rPr>
            <w:noProof/>
            <w:webHidden/>
          </w:rPr>
          <w:fldChar w:fldCharType="begin"/>
        </w:r>
        <w:r>
          <w:rPr>
            <w:noProof/>
            <w:webHidden/>
          </w:rPr>
          <w:instrText xml:space="preserve"> PAGEREF _Toc98336795 \h </w:instrText>
        </w:r>
        <w:r>
          <w:rPr>
            <w:noProof/>
            <w:webHidden/>
          </w:rPr>
        </w:r>
        <w:r>
          <w:rPr>
            <w:noProof/>
            <w:webHidden/>
          </w:rPr>
          <w:fldChar w:fldCharType="separate"/>
        </w:r>
        <w:r w:rsidR="00F16462">
          <w:rPr>
            <w:noProof/>
            <w:webHidden/>
          </w:rPr>
          <w:t>32</w:t>
        </w:r>
        <w:r>
          <w:rPr>
            <w:noProof/>
            <w:webHidden/>
          </w:rPr>
          <w:fldChar w:fldCharType="end"/>
        </w:r>
      </w:hyperlink>
    </w:p>
    <w:p w14:paraId="7D4FA630" w14:textId="54C37CFD" w:rsidR="00997141" w:rsidRDefault="00997141">
      <w:pPr>
        <w:pStyle w:val="TOC2"/>
        <w:tabs>
          <w:tab w:val="right" w:leader="dot" w:pos="9350"/>
        </w:tabs>
        <w:rPr>
          <w:rFonts w:asciiTheme="minorHAnsi" w:eastAsiaTheme="minorEastAsia" w:hAnsiTheme="minorHAnsi"/>
          <w:noProof/>
        </w:rPr>
      </w:pPr>
      <w:hyperlink w:anchor="_Toc98336796" w:history="1">
        <w:r w:rsidRPr="00A35436">
          <w:rPr>
            <w:rStyle w:val="Hyperlink"/>
            <w:noProof/>
          </w:rPr>
          <w:t>7.1</w:t>
        </w:r>
        <w:r>
          <w:rPr>
            <w:rFonts w:asciiTheme="minorHAnsi" w:eastAsiaTheme="minorEastAsia" w:hAnsiTheme="minorHAnsi"/>
            <w:noProof/>
          </w:rPr>
          <w:tab/>
        </w:r>
        <w:r w:rsidRPr="00A35436">
          <w:rPr>
            <w:rStyle w:val="Hyperlink"/>
            <w:noProof/>
          </w:rPr>
          <w:t>The Adaptive Management Cycle</w:t>
        </w:r>
        <w:r>
          <w:rPr>
            <w:noProof/>
            <w:webHidden/>
          </w:rPr>
          <w:tab/>
        </w:r>
        <w:r>
          <w:rPr>
            <w:noProof/>
            <w:webHidden/>
          </w:rPr>
          <w:fldChar w:fldCharType="begin"/>
        </w:r>
        <w:r>
          <w:rPr>
            <w:noProof/>
            <w:webHidden/>
          </w:rPr>
          <w:instrText xml:space="preserve"> PAGEREF _Toc98336796 \h </w:instrText>
        </w:r>
        <w:r>
          <w:rPr>
            <w:noProof/>
            <w:webHidden/>
          </w:rPr>
        </w:r>
        <w:r>
          <w:rPr>
            <w:noProof/>
            <w:webHidden/>
          </w:rPr>
          <w:fldChar w:fldCharType="separate"/>
        </w:r>
        <w:r w:rsidR="00F16462">
          <w:rPr>
            <w:noProof/>
            <w:webHidden/>
          </w:rPr>
          <w:t>32</w:t>
        </w:r>
        <w:r>
          <w:rPr>
            <w:noProof/>
            <w:webHidden/>
          </w:rPr>
          <w:fldChar w:fldCharType="end"/>
        </w:r>
      </w:hyperlink>
    </w:p>
    <w:p w14:paraId="73A76E7B" w14:textId="684FF909" w:rsidR="00997141" w:rsidRDefault="00997141">
      <w:pPr>
        <w:pStyle w:val="TOC2"/>
        <w:tabs>
          <w:tab w:val="right" w:leader="dot" w:pos="9350"/>
        </w:tabs>
        <w:rPr>
          <w:rFonts w:asciiTheme="minorHAnsi" w:eastAsiaTheme="minorEastAsia" w:hAnsiTheme="minorHAnsi"/>
          <w:noProof/>
        </w:rPr>
      </w:pPr>
      <w:hyperlink w:anchor="_Toc98336797" w:history="1">
        <w:r w:rsidRPr="00A35436">
          <w:rPr>
            <w:rStyle w:val="Hyperlink"/>
            <w:noProof/>
          </w:rPr>
          <w:t>7.2</w:t>
        </w:r>
        <w:r>
          <w:rPr>
            <w:rFonts w:asciiTheme="minorHAnsi" w:eastAsiaTheme="minorEastAsia" w:hAnsiTheme="minorHAnsi"/>
            <w:noProof/>
          </w:rPr>
          <w:tab/>
        </w:r>
        <w:r w:rsidRPr="00A35436">
          <w:rPr>
            <w:rStyle w:val="Hyperlink"/>
            <w:noProof/>
          </w:rPr>
          <w:t>Defining Adaptive Management for the Collaborative Program</w:t>
        </w:r>
        <w:r>
          <w:rPr>
            <w:noProof/>
            <w:webHidden/>
          </w:rPr>
          <w:tab/>
        </w:r>
        <w:r>
          <w:rPr>
            <w:noProof/>
            <w:webHidden/>
          </w:rPr>
          <w:fldChar w:fldCharType="begin"/>
        </w:r>
        <w:r>
          <w:rPr>
            <w:noProof/>
            <w:webHidden/>
          </w:rPr>
          <w:instrText xml:space="preserve"> PAGEREF _Toc98336797 \h </w:instrText>
        </w:r>
        <w:r>
          <w:rPr>
            <w:noProof/>
            <w:webHidden/>
          </w:rPr>
        </w:r>
        <w:r>
          <w:rPr>
            <w:noProof/>
            <w:webHidden/>
          </w:rPr>
          <w:fldChar w:fldCharType="separate"/>
        </w:r>
        <w:r w:rsidR="00F16462">
          <w:rPr>
            <w:noProof/>
            <w:webHidden/>
          </w:rPr>
          <w:t>35</w:t>
        </w:r>
        <w:r>
          <w:rPr>
            <w:noProof/>
            <w:webHidden/>
          </w:rPr>
          <w:fldChar w:fldCharType="end"/>
        </w:r>
      </w:hyperlink>
    </w:p>
    <w:p w14:paraId="79465CF1" w14:textId="4425E370" w:rsidR="00997141" w:rsidRDefault="00997141">
      <w:pPr>
        <w:pStyle w:val="TOC2"/>
        <w:tabs>
          <w:tab w:val="right" w:leader="dot" w:pos="9350"/>
        </w:tabs>
        <w:rPr>
          <w:rFonts w:asciiTheme="minorHAnsi" w:eastAsiaTheme="minorEastAsia" w:hAnsiTheme="minorHAnsi"/>
          <w:noProof/>
        </w:rPr>
      </w:pPr>
      <w:hyperlink w:anchor="_Toc98336798" w:history="1">
        <w:r w:rsidRPr="00A35436">
          <w:rPr>
            <w:rStyle w:val="Hyperlink"/>
            <w:noProof/>
          </w:rPr>
          <w:t>7.3</w:t>
        </w:r>
        <w:r>
          <w:rPr>
            <w:rFonts w:asciiTheme="minorHAnsi" w:eastAsiaTheme="minorEastAsia" w:hAnsiTheme="minorHAnsi"/>
            <w:noProof/>
          </w:rPr>
          <w:tab/>
        </w:r>
        <w:r w:rsidRPr="00A35436">
          <w:rPr>
            <w:rStyle w:val="Hyperlink"/>
            <w:noProof/>
          </w:rPr>
          <w:t>Implementing Adaptive Management with the Collaborative Program</w:t>
        </w:r>
        <w:r>
          <w:rPr>
            <w:noProof/>
            <w:webHidden/>
          </w:rPr>
          <w:tab/>
        </w:r>
        <w:r>
          <w:rPr>
            <w:noProof/>
            <w:webHidden/>
          </w:rPr>
          <w:fldChar w:fldCharType="begin"/>
        </w:r>
        <w:r>
          <w:rPr>
            <w:noProof/>
            <w:webHidden/>
          </w:rPr>
          <w:instrText xml:space="preserve"> PAGEREF _Toc98336798 \h </w:instrText>
        </w:r>
        <w:r>
          <w:rPr>
            <w:noProof/>
            <w:webHidden/>
          </w:rPr>
        </w:r>
        <w:r>
          <w:rPr>
            <w:noProof/>
            <w:webHidden/>
          </w:rPr>
          <w:fldChar w:fldCharType="separate"/>
        </w:r>
        <w:r w:rsidR="00F16462">
          <w:rPr>
            <w:noProof/>
            <w:webHidden/>
          </w:rPr>
          <w:t>35</w:t>
        </w:r>
        <w:r>
          <w:rPr>
            <w:noProof/>
            <w:webHidden/>
          </w:rPr>
          <w:fldChar w:fldCharType="end"/>
        </w:r>
      </w:hyperlink>
    </w:p>
    <w:p w14:paraId="1B6877EC" w14:textId="324FC154" w:rsidR="00997141" w:rsidRDefault="00997141">
      <w:pPr>
        <w:pStyle w:val="TOC2"/>
        <w:tabs>
          <w:tab w:val="right" w:leader="dot" w:pos="9350"/>
        </w:tabs>
        <w:rPr>
          <w:rFonts w:asciiTheme="minorHAnsi" w:eastAsiaTheme="minorEastAsia" w:hAnsiTheme="minorHAnsi"/>
          <w:noProof/>
        </w:rPr>
      </w:pPr>
      <w:hyperlink w:anchor="_Toc98336799" w:history="1">
        <w:r w:rsidRPr="00A35436">
          <w:rPr>
            <w:rStyle w:val="Hyperlink"/>
            <w:noProof/>
          </w:rPr>
          <w:t>7.4</w:t>
        </w:r>
        <w:r>
          <w:rPr>
            <w:rFonts w:asciiTheme="minorHAnsi" w:eastAsiaTheme="minorEastAsia" w:hAnsiTheme="minorHAnsi"/>
            <w:noProof/>
          </w:rPr>
          <w:tab/>
        </w:r>
        <w:r w:rsidRPr="00A35436">
          <w:rPr>
            <w:rStyle w:val="Hyperlink"/>
            <w:noProof/>
          </w:rPr>
          <w:t>Supporting Adaptive Management in the Middle Rio Grande</w:t>
        </w:r>
        <w:r>
          <w:rPr>
            <w:noProof/>
            <w:webHidden/>
          </w:rPr>
          <w:tab/>
        </w:r>
        <w:r>
          <w:rPr>
            <w:noProof/>
            <w:webHidden/>
          </w:rPr>
          <w:fldChar w:fldCharType="begin"/>
        </w:r>
        <w:r>
          <w:rPr>
            <w:noProof/>
            <w:webHidden/>
          </w:rPr>
          <w:instrText xml:space="preserve"> PAGEREF _Toc98336799 \h </w:instrText>
        </w:r>
        <w:r>
          <w:rPr>
            <w:noProof/>
            <w:webHidden/>
          </w:rPr>
        </w:r>
        <w:r>
          <w:rPr>
            <w:noProof/>
            <w:webHidden/>
          </w:rPr>
          <w:fldChar w:fldCharType="separate"/>
        </w:r>
        <w:r w:rsidR="00F16462">
          <w:rPr>
            <w:noProof/>
            <w:webHidden/>
          </w:rPr>
          <w:t>36</w:t>
        </w:r>
        <w:r>
          <w:rPr>
            <w:noProof/>
            <w:webHidden/>
          </w:rPr>
          <w:fldChar w:fldCharType="end"/>
        </w:r>
      </w:hyperlink>
    </w:p>
    <w:p w14:paraId="11CD61A5" w14:textId="192B03B8" w:rsidR="00997141" w:rsidRDefault="00997141">
      <w:pPr>
        <w:pStyle w:val="TOC1"/>
        <w:tabs>
          <w:tab w:val="right" w:leader="dot" w:pos="9350"/>
        </w:tabs>
        <w:rPr>
          <w:rFonts w:asciiTheme="minorHAnsi" w:eastAsiaTheme="minorEastAsia" w:hAnsiTheme="minorHAnsi"/>
          <w:noProof/>
        </w:rPr>
      </w:pPr>
      <w:hyperlink w:anchor="_Toc98336800" w:history="1">
        <w:r w:rsidRPr="00A35436">
          <w:rPr>
            <w:rStyle w:val="Hyperlink"/>
            <w:noProof/>
          </w:rPr>
          <w:t>8.0</w:t>
        </w:r>
        <w:r>
          <w:rPr>
            <w:rFonts w:asciiTheme="minorHAnsi" w:eastAsiaTheme="minorEastAsia" w:hAnsiTheme="minorHAnsi"/>
            <w:noProof/>
          </w:rPr>
          <w:tab/>
        </w:r>
        <w:r w:rsidRPr="00A35436">
          <w:rPr>
            <w:rStyle w:val="Hyperlink"/>
            <w:noProof/>
          </w:rPr>
          <w:t>ADMINISTRATIVE SCHEDULE</w:t>
        </w:r>
        <w:r>
          <w:rPr>
            <w:noProof/>
            <w:webHidden/>
          </w:rPr>
          <w:tab/>
        </w:r>
        <w:r>
          <w:rPr>
            <w:noProof/>
            <w:webHidden/>
          </w:rPr>
          <w:fldChar w:fldCharType="begin"/>
        </w:r>
        <w:r>
          <w:rPr>
            <w:noProof/>
            <w:webHidden/>
          </w:rPr>
          <w:instrText xml:space="preserve"> PAGEREF _Toc98336800 \h </w:instrText>
        </w:r>
        <w:r>
          <w:rPr>
            <w:noProof/>
            <w:webHidden/>
          </w:rPr>
        </w:r>
        <w:r>
          <w:rPr>
            <w:noProof/>
            <w:webHidden/>
          </w:rPr>
          <w:fldChar w:fldCharType="separate"/>
        </w:r>
        <w:r w:rsidR="00F16462">
          <w:rPr>
            <w:noProof/>
            <w:webHidden/>
          </w:rPr>
          <w:t>38</w:t>
        </w:r>
        <w:r>
          <w:rPr>
            <w:noProof/>
            <w:webHidden/>
          </w:rPr>
          <w:fldChar w:fldCharType="end"/>
        </w:r>
      </w:hyperlink>
    </w:p>
    <w:p w14:paraId="0F27A04E" w14:textId="358AD3E8" w:rsidR="00997141" w:rsidRDefault="00997141">
      <w:pPr>
        <w:pStyle w:val="TOC2"/>
        <w:tabs>
          <w:tab w:val="right" w:leader="dot" w:pos="9350"/>
        </w:tabs>
        <w:rPr>
          <w:rFonts w:asciiTheme="minorHAnsi" w:eastAsiaTheme="minorEastAsia" w:hAnsiTheme="minorHAnsi"/>
          <w:noProof/>
        </w:rPr>
      </w:pPr>
      <w:hyperlink w:anchor="_Toc98336801" w:history="1">
        <w:r w:rsidRPr="00A35436">
          <w:rPr>
            <w:rStyle w:val="Hyperlink"/>
            <w:noProof/>
          </w:rPr>
          <w:t>8.1</w:t>
        </w:r>
        <w:r>
          <w:rPr>
            <w:rFonts w:asciiTheme="minorHAnsi" w:eastAsiaTheme="minorEastAsia" w:hAnsiTheme="minorHAnsi"/>
            <w:noProof/>
          </w:rPr>
          <w:tab/>
        </w:r>
        <w:r w:rsidRPr="00A35436">
          <w:rPr>
            <w:rStyle w:val="Hyperlink"/>
            <w:noProof/>
          </w:rPr>
          <w:t>Committee Tasks and Coordination</w:t>
        </w:r>
        <w:r>
          <w:rPr>
            <w:noProof/>
            <w:webHidden/>
          </w:rPr>
          <w:tab/>
        </w:r>
        <w:r>
          <w:rPr>
            <w:noProof/>
            <w:webHidden/>
          </w:rPr>
          <w:fldChar w:fldCharType="begin"/>
        </w:r>
        <w:r>
          <w:rPr>
            <w:noProof/>
            <w:webHidden/>
          </w:rPr>
          <w:instrText xml:space="preserve"> PAGEREF _Toc98336801 \h </w:instrText>
        </w:r>
        <w:r>
          <w:rPr>
            <w:noProof/>
            <w:webHidden/>
          </w:rPr>
        </w:r>
        <w:r>
          <w:rPr>
            <w:noProof/>
            <w:webHidden/>
          </w:rPr>
          <w:fldChar w:fldCharType="separate"/>
        </w:r>
        <w:r w:rsidR="00F16462">
          <w:rPr>
            <w:noProof/>
            <w:webHidden/>
          </w:rPr>
          <w:t>39</w:t>
        </w:r>
        <w:r>
          <w:rPr>
            <w:noProof/>
            <w:webHidden/>
          </w:rPr>
          <w:fldChar w:fldCharType="end"/>
        </w:r>
      </w:hyperlink>
    </w:p>
    <w:p w14:paraId="7E3D8E00" w14:textId="02F73829" w:rsidR="00997141" w:rsidRDefault="00997141">
      <w:pPr>
        <w:pStyle w:val="TOC2"/>
        <w:tabs>
          <w:tab w:val="right" w:leader="dot" w:pos="9350"/>
        </w:tabs>
        <w:rPr>
          <w:rFonts w:asciiTheme="minorHAnsi" w:eastAsiaTheme="minorEastAsia" w:hAnsiTheme="minorHAnsi"/>
          <w:noProof/>
        </w:rPr>
      </w:pPr>
      <w:hyperlink w:anchor="_Toc98336802" w:history="1">
        <w:r w:rsidRPr="00A35436">
          <w:rPr>
            <w:rStyle w:val="Hyperlink"/>
            <w:noProof/>
          </w:rPr>
          <w:t>8.2</w:t>
        </w:r>
        <w:r>
          <w:rPr>
            <w:rFonts w:asciiTheme="minorHAnsi" w:eastAsiaTheme="minorEastAsia" w:hAnsiTheme="minorHAnsi"/>
            <w:noProof/>
          </w:rPr>
          <w:tab/>
        </w:r>
        <w:r w:rsidRPr="00A35436">
          <w:rPr>
            <w:rStyle w:val="Hyperlink"/>
            <w:noProof/>
          </w:rPr>
          <w:t>Signatory Contributions</w:t>
        </w:r>
        <w:r>
          <w:rPr>
            <w:noProof/>
            <w:webHidden/>
          </w:rPr>
          <w:tab/>
        </w:r>
        <w:r>
          <w:rPr>
            <w:noProof/>
            <w:webHidden/>
          </w:rPr>
          <w:fldChar w:fldCharType="begin"/>
        </w:r>
        <w:r>
          <w:rPr>
            <w:noProof/>
            <w:webHidden/>
          </w:rPr>
          <w:instrText xml:space="preserve"> PAGEREF _Toc98336802 \h </w:instrText>
        </w:r>
        <w:r>
          <w:rPr>
            <w:noProof/>
            <w:webHidden/>
          </w:rPr>
        </w:r>
        <w:r>
          <w:rPr>
            <w:noProof/>
            <w:webHidden/>
          </w:rPr>
          <w:fldChar w:fldCharType="separate"/>
        </w:r>
        <w:r w:rsidR="00F16462">
          <w:rPr>
            <w:noProof/>
            <w:webHidden/>
          </w:rPr>
          <w:t>40</w:t>
        </w:r>
        <w:r>
          <w:rPr>
            <w:noProof/>
            <w:webHidden/>
          </w:rPr>
          <w:fldChar w:fldCharType="end"/>
        </w:r>
      </w:hyperlink>
    </w:p>
    <w:p w14:paraId="1A7D82A6" w14:textId="5CCA05F2" w:rsidR="00997141" w:rsidRDefault="00997141">
      <w:pPr>
        <w:pStyle w:val="TOC2"/>
        <w:tabs>
          <w:tab w:val="right" w:leader="dot" w:pos="9350"/>
        </w:tabs>
        <w:rPr>
          <w:rFonts w:asciiTheme="minorHAnsi" w:eastAsiaTheme="minorEastAsia" w:hAnsiTheme="minorHAnsi"/>
          <w:noProof/>
        </w:rPr>
      </w:pPr>
      <w:hyperlink w:anchor="_Toc98336803" w:history="1">
        <w:r w:rsidRPr="00A35436">
          <w:rPr>
            <w:rStyle w:val="Hyperlink"/>
            <w:noProof/>
          </w:rPr>
          <w:t>8.3</w:t>
        </w:r>
        <w:r>
          <w:rPr>
            <w:rFonts w:asciiTheme="minorHAnsi" w:eastAsiaTheme="minorEastAsia" w:hAnsiTheme="minorHAnsi"/>
            <w:noProof/>
          </w:rPr>
          <w:tab/>
        </w:r>
        <w:r w:rsidRPr="00A35436">
          <w:rPr>
            <w:rStyle w:val="Hyperlink"/>
            <w:noProof/>
          </w:rPr>
          <w:t>Collaborative Program Administrative Schedule</w:t>
        </w:r>
        <w:r>
          <w:rPr>
            <w:noProof/>
            <w:webHidden/>
          </w:rPr>
          <w:tab/>
        </w:r>
        <w:r>
          <w:rPr>
            <w:noProof/>
            <w:webHidden/>
          </w:rPr>
          <w:fldChar w:fldCharType="begin"/>
        </w:r>
        <w:r>
          <w:rPr>
            <w:noProof/>
            <w:webHidden/>
          </w:rPr>
          <w:instrText xml:space="preserve"> PAGEREF _Toc98336803 \h </w:instrText>
        </w:r>
        <w:r>
          <w:rPr>
            <w:noProof/>
            <w:webHidden/>
          </w:rPr>
        </w:r>
        <w:r>
          <w:rPr>
            <w:noProof/>
            <w:webHidden/>
          </w:rPr>
          <w:fldChar w:fldCharType="separate"/>
        </w:r>
        <w:r w:rsidR="00F16462">
          <w:rPr>
            <w:noProof/>
            <w:webHidden/>
          </w:rPr>
          <w:t>41</w:t>
        </w:r>
        <w:r>
          <w:rPr>
            <w:noProof/>
            <w:webHidden/>
          </w:rPr>
          <w:fldChar w:fldCharType="end"/>
        </w:r>
      </w:hyperlink>
    </w:p>
    <w:p w14:paraId="5C09DC77" w14:textId="01CF1197" w:rsidR="00997141" w:rsidRDefault="00997141">
      <w:pPr>
        <w:pStyle w:val="TOC1"/>
        <w:tabs>
          <w:tab w:val="right" w:leader="dot" w:pos="9350"/>
        </w:tabs>
        <w:rPr>
          <w:rFonts w:asciiTheme="minorHAnsi" w:eastAsiaTheme="minorEastAsia" w:hAnsiTheme="minorHAnsi"/>
          <w:noProof/>
        </w:rPr>
      </w:pPr>
      <w:hyperlink w:anchor="_Toc98336804" w:history="1">
        <w:r w:rsidRPr="00A35436">
          <w:rPr>
            <w:rStyle w:val="Hyperlink"/>
            <w:noProof/>
          </w:rPr>
          <w:t>9.0</w:t>
        </w:r>
        <w:r>
          <w:rPr>
            <w:rFonts w:asciiTheme="minorHAnsi" w:eastAsiaTheme="minorEastAsia" w:hAnsiTheme="minorHAnsi"/>
            <w:noProof/>
          </w:rPr>
          <w:tab/>
        </w:r>
        <w:r w:rsidRPr="00A35436">
          <w:rPr>
            <w:rStyle w:val="Hyperlink"/>
            <w:noProof/>
          </w:rPr>
          <w:t>FUTURE DIRECTION</w:t>
        </w:r>
        <w:r>
          <w:rPr>
            <w:noProof/>
            <w:webHidden/>
          </w:rPr>
          <w:tab/>
        </w:r>
        <w:r>
          <w:rPr>
            <w:noProof/>
            <w:webHidden/>
          </w:rPr>
          <w:fldChar w:fldCharType="begin"/>
        </w:r>
        <w:r>
          <w:rPr>
            <w:noProof/>
            <w:webHidden/>
          </w:rPr>
          <w:instrText xml:space="preserve"> PAGEREF _Toc98336804 \h </w:instrText>
        </w:r>
        <w:r>
          <w:rPr>
            <w:noProof/>
            <w:webHidden/>
          </w:rPr>
        </w:r>
        <w:r>
          <w:rPr>
            <w:noProof/>
            <w:webHidden/>
          </w:rPr>
          <w:fldChar w:fldCharType="separate"/>
        </w:r>
        <w:r w:rsidR="00F16462">
          <w:rPr>
            <w:noProof/>
            <w:webHidden/>
          </w:rPr>
          <w:t>44</w:t>
        </w:r>
        <w:r>
          <w:rPr>
            <w:noProof/>
            <w:webHidden/>
          </w:rPr>
          <w:fldChar w:fldCharType="end"/>
        </w:r>
      </w:hyperlink>
    </w:p>
    <w:p w14:paraId="015BA9FC" w14:textId="307700D2" w:rsidR="00997141" w:rsidRDefault="00997141">
      <w:pPr>
        <w:pStyle w:val="TOC2"/>
        <w:tabs>
          <w:tab w:val="right" w:leader="dot" w:pos="9350"/>
        </w:tabs>
        <w:rPr>
          <w:rFonts w:asciiTheme="minorHAnsi" w:eastAsiaTheme="minorEastAsia" w:hAnsiTheme="minorHAnsi"/>
          <w:noProof/>
        </w:rPr>
      </w:pPr>
      <w:hyperlink w:anchor="_Toc98336805" w:history="1">
        <w:r w:rsidRPr="00A35436">
          <w:rPr>
            <w:rStyle w:val="Hyperlink"/>
            <w:noProof/>
          </w:rPr>
          <w:t>9.1</w:t>
        </w:r>
        <w:r>
          <w:rPr>
            <w:rFonts w:asciiTheme="minorHAnsi" w:eastAsiaTheme="minorEastAsia" w:hAnsiTheme="minorHAnsi"/>
            <w:noProof/>
          </w:rPr>
          <w:tab/>
        </w:r>
        <w:r w:rsidRPr="00A35436">
          <w:rPr>
            <w:rStyle w:val="Hyperlink"/>
            <w:noProof/>
          </w:rPr>
          <w:t>Work Plan Process</w:t>
        </w:r>
        <w:r>
          <w:rPr>
            <w:noProof/>
            <w:webHidden/>
          </w:rPr>
          <w:tab/>
        </w:r>
        <w:r>
          <w:rPr>
            <w:noProof/>
            <w:webHidden/>
          </w:rPr>
          <w:fldChar w:fldCharType="begin"/>
        </w:r>
        <w:r>
          <w:rPr>
            <w:noProof/>
            <w:webHidden/>
          </w:rPr>
          <w:instrText xml:space="preserve"> PAGEREF _Toc98336805 \h </w:instrText>
        </w:r>
        <w:r>
          <w:rPr>
            <w:noProof/>
            <w:webHidden/>
          </w:rPr>
        </w:r>
        <w:r>
          <w:rPr>
            <w:noProof/>
            <w:webHidden/>
          </w:rPr>
          <w:fldChar w:fldCharType="separate"/>
        </w:r>
        <w:r w:rsidR="00F16462">
          <w:rPr>
            <w:noProof/>
            <w:webHidden/>
          </w:rPr>
          <w:t>44</w:t>
        </w:r>
        <w:r>
          <w:rPr>
            <w:noProof/>
            <w:webHidden/>
          </w:rPr>
          <w:fldChar w:fldCharType="end"/>
        </w:r>
      </w:hyperlink>
    </w:p>
    <w:p w14:paraId="3494D97A" w14:textId="74E3A362" w:rsidR="00997141" w:rsidRDefault="00997141">
      <w:pPr>
        <w:pStyle w:val="TOC2"/>
        <w:tabs>
          <w:tab w:val="right" w:leader="dot" w:pos="9350"/>
        </w:tabs>
        <w:rPr>
          <w:rFonts w:asciiTheme="minorHAnsi" w:eastAsiaTheme="minorEastAsia" w:hAnsiTheme="minorHAnsi"/>
          <w:noProof/>
        </w:rPr>
      </w:pPr>
      <w:hyperlink w:anchor="_Toc98336806" w:history="1">
        <w:r w:rsidRPr="00A35436">
          <w:rPr>
            <w:rStyle w:val="Hyperlink"/>
            <w:noProof/>
          </w:rPr>
          <w:t>9.3</w:t>
        </w:r>
        <w:r>
          <w:rPr>
            <w:rFonts w:asciiTheme="minorHAnsi" w:eastAsiaTheme="minorEastAsia" w:hAnsiTheme="minorHAnsi"/>
            <w:noProof/>
          </w:rPr>
          <w:tab/>
        </w:r>
        <w:r w:rsidRPr="00A35436">
          <w:rPr>
            <w:rStyle w:val="Hyperlink"/>
            <w:noProof/>
          </w:rPr>
          <w:t>Future Focus</w:t>
        </w:r>
        <w:r>
          <w:rPr>
            <w:noProof/>
            <w:webHidden/>
          </w:rPr>
          <w:tab/>
        </w:r>
        <w:r>
          <w:rPr>
            <w:noProof/>
            <w:webHidden/>
          </w:rPr>
          <w:fldChar w:fldCharType="begin"/>
        </w:r>
        <w:r>
          <w:rPr>
            <w:noProof/>
            <w:webHidden/>
          </w:rPr>
          <w:instrText xml:space="preserve"> PAGEREF _Toc98336806 \h </w:instrText>
        </w:r>
        <w:r>
          <w:rPr>
            <w:noProof/>
            <w:webHidden/>
          </w:rPr>
        </w:r>
        <w:r>
          <w:rPr>
            <w:noProof/>
            <w:webHidden/>
          </w:rPr>
          <w:fldChar w:fldCharType="separate"/>
        </w:r>
        <w:r w:rsidR="00F16462">
          <w:rPr>
            <w:noProof/>
            <w:webHidden/>
          </w:rPr>
          <w:t>44</w:t>
        </w:r>
        <w:r>
          <w:rPr>
            <w:noProof/>
            <w:webHidden/>
          </w:rPr>
          <w:fldChar w:fldCharType="end"/>
        </w:r>
      </w:hyperlink>
    </w:p>
    <w:p w14:paraId="4D67E840" w14:textId="0379FC42" w:rsidR="00997141" w:rsidRDefault="00997141">
      <w:pPr>
        <w:pStyle w:val="TOC1"/>
        <w:tabs>
          <w:tab w:val="right" w:leader="dot" w:pos="9350"/>
        </w:tabs>
        <w:rPr>
          <w:rFonts w:asciiTheme="minorHAnsi" w:eastAsiaTheme="minorEastAsia" w:hAnsiTheme="minorHAnsi"/>
          <w:noProof/>
        </w:rPr>
      </w:pPr>
      <w:hyperlink w:anchor="_Toc98336807" w:history="1">
        <w:r w:rsidRPr="00A35436">
          <w:rPr>
            <w:rStyle w:val="Hyperlink"/>
            <w:noProof/>
          </w:rPr>
          <w:t>10.0</w:t>
        </w:r>
        <w:r>
          <w:rPr>
            <w:rFonts w:asciiTheme="minorHAnsi" w:eastAsiaTheme="minorEastAsia" w:hAnsiTheme="minorHAnsi"/>
            <w:noProof/>
          </w:rPr>
          <w:tab/>
        </w:r>
        <w:r w:rsidRPr="00A35436">
          <w:rPr>
            <w:rStyle w:val="Hyperlink"/>
            <w:noProof/>
          </w:rPr>
          <w:t>COLLABORATIVE PROGRAM RECOMMENDED ACTIVITIES</w:t>
        </w:r>
        <w:r>
          <w:rPr>
            <w:noProof/>
            <w:webHidden/>
          </w:rPr>
          <w:tab/>
        </w:r>
        <w:r>
          <w:rPr>
            <w:noProof/>
            <w:webHidden/>
          </w:rPr>
          <w:fldChar w:fldCharType="begin"/>
        </w:r>
        <w:r>
          <w:rPr>
            <w:noProof/>
            <w:webHidden/>
          </w:rPr>
          <w:instrText xml:space="preserve"> PAGEREF _Toc98336807 \h </w:instrText>
        </w:r>
        <w:r>
          <w:rPr>
            <w:noProof/>
            <w:webHidden/>
          </w:rPr>
        </w:r>
        <w:r>
          <w:rPr>
            <w:noProof/>
            <w:webHidden/>
          </w:rPr>
          <w:fldChar w:fldCharType="separate"/>
        </w:r>
        <w:r w:rsidR="00F16462">
          <w:rPr>
            <w:noProof/>
            <w:webHidden/>
          </w:rPr>
          <w:t>45</w:t>
        </w:r>
        <w:r>
          <w:rPr>
            <w:noProof/>
            <w:webHidden/>
          </w:rPr>
          <w:fldChar w:fldCharType="end"/>
        </w:r>
      </w:hyperlink>
    </w:p>
    <w:p w14:paraId="2645B6CE" w14:textId="1BEBBB2B" w:rsidR="00997141" w:rsidRDefault="00997141">
      <w:pPr>
        <w:pStyle w:val="TOC1"/>
        <w:tabs>
          <w:tab w:val="right" w:leader="dot" w:pos="9350"/>
        </w:tabs>
        <w:rPr>
          <w:rFonts w:asciiTheme="minorHAnsi" w:eastAsiaTheme="minorEastAsia" w:hAnsiTheme="minorHAnsi"/>
          <w:noProof/>
        </w:rPr>
      </w:pPr>
      <w:hyperlink w:anchor="_Toc98336808" w:history="1">
        <w:r w:rsidRPr="00A35436">
          <w:rPr>
            <w:rStyle w:val="Hyperlink"/>
            <w:noProof/>
          </w:rPr>
          <w:t>11.0</w:t>
        </w:r>
        <w:r>
          <w:rPr>
            <w:rFonts w:asciiTheme="minorHAnsi" w:eastAsiaTheme="minorEastAsia" w:hAnsiTheme="minorHAnsi"/>
            <w:noProof/>
          </w:rPr>
          <w:tab/>
        </w:r>
        <w:r w:rsidRPr="00A35436">
          <w:rPr>
            <w:rStyle w:val="Hyperlink"/>
            <w:noProof/>
          </w:rPr>
          <w:t>GLOSSARY</w:t>
        </w:r>
        <w:r>
          <w:rPr>
            <w:noProof/>
            <w:webHidden/>
          </w:rPr>
          <w:tab/>
        </w:r>
        <w:r>
          <w:rPr>
            <w:noProof/>
            <w:webHidden/>
          </w:rPr>
          <w:fldChar w:fldCharType="begin"/>
        </w:r>
        <w:r>
          <w:rPr>
            <w:noProof/>
            <w:webHidden/>
          </w:rPr>
          <w:instrText xml:space="preserve"> PAGEREF _Toc98336808 \h </w:instrText>
        </w:r>
        <w:r>
          <w:rPr>
            <w:noProof/>
            <w:webHidden/>
          </w:rPr>
        </w:r>
        <w:r>
          <w:rPr>
            <w:noProof/>
            <w:webHidden/>
          </w:rPr>
          <w:fldChar w:fldCharType="separate"/>
        </w:r>
        <w:r w:rsidR="00F16462">
          <w:rPr>
            <w:noProof/>
            <w:webHidden/>
          </w:rPr>
          <w:t>56</w:t>
        </w:r>
        <w:r>
          <w:rPr>
            <w:noProof/>
            <w:webHidden/>
          </w:rPr>
          <w:fldChar w:fldCharType="end"/>
        </w:r>
      </w:hyperlink>
    </w:p>
    <w:p w14:paraId="5B82CD02" w14:textId="429C5545" w:rsidR="00997141" w:rsidRDefault="00997141">
      <w:pPr>
        <w:pStyle w:val="TOC1"/>
        <w:tabs>
          <w:tab w:val="right" w:leader="dot" w:pos="9350"/>
        </w:tabs>
        <w:rPr>
          <w:rFonts w:asciiTheme="minorHAnsi" w:eastAsiaTheme="minorEastAsia" w:hAnsiTheme="minorHAnsi"/>
          <w:noProof/>
        </w:rPr>
      </w:pPr>
      <w:hyperlink w:anchor="_Toc98336809" w:history="1">
        <w:r w:rsidRPr="00A35436">
          <w:rPr>
            <w:rStyle w:val="Hyperlink"/>
            <w:noProof/>
          </w:rPr>
          <w:t>12.0</w:t>
        </w:r>
        <w:r>
          <w:rPr>
            <w:rFonts w:asciiTheme="minorHAnsi" w:eastAsiaTheme="minorEastAsia" w:hAnsiTheme="minorHAnsi"/>
            <w:noProof/>
          </w:rPr>
          <w:tab/>
        </w:r>
        <w:r w:rsidRPr="00A35436">
          <w:rPr>
            <w:rStyle w:val="Hyperlink"/>
            <w:noProof/>
          </w:rPr>
          <w:t>REFERENCES</w:t>
        </w:r>
        <w:r>
          <w:rPr>
            <w:noProof/>
            <w:webHidden/>
          </w:rPr>
          <w:tab/>
        </w:r>
        <w:r>
          <w:rPr>
            <w:noProof/>
            <w:webHidden/>
          </w:rPr>
          <w:fldChar w:fldCharType="begin"/>
        </w:r>
        <w:r>
          <w:rPr>
            <w:noProof/>
            <w:webHidden/>
          </w:rPr>
          <w:instrText xml:space="preserve"> PAGEREF _Toc98336809 \h </w:instrText>
        </w:r>
        <w:r>
          <w:rPr>
            <w:noProof/>
            <w:webHidden/>
          </w:rPr>
        </w:r>
        <w:r>
          <w:rPr>
            <w:noProof/>
            <w:webHidden/>
          </w:rPr>
          <w:fldChar w:fldCharType="separate"/>
        </w:r>
        <w:r w:rsidR="00F16462">
          <w:rPr>
            <w:noProof/>
            <w:webHidden/>
          </w:rPr>
          <w:t>58</w:t>
        </w:r>
        <w:r>
          <w:rPr>
            <w:noProof/>
            <w:webHidden/>
          </w:rPr>
          <w:fldChar w:fldCharType="end"/>
        </w:r>
      </w:hyperlink>
    </w:p>
    <w:p w14:paraId="43FFAD34" w14:textId="08A2E748" w:rsidR="00997141" w:rsidRDefault="00997141">
      <w:pPr>
        <w:pStyle w:val="TOC1"/>
        <w:tabs>
          <w:tab w:val="right" w:leader="dot" w:pos="9350"/>
        </w:tabs>
        <w:rPr>
          <w:rFonts w:asciiTheme="minorHAnsi" w:eastAsiaTheme="minorEastAsia" w:hAnsiTheme="minorHAnsi"/>
          <w:noProof/>
        </w:rPr>
      </w:pPr>
      <w:hyperlink w:anchor="_Toc98336810" w:history="1">
        <w:r w:rsidRPr="00A35436">
          <w:rPr>
            <w:rStyle w:val="Hyperlink"/>
            <w:noProof/>
          </w:rPr>
          <w:t>13.0</w:t>
        </w:r>
        <w:r>
          <w:rPr>
            <w:rFonts w:asciiTheme="minorHAnsi" w:eastAsiaTheme="minorEastAsia" w:hAnsiTheme="minorHAnsi"/>
            <w:noProof/>
          </w:rPr>
          <w:tab/>
        </w:r>
        <w:r w:rsidRPr="00A35436">
          <w:rPr>
            <w:rStyle w:val="Hyperlink"/>
            <w:noProof/>
          </w:rPr>
          <w:t>APPENDICES</w:t>
        </w:r>
        <w:r>
          <w:rPr>
            <w:noProof/>
            <w:webHidden/>
          </w:rPr>
          <w:tab/>
        </w:r>
        <w:r>
          <w:rPr>
            <w:noProof/>
            <w:webHidden/>
          </w:rPr>
          <w:fldChar w:fldCharType="begin"/>
        </w:r>
        <w:r>
          <w:rPr>
            <w:noProof/>
            <w:webHidden/>
          </w:rPr>
          <w:instrText xml:space="preserve"> PAGEREF _Toc98336810 \h </w:instrText>
        </w:r>
        <w:r>
          <w:rPr>
            <w:noProof/>
            <w:webHidden/>
          </w:rPr>
        </w:r>
        <w:r>
          <w:rPr>
            <w:noProof/>
            <w:webHidden/>
          </w:rPr>
          <w:fldChar w:fldCharType="separate"/>
        </w:r>
        <w:r w:rsidR="00F16462">
          <w:rPr>
            <w:noProof/>
            <w:webHidden/>
          </w:rPr>
          <w:t>60</w:t>
        </w:r>
        <w:r>
          <w:rPr>
            <w:noProof/>
            <w:webHidden/>
          </w:rPr>
          <w:fldChar w:fldCharType="end"/>
        </w:r>
      </w:hyperlink>
    </w:p>
    <w:p w14:paraId="42A477CF" w14:textId="54ADF784" w:rsidR="00997141" w:rsidRDefault="00997141">
      <w:pPr>
        <w:pStyle w:val="TOC2"/>
        <w:tabs>
          <w:tab w:val="right" w:leader="dot" w:pos="9350"/>
        </w:tabs>
        <w:rPr>
          <w:rFonts w:asciiTheme="minorHAnsi" w:eastAsiaTheme="minorEastAsia" w:hAnsiTheme="minorHAnsi"/>
          <w:noProof/>
        </w:rPr>
      </w:pPr>
      <w:hyperlink w:anchor="_Toc98336811" w:history="1">
        <w:r w:rsidRPr="00A35436">
          <w:rPr>
            <w:rStyle w:val="Hyperlink"/>
            <w:noProof/>
          </w:rPr>
          <w:t>Appendix A. 2022 Collaborative Program Work Plan</w:t>
        </w:r>
        <w:r>
          <w:rPr>
            <w:noProof/>
            <w:webHidden/>
          </w:rPr>
          <w:tab/>
        </w:r>
        <w:r>
          <w:rPr>
            <w:noProof/>
            <w:webHidden/>
          </w:rPr>
          <w:fldChar w:fldCharType="begin"/>
        </w:r>
        <w:r>
          <w:rPr>
            <w:noProof/>
            <w:webHidden/>
          </w:rPr>
          <w:instrText xml:space="preserve"> PAGEREF _Toc98336811 \h </w:instrText>
        </w:r>
        <w:r>
          <w:rPr>
            <w:noProof/>
            <w:webHidden/>
          </w:rPr>
        </w:r>
        <w:r>
          <w:rPr>
            <w:noProof/>
            <w:webHidden/>
          </w:rPr>
          <w:fldChar w:fldCharType="separate"/>
        </w:r>
        <w:r w:rsidR="00F16462">
          <w:rPr>
            <w:noProof/>
            <w:webHidden/>
          </w:rPr>
          <w:t>61</w:t>
        </w:r>
        <w:r>
          <w:rPr>
            <w:noProof/>
            <w:webHidden/>
          </w:rPr>
          <w:fldChar w:fldCharType="end"/>
        </w:r>
      </w:hyperlink>
    </w:p>
    <w:p w14:paraId="3A952AD3" w14:textId="04E8D1E2" w:rsidR="00997141" w:rsidRDefault="00997141">
      <w:pPr>
        <w:pStyle w:val="TOC2"/>
        <w:tabs>
          <w:tab w:val="right" w:leader="dot" w:pos="9350"/>
        </w:tabs>
        <w:rPr>
          <w:rFonts w:asciiTheme="minorHAnsi" w:eastAsiaTheme="minorEastAsia" w:hAnsiTheme="minorHAnsi"/>
          <w:noProof/>
        </w:rPr>
      </w:pPr>
      <w:hyperlink w:anchor="_Toc98336812" w:history="1">
        <w:r w:rsidRPr="00A35436">
          <w:rPr>
            <w:rStyle w:val="Hyperlink"/>
            <w:noProof/>
          </w:rPr>
          <w:t>Appendix B. Scientific Code of Conduct and Principles</w:t>
        </w:r>
        <w:r>
          <w:rPr>
            <w:noProof/>
            <w:webHidden/>
          </w:rPr>
          <w:tab/>
        </w:r>
        <w:r>
          <w:rPr>
            <w:noProof/>
            <w:webHidden/>
          </w:rPr>
          <w:fldChar w:fldCharType="begin"/>
        </w:r>
        <w:r>
          <w:rPr>
            <w:noProof/>
            <w:webHidden/>
          </w:rPr>
          <w:instrText xml:space="preserve"> PAGEREF _Toc98336812 \h </w:instrText>
        </w:r>
        <w:r>
          <w:rPr>
            <w:noProof/>
            <w:webHidden/>
          </w:rPr>
        </w:r>
        <w:r>
          <w:rPr>
            <w:noProof/>
            <w:webHidden/>
          </w:rPr>
          <w:fldChar w:fldCharType="separate"/>
        </w:r>
        <w:r w:rsidR="00F16462">
          <w:rPr>
            <w:noProof/>
            <w:webHidden/>
          </w:rPr>
          <w:t>64</w:t>
        </w:r>
        <w:r>
          <w:rPr>
            <w:noProof/>
            <w:webHidden/>
          </w:rPr>
          <w:fldChar w:fldCharType="end"/>
        </w:r>
      </w:hyperlink>
    </w:p>
    <w:p w14:paraId="0798A657" w14:textId="1330A879" w:rsidR="00997141" w:rsidRDefault="00997141">
      <w:pPr>
        <w:pStyle w:val="TOC2"/>
        <w:tabs>
          <w:tab w:val="right" w:leader="dot" w:pos="9350"/>
        </w:tabs>
        <w:rPr>
          <w:rFonts w:asciiTheme="minorHAnsi" w:eastAsiaTheme="minorEastAsia" w:hAnsiTheme="minorHAnsi"/>
          <w:noProof/>
        </w:rPr>
      </w:pPr>
      <w:hyperlink w:anchor="_Toc98336813" w:history="1">
        <w:r w:rsidRPr="00A35436">
          <w:rPr>
            <w:rStyle w:val="Hyperlink"/>
            <w:noProof/>
          </w:rPr>
          <w:t>Appendix C. Peer Review Process</w:t>
        </w:r>
        <w:r>
          <w:rPr>
            <w:noProof/>
            <w:webHidden/>
          </w:rPr>
          <w:tab/>
        </w:r>
        <w:r>
          <w:rPr>
            <w:noProof/>
            <w:webHidden/>
          </w:rPr>
          <w:fldChar w:fldCharType="begin"/>
        </w:r>
        <w:r>
          <w:rPr>
            <w:noProof/>
            <w:webHidden/>
          </w:rPr>
          <w:instrText xml:space="preserve"> PAGEREF _Toc98336813 \h </w:instrText>
        </w:r>
        <w:r>
          <w:rPr>
            <w:noProof/>
            <w:webHidden/>
          </w:rPr>
        </w:r>
        <w:r>
          <w:rPr>
            <w:noProof/>
            <w:webHidden/>
          </w:rPr>
          <w:fldChar w:fldCharType="separate"/>
        </w:r>
        <w:r w:rsidR="00F16462">
          <w:rPr>
            <w:noProof/>
            <w:webHidden/>
          </w:rPr>
          <w:t>68</w:t>
        </w:r>
        <w:r>
          <w:rPr>
            <w:noProof/>
            <w:webHidden/>
          </w:rPr>
          <w:fldChar w:fldCharType="end"/>
        </w:r>
      </w:hyperlink>
    </w:p>
    <w:p w14:paraId="0632083D" w14:textId="5DC341A6" w:rsidR="00997141" w:rsidRDefault="00997141">
      <w:pPr>
        <w:pStyle w:val="TOC2"/>
        <w:tabs>
          <w:tab w:val="right" w:leader="dot" w:pos="9350"/>
        </w:tabs>
        <w:rPr>
          <w:rFonts w:asciiTheme="minorHAnsi" w:eastAsiaTheme="minorEastAsia" w:hAnsiTheme="minorHAnsi"/>
          <w:noProof/>
        </w:rPr>
      </w:pPr>
      <w:hyperlink w:anchor="_Toc98336814" w:history="1">
        <w:r w:rsidRPr="00A35436">
          <w:rPr>
            <w:rStyle w:val="Hyperlink"/>
            <w:noProof/>
          </w:rPr>
          <w:t>Appendix D. Science Objectives, Strategies, and Panel Recommendations</w:t>
        </w:r>
        <w:r>
          <w:rPr>
            <w:noProof/>
            <w:webHidden/>
          </w:rPr>
          <w:tab/>
        </w:r>
        <w:r>
          <w:rPr>
            <w:noProof/>
            <w:webHidden/>
          </w:rPr>
          <w:fldChar w:fldCharType="begin"/>
        </w:r>
        <w:r>
          <w:rPr>
            <w:noProof/>
            <w:webHidden/>
          </w:rPr>
          <w:instrText xml:space="preserve"> PAGEREF _Toc98336814 \h </w:instrText>
        </w:r>
        <w:r>
          <w:rPr>
            <w:noProof/>
            <w:webHidden/>
          </w:rPr>
        </w:r>
        <w:r>
          <w:rPr>
            <w:noProof/>
            <w:webHidden/>
          </w:rPr>
          <w:fldChar w:fldCharType="separate"/>
        </w:r>
        <w:r w:rsidR="00F16462">
          <w:rPr>
            <w:noProof/>
            <w:webHidden/>
          </w:rPr>
          <w:t>69</w:t>
        </w:r>
        <w:r>
          <w:rPr>
            <w:noProof/>
            <w:webHidden/>
          </w:rPr>
          <w:fldChar w:fldCharType="end"/>
        </w:r>
      </w:hyperlink>
    </w:p>
    <w:p w14:paraId="4872BB37" w14:textId="5A98FF78" w:rsidR="00997141" w:rsidRDefault="00997141">
      <w:pPr>
        <w:pStyle w:val="TOC2"/>
        <w:tabs>
          <w:tab w:val="right" w:leader="dot" w:pos="9350"/>
        </w:tabs>
        <w:rPr>
          <w:rFonts w:asciiTheme="minorHAnsi" w:eastAsiaTheme="minorEastAsia" w:hAnsiTheme="minorHAnsi"/>
          <w:noProof/>
        </w:rPr>
      </w:pPr>
      <w:hyperlink w:anchor="_Toc98336815" w:history="1">
        <w:r w:rsidRPr="00A35436">
          <w:rPr>
            <w:rStyle w:val="Hyperlink"/>
            <w:noProof/>
          </w:rPr>
          <w:t>Appendix E. Climate-related tools and planning initiatives implemented by Collaborative Program signatories and research partners</w:t>
        </w:r>
        <w:r>
          <w:rPr>
            <w:noProof/>
            <w:webHidden/>
          </w:rPr>
          <w:tab/>
        </w:r>
        <w:r>
          <w:rPr>
            <w:noProof/>
            <w:webHidden/>
          </w:rPr>
          <w:fldChar w:fldCharType="begin"/>
        </w:r>
        <w:r>
          <w:rPr>
            <w:noProof/>
            <w:webHidden/>
          </w:rPr>
          <w:instrText xml:space="preserve"> PAGEREF _Toc98336815 \h </w:instrText>
        </w:r>
        <w:r>
          <w:rPr>
            <w:noProof/>
            <w:webHidden/>
          </w:rPr>
        </w:r>
        <w:r>
          <w:rPr>
            <w:noProof/>
            <w:webHidden/>
          </w:rPr>
          <w:fldChar w:fldCharType="separate"/>
        </w:r>
        <w:r w:rsidR="00F16462">
          <w:rPr>
            <w:noProof/>
            <w:webHidden/>
          </w:rPr>
          <w:t>87</w:t>
        </w:r>
        <w:r>
          <w:rPr>
            <w:noProof/>
            <w:webHidden/>
          </w:rPr>
          <w:fldChar w:fldCharType="end"/>
        </w:r>
      </w:hyperlink>
    </w:p>
    <w:p w14:paraId="61C7DD63" w14:textId="26ABCB61" w:rsidR="008F6259" w:rsidRDefault="00F67A35" w:rsidP="00F67A35">
      <w:r>
        <w:fldChar w:fldCharType="end"/>
      </w:r>
    </w:p>
    <w:p w14:paraId="32322184" w14:textId="430BAF38" w:rsidR="00F67A35" w:rsidRDefault="00F67A35" w:rsidP="00F67A35"/>
    <w:p w14:paraId="3F488F01" w14:textId="673D098C" w:rsidR="003C4FC9" w:rsidRDefault="003C4FC9" w:rsidP="003C4FC9">
      <w:pPr>
        <w:pStyle w:val="TOCHeading"/>
        <w:spacing w:before="0" w:line="276" w:lineRule="auto"/>
        <w:jc w:val="center"/>
      </w:pPr>
      <w:r>
        <w:t>LIST OF BOXES</w:t>
      </w:r>
    </w:p>
    <w:p w14:paraId="1089CF71" w14:textId="78A27259" w:rsidR="00F16462" w:rsidRDefault="003C4FC9">
      <w:pPr>
        <w:pStyle w:val="TableofFigures"/>
        <w:tabs>
          <w:tab w:val="right" w:leader="dot" w:pos="9350"/>
        </w:tabs>
        <w:rPr>
          <w:rFonts w:asciiTheme="minorHAnsi" w:eastAsiaTheme="minorEastAsia" w:hAnsiTheme="minorHAnsi"/>
          <w:noProof/>
        </w:rPr>
      </w:pPr>
      <w:r>
        <w:fldChar w:fldCharType="begin"/>
      </w:r>
      <w:r>
        <w:instrText xml:space="preserve"> TOC \t "Heading 5" \c </w:instrText>
      </w:r>
      <w:r>
        <w:fldChar w:fldCharType="separate"/>
      </w:r>
      <w:r w:rsidR="00F16462">
        <w:rPr>
          <w:noProof/>
        </w:rPr>
        <w:t>Box 1. Collaborative Program Operational Assumptions.</w:t>
      </w:r>
      <w:r w:rsidR="00F16462">
        <w:rPr>
          <w:noProof/>
        </w:rPr>
        <w:tab/>
      </w:r>
      <w:r w:rsidR="00F16462">
        <w:rPr>
          <w:noProof/>
        </w:rPr>
        <w:fldChar w:fldCharType="begin"/>
      </w:r>
      <w:r w:rsidR="00F16462">
        <w:rPr>
          <w:noProof/>
        </w:rPr>
        <w:instrText xml:space="preserve"> PAGEREF _Toc98338017 \h </w:instrText>
      </w:r>
      <w:r w:rsidR="00F16462">
        <w:rPr>
          <w:noProof/>
        </w:rPr>
      </w:r>
      <w:r w:rsidR="00F16462">
        <w:rPr>
          <w:noProof/>
        </w:rPr>
        <w:fldChar w:fldCharType="separate"/>
      </w:r>
      <w:r w:rsidR="00F16462">
        <w:rPr>
          <w:noProof/>
        </w:rPr>
        <w:t>11</w:t>
      </w:r>
      <w:r w:rsidR="00F16462">
        <w:rPr>
          <w:noProof/>
        </w:rPr>
        <w:fldChar w:fldCharType="end"/>
      </w:r>
    </w:p>
    <w:p w14:paraId="11E7D23C" w14:textId="4BDB31AF" w:rsidR="00F16462" w:rsidRDefault="00F16462">
      <w:pPr>
        <w:pStyle w:val="TableofFigures"/>
        <w:tabs>
          <w:tab w:val="right" w:leader="dot" w:pos="9350"/>
        </w:tabs>
        <w:rPr>
          <w:rFonts w:asciiTheme="minorHAnsi" w:eastAsiaTheme="minorEastAsia" w:hAnsiTheme="minorHAnsi"/>
          <w:noProof/>
        </w:rPr>
      </w:pPr>
      <w:r>
        <w:rPr>
          <w:noProof/>
        </w:rPr>
        <w:t>Box 2. Collaborative Program Mission Statement.</w:t>
      </w:r>
      <w:r>
        <w:rPr>
          <w:noProof/>
        </w:rPr>
        <w:tab/>
      </w:r>
      <w:r>
        <w:rPr>
          <w:noProof/>
        </w:rPr>
        <w:fldChar w:fldCharType="begin"/>
      </w:r>
      <w:r>
        <w:rPr>
          <w:noProof/>
        </w:rPr>
        <w:instrText xml:space="preserve"> PAGEREF _Toc98338018 \h </w:instrText>
      </w:r>
      <w:r>
        <w:rPr>
          <w:noProof/>
        </w:rPr>
      </w:r>
      <w:r>
        <w:rPr>
          <w:noProof/>
        </w:rPr>
        <w:fldChar w:fldCharType="separate"/>
      </w:r>
      <w:r>
        <w:rPr>
          <w:noProof/>
        </w:rPr>
        <w:t>14</w:t>
      </w:r>
      <w:r>
        <w:rPr>
          <w:noProof/>
        </w:rPr>
        <w:fldChar w:fldCharType="end"/>
      </w:r>
    </w:p>
    <w:p w14:paraId="0578F369" w14:textId="1B8C32F3" w:rsidR="00F16462" w:rsidRDefault="00F16462">
      <w:pPr>
        <w:pStyle w:val="TableofFigures"/>
        <w:tabs>
          <w:tab w:val="right" w:leader="dot" w:pos="9350"/>
        </w:tabs>
        <w:rPr>
          <w:rFonts w:asciiTheme="minorHAnsi" w:eastAsiaTheme="minorEastAsia" w:hAnsiTheme="minorHAnsi"/>
          <w:noProof/>
        </w:rPr>
      </w:pPr>
      <w:r>
        <w:rPr>
          <w:noProof/>
        </w:rPr>
        <w:t>Box 3. Collaborative Program Goals.</w:t>
      </w:r>
      <w:r>
        <w:rPr>
          <w:noProof/>
        </w:rPr>
        <w:tab/>
      </w:r>
      <w:r>
        <w:rPr>
          <w:noProof/>
        </w:rPr>
        <w:fldChar w:fldCharType="begin"/>
      </w:r>
      <w:r>
        <w:rPr>
          <w:noProof/>
        </w:rPr>
        <w:instrText xml:space="preserve"> PAGEREF _Toc98338019 \h </w:instrText>
      </w:r>
      <w:r>
        <w:rPr>
          <w:noProof/>
        </w:rPr>
      </w:r>
      <w:r>
        <w:rPr>
          <w:noProof/>
        </w:rPr>
        <w:fldChar w:fldCharType="separate"/>
      </w:r>
      <w:r>
        <w:rPr>
          <w:noProof/>
        </w:rPr>
        <w:t>14</w:t>
      </w:r>
      <w:r>
        <w:rPr>
          <w:noProof/>
        </w:rPr>
        <w:fldChar w:fldCharType="end"/>
      </w:r>
    </w:p>
    <w:p w14:paraId="0C1EABAF" w14:textId="1CCD37AC" w:rsidR="00F16462" w:rsidRDefault="00F16462">
      <w:pPr>
        <w:pStyle w:val="TableofFigures"/>
        <w:tabs>
          <w:tab w:val="right" w:leader="dot" w:pos="9350"/>
        </w:tabs>
        <w:rPr>
          <w:rFonts w:asciiTheme="minorHAnsi" w:eastAsiaTheme="minorEastAsia" w:hAnsiTheme="minorHAnsi"/>
          <w:noProof/>
        </w:rPr>
      </w:pPr>
      <w:r>
        <w:rPr>
          <w:noProof/>
        </w:rPr>
        <w:t>Box 4. Collaborative Program Science Objectives.</w:t>
      </w:r>
      <w:r>
        <w:rPr>
          <w:noProof/>
        </w:rPr>
        <w:tab/>
      </w:r>
      <w:r>
        <w:rPr>
          <w:noProof/>
        </w:rPr>
        <w:fldChar w:fldCharType="begin"/>
      </w:r>
      <w:r>
        <w:rPr>
          <w:noProof/>
        </w:rPr>
        <w:instrText xml:space="preserve"> PAGEREF _Toc98338020 \h </w:instrText>
      </w:r>
      <w:r>
        <w:rPr>
          <w:noProof/>
        </w:rPr>
      </w:r>
      <w:r>
        <w:rPr>
          <w:noProof/>
        </w:rPr>
        <w:fldChar w:fldCharType="separate"/>
      </w:r>
      <w:r>
        <w:rPr>
          <w:noProof/>
        </w:rPr>
        <w:t>15</w:t>
      </w:r>
      <w:r>
        <w:rPr>
          <w:noProof/>
        </w:rPr>
        <w:fldChar w:fldCharType="end"/>
      </w:r>
    </w:p>
    <w:p w14:paraId="0FAD1652" w14:textId="524836AB" w:rsidR="00F16462" w:rsidRDefault="00F16462">
      <w:pPr>
        <w:pStyle w:val="TableofFigures"/>
        <w:tabs>
          <w:tab w:val="right" w:leader="dot" w:pos="9350"/>
        </w:tabs>
        <w:rPr>
          <w:rFonts w:asciiTheme="minorHAnsi" w:eastAsiaTheme="minorEastAsia" w:hAnsiTheme="minorHAnsi"/>
          <w:noProof/>
        </w:rPr>
      </w:pPr>
      <w:r>
        <w:rPr>
          <w:noProof/>
        </w:rPr>
        <w:t>Box 5. Collaborative Program Communication Principles.</w:t>
      </w:r>
      <w:r>
        <w:rPr>
          <w:noProof/>
        </w:rPr>
        <w:tab/>
      </w:r>
      <w:r>
        <w:rPr>
          <w:noProof/>
        </w:rPr>
        <w:fldChar w:fldCharType="begin"/>
      </w:r>
      <w:r>
        <w:rPr>
          <w:noProof/>
        </w:rPr>
        <w:instrText xml:space="preserve"> PAGEREF _Toc98338021 \h </w:instrText>
      </w:r>
      <w:r>
        <w:rPr>
          <w:noProof/>
        </w:rPr>
      </w:r>
      <w:r>
        <w:rPr>
          <w:noProof/>
        </w:rPr>
        <w:fldChar w:fldCharType="separate"/>
      </w:r>
      <w:r>
        <w:rPr>
          <w:noProof/>
        </w:rPr>
        <w:t>24</w:t>
      </w:r>
      <w:r>
        <w:rPr>
          <w:noProof/>
        </w:rPr>
        <w:fldChar w:fldCharType="end"/>
      </w:r>
    </w:p>
    <w:p w14:paraId="7E3DEEAC" w14:textId="4B2E2730" w:rsidR="00F16462" w:rsidRDefault="00F16462">
      <w:pPr>
        <w:pStyle w:val="TableofFigures"/>
        <w:tabs>
          <w:tab w:val="right" w:leader="dot" w:pos="9350"/>
        </w:tabs>
        <w:rPr>
          <w:rFonts w:asciiTheme="minorHAnsi" w:eastAsiaTheme="minorEastAsia" w:hAnsiTheme="minorHAnsi"/>
          <w:noProof/>
        </w:rPr>
      </w:pPr>
      <w:r>
        <w:rPr>
          <w:noProof/>
        </w:rPr>
        <w:t>Box 6. Collaborative Program Definition of Adaptive Management.</w:t>
      </w:r>
      <w:r>
        <w:rPr>
          <w:noProof/>
        </w:rPr>
        <w:tab/>
      </w:r>
      <w:r>
        <w:rPr>
          <w:noProof/>
        </w:rPr>
        <w:fldChar w:fldCharType="begin"/>
      </w:r>
      <w:r>
        <w:rPr>
          <w:noProof/>
        </w:rPr>
        <w:instrText xml:space="preserve"> PAGEREF _Toc98338022 \h </w:instrText>
      </w:r>
      <w:r>
        <w:rPr>
          <w:noProof/>
        </w:rPr>
      </w:r>
      <w:r>
        <w:rPr>
          <w:noProof/>
        </w:rPr>
        <w:fldChar w:fldCharType="separate"/>
      </w:r>
      <w:r>
        <w:rPr>
          <w:noProof/>
        </w:rPr>
        <w:t>35</w:t>
      </w:r>
      <w:r>
        <w:rPr>
          <w:noProof/>
        </w:rPr>
        <w:fldChar w:fldCharType="end"/>
      </w:r>
    </w:p>
    <w:p w14:paraId="28FA471A" w14:textId="06C1C55B" w:rsidR="00F16462" w:rsidRDefault="00F16462">
      <w:pPr>
        <w:pStyle w:val="TableofFigures"/>
        <w:tabs>
          <w:tab w:val="right" w:leader="dot" w:pos="9350"/>
        </w:tabs>
        <w:rPr>
          <w:rFonts w:asciiTheme="minorHAnsi" w:eastAsiaTheme="minorEastAsia" w:hAnsiTheme="minorHAnsi"/>
          <w:noProof/>
        </w:rPr>
      </w:pPr>
      <w:r>
        <w:rPr>
          <w:noProof/>
        </w:rPr>
        <w:t>Box 7. Management Categories.</w:t>
      </w:r>
      <w:r>
        <w:rPr>
          <w:noProof/>
        </w:rPr>
        <w:tab/>
      </w:r>
      <w:r>
        <w:rPr>
          <w:noProof/>
        </w:rPr>
        <w:fldChar w:fldCharType="begin"/>
      </w:r>
      <w:r>
        <w:rPr>
          <w:noProof/>
        </w:rPr>
        <w:instrText xml:space="preserve"> PAGEREF _Toc98338023 \h </w:instrText>
      </w:r>
      <w:r>
        <w:rPr>
          <w:noProof/>
        </w:rPr>
      </w:r>
      <w:r>
        <w:rPr>
          <w:noProof/>
        </w:rPr>
        <w:fldChar w:fldCharType="separate"/>
      </w:r>
      <w:r>
        <w:rPr>
          <w:noProof/>
        </w:rPr>
        <w:t>36</w:t>
      </w:r>
      <w:r>
        <w:rPr>
          <w:noProof/>
        </w:rPr>
        <w:fldChar w:fldCharType="end"/>
      </w:r>
    </w:p>
    <w:p w14:paraId="324DD4B5" w14:textId="34BB4D1B" w:rsidR="003C4FC9" w:rsidRDefault="003C4FC9" w:rsidP="00F67A35">
      <w:r>
        <w:fldChar w:fldCharType="end"/>
      </w:r>
    </w:p>
    <w:p w14:paraId="54A40573" w14:textId="77777777" w:rsidR="003C4FC9" w:rsidRDefault="003C4FC9" w:rsidP="003C4FC9"/>
    <w:p w14:paraId="381068FF" w14:textId="71F2DDF6" w:rsidR="008F6259" w:rsidRDefault="003C4FC9" w:rsidP="003C4FC9">
      <w:pPr>
        <w:pStyle w:val="TOCHeading"/>
        <w:spacing w:before="0" w:line="276" w:lineRule="auto"/>
        <w:jc w:val="center"/>
      </w:pPr>
      <w:r>
        <w:t>LIST OF TABLES</w:t>
      </w:r>
    </w:p>
    <w:p w14:paraId="6711B205" w14:textId="27462402" w:rsidR="00F16462" w:rsidRDefault="003C4FC9">
      <w:pPr>
        <w:pStyle w:val="TableofFigures"/>
        <w:tabs>
          <w:tab w:val="right" w:leader="dot" w:pos="9350"/>
        </w:tabs>
        <w:rPr>
          <w:rFonts w:asciiTheme="minorHAnsi" w:eastAsiaTheme="minorEastAsia" w:hAnsiTheme="minorHAnsi"/>
          <w:noProof/>
        </w:rPr>
      </w:pPr>
      <w:r>
        <w:fldChar w:fldCharType="begin"/>
      </w:r>
      <w:r>
        <w:instrText xml:space="preserve"> TOC \t "Heading 6" \c </w:instrText>
      </w:r>
      <w:r>
        <w:fldChar w:fldCharType="separate"/>
      </w:r>
      <w:r w:rsidR="00F16462">
        <w:rPr>
          <w:noProof/>
        </w:rPr>
        <w:t>Table 1. Current Middle Rio Grande Signatories' Biological Opinions (BOs).</w:t>
      </w:r>
      <w:r w:rsidR="00F16462">
        <w:rPr>
          <w:noProof/>
        </w:rPr>
        <w:tab/>
      </w:r>
      <w:r w:rsidR="00F16462">
        <w:rPr>
          <w:noProof/>
        </w:rPr>
        <w:fldChar w:fldCharType="begin"/>
      </w:r>
      <w:r w:rsidR="00F16462">
        <w:rPr>
          <w:noProof/>
        </w:rPr>
        <w:instrText xml:space="preserve"> PAGEREF _Toc98338024 \h </w:instrText>
      </w:r>
      <w:r w:rsidR="00F16462">
        <w:rPr>
          <w:noProof/>
        </w:rPr>
      </w:r>
      <w:r w:rsidR="00F16462">
        <w:rPr>
          <w:noProof/>
        </w:rPr>
        <w:fldChar w:fldCharType="separate"/>
      </w:r>
      <w:r w:rsidR="00F16462">
        <w:rPr>
          <w:noProof/>
        </w:rPr>
        <w:t>12</w:t>
      </w:r>
      <w:r w:rsidR="00F16462">
        <w:rPr>
          <w:noProof/>
        </w:rPr>
        <w:fldChar w:fldCharType="end"/>
      </w:r>
    </w:p>
    <w:p w14:paraId="2CE76167" w14:textId="32E1F795" w:rsidR="00F16462" w:rsidRDefault="00F16462">
      <w:pPr>
        <w:pStyle w:val="TableofFigures"/>
        <w:tabs>
          <w:tab w:val="right" w:leader="dot" w:pos="9350"/>
        </w:tabs>
        <w:rPr>
          <w:rFonts w:asciiTheme="minorHAnsi" w:eastAsiaTheme="minorEastAsia" w:hAnsiTheme="minorHAnsi"/>
          <w:noProof/>
        </w:rPr>
      </w:pPr>
      <w:r>
        <w:rPr>
          <w:noProof/>
        </w:rPr>
        <w:t>Table 2. The Elements of a Collaborative Process and Sound Science Strategy</w:t>
      </w:r>
      <w:r>
        <w:rPr>
          <w:noProof/>
        </w:rPr>
        <w:tab/>
      </w:r>
      <w:r>
        <w:rPr>
          <w:noProof/>
        </w:rPr>
        <w:fldChar w:fldCharType="begin"/>
      </w:r>
      <w:r>
        <w:rPr>
          <w:noProof/>
        </w:rPr>
        <w:instrText xml:space="preserve"> PAGEREF _Toc98338025 \h </w:instrText>
      </w:r>
      <w:r>
        <w:rPr>
          <w:noProof/>
        </w:rPr>
      </w:r>
      <w:r>
        <w:rPr>
          <w:noProof/>
        </w:rPr>
        <w:fldChar w:fldCharType="separate"/>
      </w:r>
      <w:r>
        <w:rPr>
          <w:noProof/>
        </w:rPr>
        <w:t>37</w:t>
      </w:r>
      <w:r>
        <w:rPr>
          <w:noProof/>
        </w:rPr>
        <w:fldChar w:fldCharType="end"/>
      </w:r>
    </w:p>
    <w:p w14:paraId="4390825C" w14:textId="295B7BE8" w:rsidR="00F16462" w:rsidRDefault="00F16462">
      <w:pPr>
        <w:pStyle w:val="TableofFigures"/>
        <w:tabs>
          <w:tab w:val="right" w:leader="dot" w:pos="9350"/>
        </w:tabs>
        <w:rPr>
          <w:rFonts w:asciiTheme="minorHAnsi" w:eastAsiaTheme="minorEastAsia" w:hAnsiTheme="minorHAnsi"/>
          <w:noProof/>
        </w:rPr>
      </w:pPr>
      <w:r>
        <w:rPr>
          <w:noProof/>
        </w:rPr>
        <w:t>Table 3. Collaborative Program Biennial Administrative Schedule.</w:t>
      </w:r>
      <w:r>
        <w:rPr>
          <w:noProof/>
        </w:rPr>
        <w:tab/>
      </w:r>
      <w:r>
        <w:rPr>
          <w:noProof/>
        </w:rPr>
        <w:fldChar w:fldCharType="begin"/>
      </w:r>
      <w:r>
        <w:rPr>
          <w:noProof/>
        </w:rPr>
        <w:instrText xml:space="preserve"> PAGEREF _Toc98338026 \h </w:instrText>
      </w:r>
      <w:r>
        <w:rPr>
          <w:noProof/>
        </w:rPr>
      </w:r>
      <w:r>
        <w:rPr>
          <w:noProof/>
        </w:rPr>
        <w:fldChar w:fldCharType="separate"/>
      </w:r>
      <w:r>
        <w:rPr>
          <w:noProof/>
        </w:rPr>
        <w:t>43</w:t>
      </w:r>
      <w:r>
        <w:rPr>
          <w:noProof/>
        </w:rPr>
        <w:fldChar w:fldCharType="end"/>
      </w:r>
    </w:p>
    <w:p w14:paraId="19E5EA60" w14:textId="7A699DCD" w:rsidR="00F16462" w:rsidRDefault="00F16462">
      <w:pPr>
        <w:pStyle w:val="TableofFigures"/>
        <w:tabs>
          <w:tab w:val="right" w:leader="dot" w:pos="9350"/>
        </w:tabs>
        <w:rPr>
          <w:rFonts w:asciiTheme="minorHAnsi" w:eastAsiaTheme="minorEastAsia" w:hAnsiTheme="minorHAnsi"/>
          <w:noProof/>
        </w:rPr>
      </w:pPr>
      <w:r>
        <w:rPr>
          <w:noProof/>
        </w:rPr>
        <w:t>Table 4: Recommended Activities Sorted by Project Name</w:t>
      </w:r>
      <w:r>
        <w:rPr>
          <w:noProof/>
        </w:rPr>
        <w:tab/>
      </w:r>
      <w:r>
        <w:rPr>
          <w:noProof/>
        </w:rPr>
        <w:fldChar w:fldCharType="begin"/>
      </w:r>
      <w:r>
        <w:rPr>
          <w:noProof/>
        </w:rPr>
        <w:instrText xml:space="preserve"> PAGEREF _Toc98338027 \h </w:instrText>
      </w:r>
      <w:r>
        <w:rPr>
          <w:noProof/>
        </w:rPr>
      </w:r>
      <w:r>
        <w:rPr>
          <w:noProof/>
        </w:rPr>
        <w:fldChar w:fldCharType="separate"/>
      </w:r>
      <w:r>
        <w:rPr>
          <w:noProof/>
        </w:rPr>
        <w:t>47</w:t>
      </w:r>
      <w:r>
        <w:rPr>
          <w:noProof/>
        </w:rPr>
        <w:fldChar w:fldCharType="end"/>
      </w:r>
    </w:p>
    <w:p w14:paraId="365B0066" w14:textId="5A96D261" w:rsidR="003C4FC9" w:rsidRDefault="003C4FC9" w:rsidP="003C4FC9">
      <w:r>
        <w:fldChar w:fldCharType="end"/>
      </w:r>
    </w:p>
    <w:p w14:paraId="4B82EC23" w14:textId="220EE758" w:rsidR="003C4FC9" w:rsidRDefault="003C4FC9" w:rsidP="003C4FC9"/>
    <w:p w14:paraId="0848F598" w14:textId="10BCEF40" w:rsidR="003C4FC9" w:rsidRDefault="003C4FC9" w:rsidP="003C4FC9">
      <w:pPr>
        <w:pStyle w:val="TOCHeading"/>
        <w:spacing w:before="0" w:line="276" w:lineRule="auto"/>
        <w:jc w:val="center"/>
      </w:pPr>
      <w:r>
        <w:t>LIST OF FIGURES</w:t>
      </w:r>
    </w:p>
    <w:p w14:paraId="00BB5AF6" w14:textId="05FBDA4E" w:rsidR="00F16462" w:rsidRDefault="003C4FC9">
      <w:pPr>
        <w:pStyle w:val="TableofFigures"/>
        <w:tabs>
          <w:tab w:val="right" w:leader="dot" w:pos="9350"/>
        </w:tabs>
        <w:rPr>
          <w:rFonts w:asciiTheme="minorHAnsi" w:eastAsiaTheme="minorEastAsia" w:hAnsiTheme="minorHAnsi"/>
          <w:noProof/>
        </w:rPr>
      </w:pPr>
      <w:r>
        <w:fldChar w:fldCharType="begin"/>
      </w:r>
      <w:r>
        <w:instrText xml:space="preserve"> TOC \t "Heading 7" \c </w:instrText>
      </w:r>
      <w:r>
        <w:fldChar w:fldCharType="separate"/>
      </w:r>
      <w:r w:rsidR="00F16462">
        <w:rPr>
          <w:noProof/>
        </w:rPr>
        <w:t>Figure 1. Collaborative Program area.</w:t>
      </w:r>
      <w:r w:rsidR="00F16462">
        <w:rPr>
          <w:noProof/>
        </w:rPr>
        <w:tab/>
      </w:r>
      <w:r w:rsidR="00F16462">
        <w:rPr>
          <w:noProof/>
        </w:rPr>
        <w:fldChar w:fldCharType="begin"/>
      </w:r>
      <w:r w:rsidR="00F16462">
        <w:rPr>
          <w:noProof/>
        </w:rPr>
        <w:instrText xml:space="preserve"> PAGEREF _Toc98338028 \h </w:instrText>
      </w:r>
      <w:r w:rsidR="00F16462">
        <w:rPr>
          <w:noProof/>
        </w:rPr>
      </w:r>
      <w:r w:rsidR="00F16462">
        <w:rPr>
          <w:noProof/>
        </w:rPr>
        <w:fldChar w:fldCharType="separate"/>
      </w:r>
      <w:r w:rsidR="00F16462">
        <w:rPr>
          <w:noProof/>
        </w:rPr>
        <w:t>9</w:t>
      </w:r>
      <w:r w:rsidR="00F16462">
        <w:rPr>
          <w:noProof/>
        </w:rPr>
        <w:fldChar w:fldCharType="end"/>
      </w:r>
    </w:p>
    <w:p w14:paraId="2E9D428B" w14:textId="49DC55A3" w:rsidR="00F16462" w:rsidRDefault="00F16462">
      <w:pPr>
        <w:pStyle w:val="TableofFigures"/>
        <w:tabs>
          <w:tab w:val="right" w:leader="dot" w:pos="9350"/>
        </w:tabs>
        <w:rPr>
          <w:rFonts w:asciiTheme="minorHAnsi" w:eastAsiaTheme="minorEastAsia" w:hAnsiTheme="minorHAnsi"/>
          <w:noProof/>
        </w:rPr>
      </w:pPr>
      <w:r>
        <w:rPr>
          <w:noProof/>
        </w:rPr>
        <w:t>Figure 2. Conceptual diagram of the Collaborative Program Guiding Principles.</w:t>
      </w:r>
      <w:r>
        <w:rPr>
          <w:noProof/>
        </w:rPr>
        <w:tab/>
      </w:r>
      <w:r>
        <w:rPr>
          <w:noProof/>
        </w:rPr>
        <w:fldChar w:fldCharType="begin"/>
      </w:r>
      <w:r>
        <w:rPr>
          <w:noProof/>
        </w:rPr>
        <w:instrText xml:space="preserve"> PAGEREF _Toc98338029 \h </w:instrText>
      </w:r>
      <w:r>
        <w:rPr>
          <w:noProof/>
        </w:rPr>
      </w:r>
      <w:r>
        <w:rPr>
          <w:noProof/>
        </w:rPr>
        <w:fldChar w:fldCharType="separate"/>
      </w:r>
      <w:r>
        <w:rPr>
          <w:noProof/>
        </w:rPr>
        <w:t>17</w:t>
      </w:r>
      <w:r>
        <w:rPr>
          <w:noProof/>
        </w:rPr>
        <w:fldChar w:fldCharType="end"/>
      </w:r>
    </w:p>
    <w:p w14:paraId="620EAAA8" w14:textId="4CC3FB16" w:rsidR="00F16462" w:rsidRDefault="00F16462">
      <w:pPr>
        <w:pStyle w:val="TableofFigures"/>
        <w:tabs>
          <w:tab w:val="right" w:leader="dot" w:pos="9350"/>
        </w:tabs>
        <w:rPr>
          <w:rFonts w:asciiTheme="minorHAnsi" w:eastAsiaTheme="minorEastAsia" w:hAnsiTheme="minorHAnsi"/>
          <w:noProof/>
        </w:rPr>
      </w:pPr>
      <w:r>
        <w:rPr>
          <w:noProof/>
        </w:rPr>
        <w:t>Figure 3. Conceptual diagram of the approximate time periods and planning resolution for the different levels of the Collaborative Program's Guiding Principles.</w:t>
      </w:r>
      <w:r>
        <w:rPr>
          <w:noProof/>
        </w:rPr>
        <w:tab/>
      </w:r>
      <w:r>
        <w:rPr>
          <w:noProof/>
        </w:rPr>
        <w:fldChar w:fldCharType="begin"/>
      </w:r>
      <w:r>
        <w:rPr>
          <w:noProof/>
        </w:rPr>
        <w:instrText xml:space="preserve"> PAGEREF _Toc98338030 \h </w:instrText>
      </w:r>
      <w:r>
        <w:rPr>
          <w:noProof/>
        </w:rPr>
      </w:r>
      <w:r>
        <w:rPr>
          <w:noProof/>
        </w:rPr>
        <w:fldChar w:fldCharType="separate"/>
      </w:r>
      <w:r>
        <w:rPr>
          <w:noProof/>
        </w:rPr>
        <w:t>17</w:t>
      </w:r>
      <w:r>
        <w:rPr>
          <w:noProof/>
        </w:rPr>
        <w:fldChar w:fldCharType="end"/>
      </w:r>
    </w:p>
    <w:p w14:paraId="67B5E468" w14:textId="25E9862B" w:rsidR="00F16462" w:rsidRDefault="00F16462">
      <w:pPr>
        <w:pStyle w:val="TableofFigures"/>
        <w:tabs>
          <w:tab w:val="right" w:leader="dot" w:pos="9350"/>
        </w:tabs>
        <w:rPr>
          <w:rFonts w:asciiTheme="minorHAnsi" w:eastAsiaTheme="minorEastAsia" w:hAnsiTheme="minorHAnsi"/>
          <w:noProof/>
        </w:rPr>
      </w:pPr>
      <w:r>
        <w:rPr>
          <w:noProof/>
        </w:rPr>
        <w:t>Figure 4. Collaborative Program hierarchical structure.</w:t>
      </w:r>
      <w:r>
        <w:rPr>
          <w:noProof/>
        </w:rPr>
        <w:tab/>
      </w:r>
      <w:r>
        <w:rPr>
          <w:noProof/>
        </w:rPr>
        <w:fldChar w:fldCharType="begin"/>
      </w:r>
      <w:r>
        <w:rPr>
          <w:noProof/>
        </w:rPr>
        <w:instrText xml:space="preserve"> PAGEREF _Toc98338031 \h </w:instrText>
      </w:r>
      <w:r>
        <w:rPr>
          <w:noProof/>
        </w:rPr>
      </w:r>
      <w:r>
        <w:rPr>
          <w:noProof/>
        </w:rPr>
        <w:fldChar w:fldCharType="separate"/>
      </w:r>
      <w:r>
        <w:rPr>
          <w:noProof/>
        </w:rPr>
        <w:t>19</w:t>
      </w:r>
      <w:r>
        <w:rPr>
          <w:noProof/>
        </w:rPr>
        <w:fldChar w:fldCharType="end"/>
      </w:r>
    </w:p>
    <w:p w14:paraId="48084532" w14:textId="0ADB6CB3" w:rsidR="00F16462" w:rsidRDefault="00F16462">
      <w:pPr>
        <w:pStyle w:val="TableofFigures"/>
        <w:tabs>
          <w:tab w:val="right" w:leader="dot" w:pos="9350"/>
        </w:tabs>
        <w:rPr>
          <w:rFonts w:asciiTheme="minorHAnsi" w:eastAsiaTheme="minorEastAsia" w:hAnsiTheme="minorHAnsi"/>
          <w:noProof/>
        </w:rPr>
      </w:pPr>
      <w:r>
        <w:rPr>
          <w:noProof/>
        </w:rPr>
        <w:t>Figure 5. Communication and work flow for implementing the Long-Term Plan.</w:t>
      </w:r>
      <w:r>
        <w:rPr>
          <w:noProof/>
        </w:rPr>
        <w:tab/>
      </w:r>
      <w:r>
        <w:rPr>
          <w:noProof/>
        </w:rPr>
        <w:fldChar w:fldCharType="begin"/>
      </w:r>
      <w:r>
        <w:rPr>
          <w:noProof/>
        </w:rPr>
        <w:instrText xml:space="preserve"> PAGEREF _Toc98338032 \h </w:instrText>
      </w:r>
      <w:r>
        <w:rPr>
          <w:noProof/>
        </w:rPr>
      </w:r>
      <w:r>
        <w:rPr>
          <w:noProof/>
        </w:rPr>
        <w:fldChar w:fldCharType="separate"/>
      </w:r>
      <w:r>
        <w:rPr>
          <w:noProof/>
        </w:rPr>
        <w:t>23</w:t>
      </w:r>
      <w:r>
        <w:rPr>
          <w:noProof/>
        </w:rPr>
        <w:fldChar w:fldCharType="end"/>
      </w:r>
    </w:p>
    <w:p w14:paraId="005359B9" w14:textId="156A62F0" w:rsidR="00F16462" w:rsidRDefault="00F16462">
      <w:pPr>
        <w:pStyle w:val="TableofFigures"/>
        <w:tabs>
          <w:tab w:val="right" w:leader="dot" w:pos="9350"/>
        </w:tabs>
        <w:rPr>
          <w:rFonts w:asciiTheme="minorHAnsi" w:eastAsiaTheme="minorEastAsia" w:hAnsiTheme="minorHAnsi"/>
          <w:noProof/>
        </w:rPr>
      </w:pPr>
      <w:r>
        <w:rPr>
          <w:noProof/>
        </w:rPr>
        <w:t>Figure 6. Lines of communication necessary for a successful science and adaptive management program.</w:t>
      </w:r>
      <w:r>
        <w:rPr>
          <w:noProof/>
        </w:rPr>
        <w:tab/>
      </w:r>
      <w:r>
        <w:rPr>
          <w:noProof/>
        </w:rPr>
        <w:fldChar w:fldCharType="begin"/>
      </w:r>
      <w:r>
        <w:rPr>
          <w:noProof/>
        </w:rPr>
        <w:instrText xml:space="preserve"> PAGEREF _Toc98338033 \h </w:instrText>
      </w:r>
      <w:r>
        <w:rPr>
          <w:noProof/>
        </w:rPr>
      </w:r>
      <w:r>
        <w:rPr>
          <w:noProof/>
        </w:rPr>
        <w:fldChar w:fldCharType="separate"/>
      </w:r>
      <w:r>
        <w:rPr>
          <w:noProof/>
        </w:rPr>
        <w:t>25</w:t>
      </w:r>
      <w:r>
        <w:rPr>
          <w:noProof/>
        </w:rPr>
        <w:fldChar w:fldCharType="end"/>
      </w:r>
    </w:p>
    <w:p w14:paraId="18A5B76C" w14:textId="73873E1B" w:rsidR="00F16462" w:rsidRDefault="00F16462">
      <w:pPr>
        <w:pStyle w:val="TableofFigures"/>
        <w:tabs>
          <w:tab w:val="right" w:leader="dot" w:pos="9350"/>
        </w:tabs>
        <w:rPr>
          <w:rFonts w:asciiTheme="minorHAnsi" w:eastAsiaTheme="minorEastAsia" w:hAnsiTheme="minorHAnsi"/>
          <w:noProof/>
        </w:rPr>
      </w:pPr>
      <w:r>
        <w:rPr>
          <w:noProof/>
        </w:rPr>
        <w:t>Figure 7. Conceptual diagram depicting the information inputs (orange, blue, and green pathways) to the Project Bank (red hub) and the outputs (purple pathway) of the SAMIS.</w:t>
      </w:r>
      <w:r>
        <w:rPr>
          <w:noProof/>
        </w:rPr>
        <w:tab/>
      </w:r>
      <w:r>
        <w:rPr>
          <w:noProof/>
        </w:rPr>
        <w:fldChar w:fldCharType="begin"/>
      </w:r>
      <w:r>
        <w:rPr>
          <w:noProof/>
        </w:rPr>
        <w:instrText xml:space="preserve"> PAGEREF _Toc98338034 \h </w:instrText>
      </w:r>
      <w:r>
        <w:rPr>
          <w:noProof/>
        </w:rPr>
      </w:r>
      <w:r>
        <w:rPr>
          <w:noProof/>
        </w:rPr>
        <w:fldChar w:fldCharType="separate"/>
      </w:r>
      <w:r>
        <w:rPr>
          <w:noProof/>
        </w:rPr>
        <w:t>27</w:t>
      </w:r>
      <w:r>
        <w:rPr>
          <w:noProof/>
        </w:rPr>
        <w:fldChar w:fldCharType="end"/>
      </w:r>
    </w:p>
    <w:p w14:paraId="287A59F8" w14:textId="412D17EF" w:rsidR="00F16462" w:rsidRDefault="00F16462">
      <w:pPr>
        <w:pStyle w:val="TableofFigures"/>
        <w:tabs>
          <w:tab w:val="right" w:leader="dot" w:pos="9350"/>
        </w:tabs>
        <w:rPr>
          <w:rFonts w:asciiTheme="minorHAnsi" w:eastAsiaTheme="minorEastAsia" w:hAnsiTheme="minorHAnsi"/>
          <w:noProof/>
        </w:rPr>
      </w:pPr>
      <w:r>
        <w:rPr>
          <w:noProof/>
        </w:rPr>
        <w:t>Figure 8. Adaptive management cycle.</w:t>
      </w:r>
      <w:r>
        <w:rPr>
          <w:noProof/>
        </w:rPr>
        <w:tab/>
      </w:r>
      <w:r>
        <w:rPr>
          <w:noProof/>
        </w:rPr>
        <w:fldChar w:fldCharType="begin"/>
      </w:r>
      <w:r>
        <w:rPr>
          <w:noProof/>
        </w:rPr>
        <w:instrText xml:space="preserve"> PAGEREF _Toc98338035 \h </w:instrText>
      </w:r>
      <w:r>
        <w:rPr>
          <w:noProof/>
        </w:rPr>
      </w:r>
      <w:r>
        <w:rPr>
          <w:noProof/>
        </w:rPr>
        <w:fldChar w:fldCharType="separate"/>
      </w:r>
      <w:r>
        <w:rPr>
          <w:noProof/>
        </w:rPr>
        <w:t>33</w:t>
      </w:r>
      <w:r>
        <w:rPr>
          <w:noProof/>
        </w:rPr>
        <w:fldChar w:fldCharType="end"/>
      </w:r>
    </w:p>
    <w:p w14:paraId="7CBB5BD9" w14:textId="73E058CB" w:rsidR="00D24704" w:rsidRDefault="003C4FC9" w:rsidP="003C4FC9">
      <w:r>
        <w:fldChar w:fldCharType="end"/>
      </w:r>
    </w:p>
    <w:p w14:paraId="1990ED7C" w14:textId="77777777" w:rsidR="00D24704" w:rsidRDefault="00D24704">
      <w:pPr>
        <w:spacing w:line="240" w:lineRule="auto"/>
        <w:jc w:val="left"/>
      </w:pPr>
      <w:r>
        <w:br w:type="page"/>
      </w:r>
    </w:p>
    <w:p w14:paraId="212AD9FE" w14:textId="31FE4D06" w:rsidR="003C4FC9" w:rsidRDefault="00D24704" w:rsidP="00D24704">
      <w:pPr>
        <w:pStyle w:val="Heading1"/>
      </w:pPr>
      <w:bookmarkStart w:id="0" w:name="_Toc98336773"/>
      <w:r>
        <w:t>LIST OF ACRONYMS</w:t>
      </w:r>
      <w:bookmarkEnd w:id="0"/>
    </w:p>
    <w:p w14:paraId="03DDA491" w14:textId="0CCEEEB2" w:rsidR="00D24704" w:rsidRDefault="00D24704" w:rsidP="00D2470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8"/>
        <w:gridCol w:w="6527"/>
      </w:tblGrid>
      <w:tr w:rsidR="002714AF" w14:paraId="13CC667A" w14:textId="77777777" w:rsidTr="0078006E">
        <w:tc>
          <w:tcPr>
            <w:tcW w:w="2528" w:type="dxa"/>
          </w:tcPr>
          <w:p w14:paraId="383A2D72" w14:textId="77777777" w:rsidR="002714AF" w:rsidRDefault="002714AF" w:rsidP="0078006E">
            <w:bookmarkStart w:id="1" w:name="_Toc98238808"/>
            <w:r>
              <w:t>ABCWUA</w:t>
            </w:r>
          </w:p>
        </w:tc>
        <w:tc>
          <w:tcPr>
            <w:tcW w:w="6527" w:type="dxa"/>
          </w:tcPr>
          <w:p w14:paraId="2AEE51FF" w14:textId="77777777" w:rsidR="002714AF" w:rsidRDefault="002714AF" w:rsidP="0078006E">
            <w:r>
              <w:t>Albuquerque-Bernalillo County Water Utility Authority</w:t>
            </w:r>
          </w:p>
        </w:tc>
      </w:tr>
      <w:tr w:rsidR="002714AF" w14:paraId="2A3CD0BC" w14:textId="77777777" w:rsidTr="0078006E">
        <w:tc>
          <w:tcPr>
            <w:tcW w:w="2528" w:type="dxa"/>
          </w:tcPr>
          <w:p w14:paraId="23840AB2" w14:textId="77777777" w:rsidR="002714AF" w:rsidRDefault="002714AF" w:rsidP="0078006E">
            <w:r>
              <w:t>Admin Ad Hoc</w:t>
            </w:r>
          </w:p>
        </w:tc>
        <w:tc>
          <w:tcPr>
            <w:tcW w:w="6527" w:type="dxa"/>
          </w:tcPr>
          <w:p w14:paraId="1B9B273B" w14:textId="77777777" w:rsidR="002714AF" w:rsidRDefault="002714AF" w:rsidP="0078006E">
            <w:r>
              <w:t>Administrative Ad Hoc Group</w:t>
            </w:r>
          </w:p>
        </w:tc>
      </w:tr>
      <w:tr w:rsidR="002714AF" w14:paraId="0F3DF9D2" w14:textId="77777777" w:rsidTr="0078006E">
        <w:tc>
          <w:tcPr>
            <w:tcW w:w="2528" w:type="dxa"/>
          </w:tcPr>
          <w:p w14:paraId="7A208F04" w14:textId="77777777" w:rsidR="002714AF" w:rsidRDefault="002714AF" w:rsidP="0078006E">
            <w:r>
              <w:t>BDD</w:t>
            </w:r>
          </w:p>
        </w:tc>
        <w:tc>
          <w:tcPr>
            <w:tcW w:w="6527" w:type="dxa"/>
          </w:tcPr>
          <w:p w14:paraId="4E1B7AAC" w14:textId="77777777" w:rsidR="002714AF" w:rsidRDefault="002714AF" w:rsidP="0078006E">
            <w:r>
              <w:t>Buckman Direct Diversion</w:t>
            </w:r>
          </w:p>
        </w:tc>
      </w:tr>
      <w:tr w:rsidR="002714AF" w14:paraId="6FEC237F" w14:textId="77777777" w:rsidTr="0078006E">
        <w:tc>
          <w:tcPr>
            <w:tcW w:w="2528" w:type="dxa"/>
          </w:tcPr>
          <w:p w14:paraId="57A59EE4" w14:textId="77777777" w:rsidR="002714AF" w:rsidRDefault="002714AF" w:rsidP="0078006E">
            <w:r>
              <w:t>BEMP</w:t>
            </w:r>
          </w:p>
        </w:tc>
        <w:tc>
          <w:tcPr>
            <w:tcW w:w="6527" w:type="dxa"/>
          </w:tcPr>
          <w:p w14:paraId="07CD741D" w14:textId="77777777" w:rsidR="002714AF" w:rsidRDefault="002714AF" w:rsidP="0078006E">
            <w:r>
              <w:t>Bosque Ecosystem Monitoring Program</w:t>
            </w:r>
          </w:p>
        </w:tc>
      </w:tr>
      <w:tr w:rsidR="002714AF" w14:paraId="1B0011AC" w14:textId="77777777" w:rsidTr="0078006E">
        <w:tc>
          <w:tcPr>
            <w:tcW w:w="2528" w:type="dxa"/>
          </w:tcPr>
          <w:p w14:paraId="511AAA5C" w14:textId="77777777" w:rsidR="002714AF" w:rsidRDefault="002714AF" w:rsidP="0078006E">
            <w:r>
              <w:t>BO</w:t>
            </w:r>
          </w:p>
        </w:tc>
        <w:tc>
          <w:tcPr>
            <w:tcW w:w="6527" w:type="dxa"/>
          </w:tcPr>
          <w:p w14:paraId="07066291" w14:textId="77777777" w:rsidR="002714AF" w:rsidRDefault="002714AF" w:rsidP="0078006E">
            <w:r>
              <w:t>biological opinion</w:t>
            </w:r>
          </w:p>
        </w:tc>
      </w:tr>
      <w:tr w:rsidR="002714AF" w14:paraId="128CA61E" w14:textId="77777777" w:rsidTr="0078006E">
        <w:tc>
          <w:tcPr>
            <w:tcW w:w="2528" w:type="dxa"/>
          </w:tcPr>
          <w:p w14:paraId="6CB2A16A" w14:textId="77777777" w:rsidR="002714AF" w:rsidRDefault="002714AF" w:rsidP="0078006E">
            <w:r>
              <w:t>CEM</w:t>
            </w:r>
          </w:p>
        </w:tc>
        <w:tc>
          <w:tcPr>
            <w:tcW w:w="6527" w:type="dxa"/>
          </w:tcPr>
          <w:p w14:paraId="1BE7469D" w14:textId="77777777" w:rsidR="002714AF" w:rsidRDefault="002714AF" w:rsidP="0078006E">
            <w:r>
              <w:t>conceptual ecological model</w:t>
            </w:r>
          </w:p>
        </w:tc>
      </w:tr>
      <w:tr w:rsidR="002714AF" w14:paraId="3501D7AC" w14:textId="77777777" w:rsidTr="0078006E">
        <w:tc>
          <w:tcPr>
            <w:tcW w:w="2528" w:type="dxa"/>
          </w:tcPr>
          <w:p w14:paraId="38CD7F67" w14:textId="77777777" w:rsidR="002714AF" w:rsidRDefault="002714AF" w:rsidP="0078006E">
            <w:r>
              <w:t>CoA</w:t>
            </w:r>
          </w:p>
        </w:tc>
        <w:tc>
          <w:tcPr>
            <w:tcW w:w="6527" w:type="dxa"/>
          </w:tcPr>
          <w:p w14:paraId="3E9D563A" w14:textId="77777777" w:rsidR="002714AF" w:rsidRDefault="002714AF" w:rsidP="0078006E">
            <w:r>
              <w:t>City of Albuquerque</w:t>
            </w:r>
          </w:p>
        </w:tc>
      </w:tr>
      <w:tr w:rsidR="002714AF" w14:paraId="51F0E818" w14:textId="77777777" w:rsidTr="002714AF">
        <w:tc>
          <w:tcPr>
            <w:tcW w:w="2528" w:type="dxa"/>
          </w:tcPr>
          <w:p w14:paraId="22BBAAD7" w14:textId="77777777" w:rsidR="002714AF" w:rsidRDefault="002714AF" w:rsidP="0078006E">
            <w:r>
              <w:t>Collaborative Program</w:t>
            </w:r>
          </w:p>
        </w:tc>
        <w:tc>
          <w:tcPr>
            <w:tcW w:w="6527" w:type="dxa"/>
          </w:tcPr>
          <w:p w14:paraId="1495CD47" w14:textId="77777777" w:rsidR="002714AF" w:rsidRDefault="002714AF" w:rsidP="0078006E">
            <w:r>
              <w:t>Middle Rio Grande Endangered Species Collaborative Program</w:t>
            </w:r>
          </w:p>
        </w:tc>
      </w:tr>
      <w:tr w:rsidR="002714AF" w14:paraId="1041D56E" w14:textId="77777777" w:rsidTr="002714AF">
        <w:tc>
          <w:tcPr>
            <w:tcW w:w="2528" w:type="dxa"/>
          </w:tcPr>
          <w:p w14:paraId="2204CF9D" w14:textId="77777777" w:rsidR="002714AF" w:rsidRDefault="002714AF" w:rsidP="0078006E">
            <w:r>
              <w:t>EC</w:t>
            </w:r>
          </w:p>
        </w:tc>
        <w:tc>
          <w:tcPr>
            <w:tcW w:w="6527" w:type="dxa"/>
          </w:tcPr>
          <w:p w14:paraId="2D9D8D48" w14:textId="77777777" w:rsidR="002714AF" w:rsidRDefault="002714AF" w:rsidP="0078006E">
            <w:r>
              <w:t>Executive Committee</w:t>
            </w:r>
          </w:p>
        </w:tc>
      </w:tr>
      <w:tr w:rsidR="002714AF" w14:paraId="692F2019" w14:textId="77777777" w:rsidTr="0078006E">
        <w:tc>
          <w:tcPr>
            <w:tcW w:w="2528" w:type="dxa"/>
          </w:tcPr>
          <w:p w14:paraId="48A5A15F" w14:textId="77777777" w:rsidR="002714AF" w:rsidRDefault="002714AF" w:rsidP="0078006E">
            <w:r>
              <w:t>ESA</w:t>
            </w:r>
          </w:p>
        </w:tc>
        <w:tc>
          <w:tcPr>
            <w:tcW w:w="6527" w:type="dxa"/>
          </w:tcPr>
          <w:p w14:paraId="152C8D22" w14:textId="77777777" w:rsidR="002714AF" w:rsidRDefault="002714AF" w:rsidP="0078006E">
            <w:r>
              <w:t>Endangered Species Act</w:t>
            </w:r>
          </w:p>
        </w:tc>
      </w:tr>
      <w:tr w:rsidR="002714AF" w14:paraId="3B1BFD8C" w14:textId="77777777" w:rsidTr="002714AF">
        <w:tc>
          <w:tcPr>
            <w:tcW w:w="2528" w:type="dxa"/>
          </w:tcPr>
          <w:p w14:paraId="4FEF5B9D" w14:textId="77777777" w:rsidR="002714AF" w:rsidRDefault="002714AF" w:rsidP="0078006E">
            <w:r>
              <w:t>FPC</w:t>
            </w:r>
          </w:p>
        </w:tc>
        <w:tc>
          <w:tcPr>
            <w:tcW w:w="6527" w:type="dxa"/>
          </w:tcPr>
          <w:p w14:paraId="2C9A6B88" w14:textId="77777777" w:rsidR="002714AF" w:rsidRDefault="002714AF" w:rsidP="0078006E">
            <w:r>
              <w:t>Fiscal Planning Committee</w:t>
            </w:r>
          </w:p>
        </w:tc>
      </w:tr>
      <w:tr w:rsidR="002714AF" w14:paraId="18FBF92C" w14:textId="77777777" w:rsidTr="0078006E">
        <w:tc>
          <w:tcPr>
            <w:tcW w:w="2528" w:type="dxa"/>
          </w:tcPr>
          <w:p w14:paraId="3BDAC617" w14:textId="77777777" w:rsidR="002714AF" w:rsidRDefault="002714AF" w:rsidP="0078006E">
            <w:r>
              <w:t>HR</w:t>
            </w:r>
          </w:p>
        </w:tc>
        <w:tc>
          <w:tcPr>
            <w:tcW w:w="6527" w:type="dxa"/>
          </w:tcPr>
          <w:p w14:paraId="52EE3F37" w14:textId="77777777" w:rsidR="002714AF" w:rsidRDefault="002714AF" w:rsidP="0078006E">
            <w:r>
              <w:t>habitat restoration</w:t>
            </w:r>
          </w:p>
        </w:tc>
      </w:tr>
      <w:tr w:rsidR="002714AF" w14:paraId="79944D3D" w14:textId="77777777" w:rsidTr="002714AF">
        <w:tc>
          <w:tcPr>
            <w:tcW w:w="2528" w:type="dxa"/>
          </w:tcPr>
          <w:p w14:paraId="1592DECF" w14:textId="77777777" w:rsidR="002714AF" w:rsidRDefault="002714AF" w:rsidP="0078006E">
            <w:r>
              <w:t>Long-Term Plan</w:t>
            </w:r>
          </w:p>
        </w:tc>
        <w:tc>
          <w:tcPr>
            <w:tcW w:w="6527" w:type="dxa"/>
          </w:tcPr>
          <w:p w14:paraId="3E7A6C2A" w14:textId="77777777" w:rsidR="002714AF" w:rsidRDefault="002714AF" w:rsidP="0078006E">
            <w:r>
              <w:t>Long-Term Plan for Science and Adaptive Management</w:t>
            </w:r>
          </w:p>
        </w:tc>
      </w:tr>
      <w:tr w:rsidR="002714AF" w14:paraId="6B8D8339" w14:textId="77777777" w:rsidTr="0078006E">
        <w:tc>
          <w:tcPr>
            <w:tcW w:w="2528" w:type="dxa"/>
          </w:tcPr>
          <w:p w14:paraId="49641006" w14:textId="77777777" w:rsidR="002714AF" w:rsidRDefault="002714AF" w:rsidP="0078006E">
            <w:r>
              <w:t>MOA</w:t>
            </w:r>
          </w:p>
        </w:tc>
        <w:tc>
          <w:tcPr>
            <w:tcW w:w="6527" w:type="dxa"/>
          </w:tcPr>
          <w:p w14:paraId="1EC7A18E" w14:textId="77777777" w:rsidR="002714AF" w:rsidRDefault="002714AF" w:rsidP="0078006E">
            <w:r>
              <w:t>memorandum of agreement</w:t>
            </w:r>
          </w:p>
        </w:tc>
      </w:tr>
      <w:tr w:rsidR="002714AF" w14:paraId="165AA200" w14:textId="77777777" w:rsidTr="0078006E">
        <w:tc>
          <w:tcPr>
            <w:tcW w:w="2528" w:type="dxa"/>
          </w:tcPr>
          <w:p w14:paraId="2EF01C37" w14:textId="77777777" w:rsidR="002714AF" w:rsidRDefault="002714AF" w:rsidP="0078006E">
            <w:r>
              <w:t>MRGCD</w:t>
            </w:r>
          </w:p>
        </w:tc>
        <w:tc>
          <w:tcPr>
            <w:tcW w:w="6527" w:type="dxa"/>
          </w:tcPr>
          <w:p w14:paraId="4C774338" w14:textId="77777777" w:rsidR="002714AF" w:rsidRDefault="002714AF" w:rsidP="0078006E">
            <w:r>
              <w:t>Middle Rio Grande Conservancy District</w:t>
            </w:r>
          </w:p>
        </w:tc>
      </w:tr>
      <w:tr w:rsidR="002714AF" w14:paraId="68357030" w14:textId="77777777" w:rsidTr="0078006E">
        <w:tc>
          <w:tcPr>
            <w:tcW w:w="2528" w:type="dxa"/>
          </w:tcPr>
          <w:p w14:paraId="2E0587A2" w14:textId="77777777" w:rsidR="002714AF" w:rsidRDefault="002714AF" w:rsidP="0078006E">
            <w:r>
              <w:t>NMAG</w:t>
            </w:r>
          </w:p>
        </w:tc>
        <w:tc>
          <w:tcPr>
            <w:tcW w:w="6527" w:type="dxa"/>
          </w:tcPr>
          <w:p w14:paraId="25311D15" w14:textId="77777777" w:rsidR="002714AF" w:rsidRDefault="002714AF" w:rsidP="0078006E">
            <w:r>
              <w:t>N.M. Office of the Attorney General</w:t>
            </w:r>
          </w:p>
        </w:tc>
      </w:tr>
      <w:tr w:rsidR="002714AF" w14:paraId="20292440" w14:textId="77777777" w:rsidTr="0078006E">
        <w:tc>
          <w:tcPr>
            <w:tcW w:w="2528" w:type="dxa"/>
          </w:tcPr>
          <w:p w14:paraId="651DDF2A" w14:textId="77777777" w:rsidR="002714AF" w:rsidRDefault="002714AF" w:rsidP="0078006E">
            <w:r>
              <w:t>NMDGF</w:t>
            </w:r>
          </w:p>
        </w:tc>
        <w:tc>
          <w:tcPr>
            <w:tcW w:w="6527" w:type="dxa"/>
          </w:tcPr>
          <w:p w14:paraId="46074685" w14:textId="77777777" w:rsidR="002714AF" w:rsidRDefault="002714AF" w:rsidP="0078006E">
            <w:r>
              <w:t>N.M. Department of Game and Fish</w:t>
            </w:r>
          </w:p>
        </w:tc>
      </w:tr>
      <w:tr w:rsidR="002714AF" w14:paraId="1803A9EC" w14:textId="77777777" w:rsidTr="0078006E">
        <w:tc>
          <w:tcPr>
            <w:tcW w:w="2528" w:type="dxa"/>
          </w:tcPr>
          <w:p w14:paraId="65606D1C" w14:textId="77777777" w:rsidR="002714AF" w:rsidRDefault="002714AF" w:rsidP="0078006E">
            <w:r>
              <w:t>NMISC</w:t>
            </w:r>
          </w:p>
        </w:tc>
        <w:tc>
          <w:tcPr>
            <w:tcW w:w="6527" w:type="dxa"/>
          </w:tcPr>
          <w:p w14:paraId="3F46BE69" w14:textId="77777777" w:rsidR="002714AF" w:rsidRDefault="002714AF" w:rsidP="0078006E">
            <w:r>
              <w:t>N.M. Interstate Stream Commission</w:t>
            </w:r>
          </w:p>
        </w:tc>
      </w:tr>
      <w:tr w:rsidR="002714AF" w14:paraId="66426D3C" w14:textId="77777777" w:rsidTr="0078006E">
        <w:tc>
          <w:tcPr>
            <w:tcW w:w="2528" w:type="dxa"/>
          </w:tcPr>
          <w:p w14:paraId="5F9A8C2A" w14:textId="77777777" w:rsidR="002714AF" w:rsidRDefault="002714AF" w:rsidP="0078006E">
            <w:r>
              <w:t>PASS</w:t>
            </w:r>
          </w:p>
        </w:tc>
        <w:tc>
          <w:tcPr>
            <w:tcW w:w="6527" w:type="dxa"/>
          </w:tcPr>
          <w:p w14:paraId="47000165" w14:textId="77777777" w:rsidR="002714AF" w:rsidRDefault="002714AF" w:rsidP="0078006E">
            <w:r>
              <w:t>Program and Science Support contract</w:t>
            </w:r>
          </w:p>
        </w:tc>
      </w:tr>
      <w:tr w:rsidR="002714AF" w14:paraId="39E9A096" w14:textId="77777777" w:rsidTr="0078006E">
        <w:tc>
          <w:tcPr>
            <w:tcW w:w="2528" w:type="dxa"/>
          </w:tcPr>
          <w:p w14:paraId="1D658611" w14:textId="77777777" w:rsidR="002714AF" w:rsidRDefault="002714AF" w:rsidP="0078006E">
            <w:r>
              <w:t>PESU</w:t>
            </w:r>
          </w:p>
        </w:tc>
        <w:tc>
          <w:tcPr>
            <w:tcW w:w="6527" w:type="dxa"/>
          </w:tcPr>
          <w:p w14:paraId="5AD509E6" w14:textId="77777777" w:rsidR="002714AF" w:rsidRDefault="002714AF" w:rsidP="0078006E">
            <w:r>
              <w:t>Pecos sunflower</w:t>
            </w:r>
          </w:p>
        </w:tc>
      </w:tr>
      <w:tr w:rsidR="002714AF" w14:paraId="6705AF26" w14:textId="77777777" w:rsidTr="0078006E">
        <w:tc>
          <w:tcPr>
            <w:tcW w:w="2528" w:type="dxa"/>
          </w:tcPr>
          <w:p w14:paraId="52C260C6" w14:textId="77777777" w:rsidR="002714AF" w:rsidRDefault="002714AF" w:rsidP="0078006E">
            <w:r>
              <w:t>PST</w:t>
            </w:r>
          </w:p>
        </w:tc>
        <w:tc>
          <w:tcPr>
            <w:tcW w:w="6527" w:type="dxa"/>
          </w:tcPr>
          <w:p w14:paraId="0607744F" w14:textId="77777777" w:rsidR="002714AF" w:rsidRDefault="002714AF" w:rsidP="0078006E">
            <w:r>
              <w:t>Program Support Team</w:t>
            </w:r>
          </w:p>
        </w:tc>
      </w:tr>
      <w:tr w:rsidR="002714AF" w14:paraId="1F53DD1E" w14:textId="77777777" w:rsidTr="002714AF">
        <w:tc>
          <w:tcPr>
            <w:tcW w:w="2528" w:type="dxa"/>
          </w:tcPr>
          <w:p w14:paraId="601D2456" w14:textId="77777777" w:rsidR="002714AF" w:rsidRDefault="002714AF" w:rsidP="0078006E">
            <w:r>
              <w:t>Reclamation</w:t>
            </w:r>
          </w:p>
        </w:tc>
        <w:tc>
          <w:tcPr>
            <w:tcW w:w="6527" w:type="dxa"/>
          </w:tcPr>
          <w:p w14:paraId="5907E7C9" w14:textId="77777777" w:rsidR="002714AF" w:rsidRDefault="002714AF" w:rsidP="0078006E">
            <w:r>
              <w:t>U.S. Bureau of Reclamation</w:t>
            </w:r>
          </w:p>
        </w:tc>
      </w:tr>
      <w:tr w:rsidR="002714AF" w14:paraId="72545CB8" w14:textId="77777777" w:rsidTr="0078006E">
        <w:tc>
          <w:tcPr>
            <w:tcW w:w="2528" w:type="dxa"/>
          </w:tcPr>
          <w:p w14:paraId="6F568C3B" w14:textId="77777777" w:rsidR="002714AF" w:rsidRDefault="002714AF" w:rsidP="0078006E">
            <w:r>
              <w:t>RGSM</w:t>
            </w:r>
          </w:p>
        </w:tc>
        <w:tc>
          <w:tcPr>
            <w:tcW w:w="6527" w:type="dxa"/>
          </w:tcPr>
          <w:p w14:paraId="664EA672" w14:textId="77777777" w:rsidR="002714AF" w:rsidRDefault="002714AF" w:rsidP="0078006E">
            <w:r>
              <w:t>Rio Grande silvery minnow</w:t>
            </w:r>
          </w:p>
        </w:tc>
      </w:tr>
      <w:tr w:rsidR="002714AF" w14:paraId="53798AC6" w14:textId="77777777" w:rsidTr="0078006E">
        <w:tc>
          <w:tcPr>
            <w:tcW w:w="2528" w:type="dxa"/>
          </w:tcPr>
          <w:p w14:paraId="297601F8" w14:textId="77777777" w:rsidR="002714AF" w:rsidRDefault="002714AF" w:rsidP="0078006E">
            <w:r>
              <w:t>RIO</w:t>
            </w:r>
          </w:p>
        </w:tc>
        <w:tc>
          <w:tcPr>
            <w:tcW w:w="6527" w:type="dxa"/>
          </w:tcPr>
          <w:p w14:paraId="2F365C24" w14:textId="77777777" w:rsidR="002714AF" w:rsidRDefault="002714AF" w:rsidP="0078006E">
            <w:r>
              <w:t>River Integrated Operations</w:t>
            </w:r>
          </w:p>
        </w:tc>
      </w:tr>
      <w:tr w:rsidR="002714AF" w14:paraId="61E3C334" w14:textId="77777777" w:rsidTr="0078006E">
        <w:tc>
          <w:tcPr>
            <w:tcW w:w="2528" w:type="dxa"/>
          </w:tcPr>
          <w:p w14:paraId="78CDA285" w14:textId="1252338D" w:rsidR="002714AF" w:rsidRDefault="00D64DEF" w:rsidP="0078006E">
            <w:r>
              <w:t>S&amp;T Ad Ho</w:t>
            </w:r>
            <w:r w:rsidR="002714AF">
              <w:t>c</w:t>
            </w:r>
          </w:p>
        </w:tc>
        <w:tc>
          <w:tcPr>
            <w:tcW w:w="6527" w:type="dxa"/>
          </w:tcPr>
          <w:p w14:paraId="03E0CB4C" w14:textId="77777777" w:rsidR="002714AF" w:rsidRDefault="002714AF" w:rsidP="0078006E">
            <w:r>
              <w:t>Science &amp; Technical Ad Hoc Group</w:t>
            </w:r>
          </w:p>
        </w:tc>
      </w:tr>
      <w:tr w:rsidR="002714AF" w14:paraId="7BE4A701" w14:textId="77777777" w:rsidTr="002714AF">
        <w:tc>
          <w:tcPr>
            <w:tcW w:w="2528" w:type="dxa"/>
          </w:tcPr>
          <w:p w14:paraId="79C47C40" w14:textId="77777777" w:rsidR="002714AF" w:rsidRDefault="002714AF" w:rsidP="0078006E">
            <w:r>
              <w:t>SAMC</w:t>
            </w:r>
          </w:p>
        </w:tc>
        <w:tc>
          <w:tcPr>
            <w:tcW w:w="6527" w:type="dxa"/>
          </w:tcPr>
          <w:p w14:paraId="01DFA5B4" w14:textId="77777777" w:rsidR="002714AF" w:rsidRDefault="002714AF" w:rsidP="0078006E">
            <w:r>
              <w:t>Science and Adaptive Management Committee</w:t>
            </w:r>
          </w:p>
        </w:tc>
      </w:tr>
      <w:tr w:rsidR="002714AF" w14:paraId="78C751D7" w14:textId="77777777" w:rsidTr="0078006E">
        <w:tc>
          <w:tcPr>
            <w:tcW w:w="2528" w:type="dxa"/>
          </w:tcPr>
          <w:p w14:paraId="0DE7CF8C" w14:textId="77777777" w:rsidR="002714AF" w:rsidRDefault="002714AF" w:rsidP="0078006E">
            <w:r>
              <w:t>SAMIS</w:t>
            </w:r>
          </w:p>
        </w:tc>
        <w:tc>
          <w:tcPr>
            <w:tcW w:w="6527" w:type="dxa"/>
          </w:tcPr>
          <w:p w14:paraId="1111F3EC" w14:textId="77777777" w:rsidR="002714AF" w:rsidRDefault="002714AF" w:rsidP="0078006E">
            <w:r>
              <w:t>Science and Adaptive Management Information System</w:t>
            </w:r>
          </w:p>
        </w:tc>
      </w:tr>
      <w:tr w:rsidR="002714AF" w14:paraId="132A634B" w14:textId="77777777" w:rsidTr="0078006E">
        <w:tc>
          <w:tcPr>
            <w:tcW w:w="2528" w:type="dxa"/>
          </w:tcPr>
          <w:p w14:paraId="119B8C49" w14:textId="77777777" w:rsidR="002714AF" w:rsidRDefault="002714AF" w:rsidP="0078006E">
            <w:r>
              <w:t>SWFL</w:t>
            </w:r>
          </w:p>
        </w:tc>
        <w:tc>
          <w:tcPr>
            <w:tcW w:w="6527" w:type="dxa"/>
          </w:tcPr>
          <w:p w14:paraId="176184A5" w14:textId="77777777" w:rsidR="002714AF" w:rsidRDefault="002714AF" w:rsidP="0078006E">
            <w:r>
              <w:t>southwestern willow flycatcher</w:t>
            </w:r>
          </w:p>
        </w:tc>
      </w:tr>
      <w:tr w:rsidR="002714AF" w14:paraId="73C18FC2" w14:textId="77777777" w:rsidTr="0078006E">
        <w:tc>
          <w:tcPr>
            <w:tcW w:w="2528" w:type="dxa"/>
          </w:tcPr>
          <w:p w14:paraId="5C2FF44F" w14:textId="77777777" w:rsidR="002714AF" w:rsidRDefault="002714AF" w:rsidP="0078006E">
            <w:r>
              <w:t>UNM</w:t>
            </w:r>
          </w:p>
        </w:tc>
        <w:tc>
          <w:tcPr>
            <w:tcW w:w="6527" w:type="dxa"/>
          </w:tcPr>
          <w:p w14:paraId="36BC6027" w14:textId="77777777" w:rsidR="002714AF" w:rsidRDefault="002714AF" w:rsidP="0078006E">
            <w:r>
              <w:t>University of New Mexico</w:t>
            </w:r>
          </w:p>
        </w:tc>
      </w:tr>
      <w:tr w:rsidR="002714AF" w14:paraId="5FBB3F8E" w14:textId="77777777" w:rsidTr="002714AF">
        <w:tc>
          <w:tcPr>
            <w:tcW w:w="2528" w:type="dxa"/>
          </w:tcPr>
          <w:p w14:paraId="63B4EC47" w14:textId="77777777" w:rsidR="002714AF" w:rsidRDefault="002714AF" w:rsidP="0078006E">
            <w:r>
              <w:t>USACE</w:t>
            </w:r>
          </w:p>
        </w:tc>
        <w:tc>
          <w:tcPr>
            <w:tcW w:w="6527" w:type="dxa"/>
          </w:tcPr>
          <w:p w14:paraId="2ED941BA" w14:textId="77777777" w:rsidR="002714AF" w:rsidRDefault="002714AF" w:rsidP="0078006E">
            <w:r>
              <w:t>U.S. Army Corps of Engineers</w:t>
            </w:r>
          </w:p>
        </w:tc>
      </w:tr>
      <w:tr w:rsidR="002714AF" w14:paraId="46F765CF" w14:textId="77777777" w:rsidTr="0078006E">
        <w:tc>
          <w:tcPr>
            <w:tcW w:w="2528" w:type="dxa"/>
          </w:tcPr>
          <w:p w14:paraId="2D821343" w14:textId="77777777" w:rsidR="002714AF" w:rsidRDefault="002714AF" w:rsidP="0078006E">
            <w:r>
              <w:t>USFWS</w:t>
            </w:r>
          </w:p>
        </w:tc>
        <w:tc>
          <w:tcPr>
            <w:tcW w:w="6527" w:type="dxa"/>
          </w:tcPr>
          <w:p w14:paraId="7229C1A9" w14:textId="77777777" w:rsidR="002714AF" w:rsidRDefault="002714AF" w:rsidP="0078006E">
            <w:r>
              <w:t>U.S. Fish and Wildlife Service</w:t>
            </w:r>
          </w:p>
        </w:tc>
      </w:tr>
      <w:tr w:rsidR="002714AF" w14:paraId="166E4349" w14:textId="77777777" w:rsidTr="002714AF">
        <w:tc>
          <w:tcPr>
            <w:tcW w:w="2528" w:type="dxa"/>
          </w:tcPr>
          <w:p w14:paraId="1C0981F4" w14:textId="77777777" w:rsidR="002714AF" w:rsidRDefault="002714AF" w:rsidP="0078006E">
            <w:r>
              <w:t>USGS</w:t>
            </w:r>
          </w:p>
        </w:tc>
        <w:tc>
          <w:tcPr>
            <w:tcW w:w="6527" w:type="dxa"/>
          </w:tcPr>
          <w:p w14:paraId="33CB399E" w14:textId="77777777" w:rsidR="002714AF" w:rsidRDefault="002714AF" w:rsidP="0078006E">
            <w:r>
              <w:t>U.S. Geological Survey</w:t>
            </w:r>
          </w:p>
        </w:tc>
      </w:tr>
      <w:tr w:rsidR="002714AF" w14:paraId="1DB083DB" w14:textId="77777777" w:rsidTr="0078006E">
        <w:tc>
          <w:tcPr>
            <w:tcW w:w="2528" w:type="dxa"/>
          </w:tcPr>
          <w:p w14:paraId="1F17F5AD" w14:textId="77777777" w:rsidR="002714AF" w:rsidRDefault="002714AF" w:rsidP="0078006E">
            <w:r>
              <w:t>YBCU</w:t>
            </w:r>
          </w:p>
        </w:tc>
        <w:tc>
          <w:tcPr>
            <w:tcW w:w="6527" w:type="dxa"/>
          </w:tcPr>
          <w:p w14:paraId="7538C37D" w14:textId="77777777" w:rsidR="002714AF" w:rsidRDefault="002714AF" w:rsidP="0078006E">
            <w:r>
              <w:t>yellow-billed cuckoo</w:t>
            </w:r>
          </w:p>
        </w:tc>
      </w:tr>
    </w:tbl>
    <w:p w14:paraId="7B64C59B" w14:textId="77777777" w:rsidR="00D24704" w:rsidRDefault="00D24704" w:rsidP="0002101F">
      <w:pPr>
        <w:pStyle w:val="Heading1"/>
        <w:sectPr w:rsidR="00D24704" w:rsidSect="00D24704">
          <w:headerReference w:type="default" r:id="rId11"/>
          <w:pgSz w:w="12240" w:h="15840"/>
          <w:pgMar w:top="1440" w:right="1440" w:bottom="1440" w:left="1440" w:header="720" w:footer="720" w:gutter="0"/>
          <w:pgNumType w:start="1"/>
          <w:cols w:space="720"/>
          <w:docGrid w:linePitch="360"/>
        </w:sectPr>
      </w:pPr>
    </w:p>
    <w:p w14:paraId="0B77D9E3" w14:textId="142C1D17" w:rsidR="00683DF6" w:rsidRPr="0002101F" w:rsidRDefault="0002101F" w:rsidP="0002101F">
      <w:pPr>
        <w:pStyle w:val="Heading1"/>
      </w:pPr>
      <w:bookmarkStart w:id="2" w:name="_Toc98336774"/>
      <w:r>
        <w:t>1.0</w:t>
      </w:r>
      <w:r>
        <w:tab/>
      </w:r>
      <w:bookmarkEnd w:id="1"/>
      <w:r w:rsidR="00F67A35">
        <w:t>INTRODUCTION</w:t>
      </w:r>
      <w:bookmarkEnd w:id="2"/>
    </w:p>
    <w:p w14:paraId="4BE9FF02" w14:textId="1F3F7C17" w:rsidR="0062145B" w:rsidRPr="006E357C" w:rsidRDefault="0062145B" w:rsidP="0002101F">
      <w:r>
        <w:t xml:space="preserve">The Middle Rio Grande Endangered Species Collaborative Program (Collaborative Program) uses a science and adaptive management process for its operations in support of its mission and goals, and to support greater adaptive management efforts </w:t>
      </w:r>
      <w:r w:rsidR="007B4E48">
        <w:t>with</w:t>
      </w:r>
      <w:r>
        <w:t xml:space="preserve">in the </w:t>
      </w:r>
      <w:r w:rsidR="001557F2">
        <w:t>Middle Rio Grande</w:t>
      </w:r>
      <w:r>
        <w:t xml:space="preserve">. The Long-Term Plan for Science </w:t>
      </w:r>
      <w:r w:rsidR="0008134F">
        <w:t>&amp;</w:t>
      </w:r>
      <w:r>
        <w:t xml:space="preserve"> Adaptive Management (Long-Term Plan) defines </w:t>
      </w:r>
      <w:r w:rsidR="007B4E48">
        <w:t xml:space="preserve">this process, as well as </w:t>
      </w:r>
      <w:r>
        <w:t xml:space="preserve">the Collaborative Program’s role </w:t>
      </w:r>
      <w:r w:rsidR="007B4E48">
        <w:t>in implementing it</w:t>
      </w:r>
      <w:r w:rsidR="00EA70B9">
        <w:t>,</w:t>
      </w:r>
      <w:r w:rsidR="007B4E48">
        <w:t xml:space="preserve"> by framing management questions, supporting research, sharing and evaluating findings, </w:t>
      </w:r>
      <w:r w:rsidR="0002101F">
        <w:t>and generating recommendations.</w:t>
      </w:r>
    </w:p>
    <w:p w14:paraId="01F9554A" w14:textId="77777777" w:rsidR="000623EC" w:rsidRPr="0002101F" w:rsidRDefault="007B4599" w:rsidP="0002101F">
      <w:pPr>
        <w:pStyle w:val="Heading2"/>
      </w:pPr>
      <w:bookmarkStart w:id="3" w:name="_Toc98238809"/>
      <w:bookmarkStart w:id="4" w:name="_Toc98336775"/>
      <w:r w:rsidRPr="0002101F">
        <w:t>1.1</w:t>
      </w:r>
      <w:r w:rsidRPr="0002101F">
        <w:tab/>
      </w:r>
      <w:r w:rsidR="007C018C" w:rsidRPr="0002101F">
        <w:t xml:space="preserve">Purpose of the Long-Term </w:t>
      </w:r>
      <w:r w:rsidR="00FC52CA" w:rsidRPr="0002101F">
        <w:t>Plan for Science &amp; Adaptive Management</w:t>
      </w:r>
      <w:bookmarkEnd w:id="3"/>
      <w:bookmarkEnd w:id="4"/>
    </w:p>
    <w:p w14:paraId="04684F4F" w14:textId="64C3A23D" w:rsidR="007B4599" w:rsidRDefault="007B4E48" w:rsidP="0002101F">
      <w:r>
        <w:t xml:space="preserve">Protecting and recovering </w:t>
      </w:r>
      <w:r w:rsidR="007B4599" w:rsidRPr="00B12007">
        <w:t xml:space="preserve">listed species in the </w:t>
      </w:r>
      <w:r w:rsidR="00A1615B">
        <w:t>Middle Rio Grande</w:t>
      </w:r>
      <w:r w:rsidR="007B4599">
        <w:t xml:space="preserve"> </w:t>
      </w:r>
      <w:r>
        <w:t xml:space="preserve">has become increasingly difficult </w:t>
      </w:r>
      <w:r w:rsidR="007B4599">
        <w:t xml:space="preserve">due to </w:t>
      </w:r>
      <w:r>
        <w:t xml:space="preserve">multiple </w:t>
      </w:r>
      <w:r w:rsidR="007B4599" w:rsidRPr="00B12007">
        <w:t xml:space="preserve">environmental and administrative challenges, such as </w:t>
      </w:r>
      <w:r>
        <w:t xml:space="preserve">persistent </w:t>
      </w:r>
      <w:r w:rsidR="007B4599" w:rsidRPr="00B12007">
        <w:t xml:space="preserve">drought and </w:t>
      </w:r>
      <w:r>
        <w:t>reduced or unpredictable funding</w:t>
      </w:r>
      <w:r w:rsidR="007B4599" w:rsidRPr="00B12007">
        <w:t xml:space="preserve">. </w:t>
      </w:r>
      <w:r w:rsidR="007B4599">
        <w:t xml:space="preserve">To </w:t>
      </w:r>
      <w:r>
        <w:t xml:space="preserve">meet these challenges and </w:t>
      </w:r>
      <w:r w:rsidR="007B4599">
        <w:t xml:space="preserve">better </w:t>
      </w:r>
      <w:r>
        <w:t xml:space="preserve">utilize the available resources, </w:t>
      </w:r>
      <w:r w:rsidR="007B4599" w:rsidRPr="00B12007">
        <w:t xml:space="preserve">signatories </w:t>
      </w:r>
      <w:r>
        <w:t xml:space="preserve">to the Collaborative Program have </w:t>
      </w:r>
      <w:r w:rsidR="007B4599" w:rsidRPr="00B12007">
        <w:t xml:space="preserve">agreed to support </w:t>
      </w:r>
      <w:r>
        <w:t xml:space="preserve">and apply </w:t>
      </w:r>
      <w:r w:rsidR="007B4599" w:rsidRPr="00B12007">
        <w:t xml:space="preserve">adaptive management </w:t>
      </w:r>
      <w:r>
        <w:t>with</w:t>
      </w:r>
      <w:r w:rsidR="007B4599">
        <w:t xml:space="preserve">in the </w:t>
      </w:r>
      <w:r w:rsidR="001557F2">
        <w:t>Middle Rio Grande</w:t>
      </w:r>
      <w:r>
        <w:t xml:space="preserve"> Basin</w:t>
      </w:r>
      <w:r w:rsidR="007B4599">
        <w:t xml:space="preserve">. </w:t>
      </w:r>
      <w:r>
        <w:t xml:space="preserve">The </w:t>
      </w:r>
      <w:r w:rsidR="007B4599">
        <w:t>Collaborative Program</w:t>
      </w:r>
      <w:r>
        <w:t>’s primary role</w:t>
      </w:r>
      <w:r w:rsidR="007B4599">
        <w:t xml:space="preserve"> in </w:t>
      </w:r>
      <w:r w:rsidR="001557F2">
        <w:t xml:space="preserve">adaptive management </w:t>
      </w:r>
      <w:r w:rsidR="007B4599">
        <w:t xml:space="preserve">is </w:t>
      </w:r>
      <w:r w:rsidR="00274C79">
        <w:t xml:space="preserve">weighing and contextualizing </w:t>
      </w:r>
      <w:r w:rsidR="007B4599">
        <w:t xml:space="preserve">scientific evidence to inform decision-making. The Collaborative Program then </w:t>
      </w:r>
      <w:r>
        <w:t>formulates</w:t>
      </w:r>
      <w:r w:rsidR="007B4599">
        <w:t xml:space="preserve"> scientifically defensible recommendations </w:t>
      </w:r>
      <w:r>
        <w:t xml:space="preserve">to natural resource and water managers regarding </w:t>
      </w:r>
      <w:r w:rsidR="007B4599">
        <w:t xml:space="preserve">actions that benefit the listed species </w:t>
      </w:r>
      <w:r>
        <w:t xml:space="preserve">in the </w:t>
      </w:r>
      <w:r w:rsidR="00A1615B">
        <w:t>Middle Rio Grande</w:t>
      </w:r>
      <w:r>
        <w:t>.</w:t>
      </w:r>
    </w:p>
    <w:p w14:paraId="30B7450B" w14:textId="77777777" w:rsidR="007B4599" w:rsidRPr="00B12007" w:rsidRDefault="007B4599" w:rsidP="0002101F"/>
    <w:p w14:paraId="01E08B72" w14:textId="72A6E397" w:rsidR="004842B1" w:rsidRDefault="007B4599" w:rsidP="0002101F">
      <w:r>
        <w:t xml:space="preserve">The Long-Term </w:t>
      </w:r>
      <w:r w:rsidR="00FC52CA">
        <w:t xml:space="preserve">Plan </w:t>
      </w:r>
      <w:r w:rsidR="007B4E48">
        <w:t xml:space="preserve">guides </w:t>
      </w:r>
      <w:r w:rsidR="001557F2">
        <w:t>Collaborative Program operations by</w:t>
      </w:r>
      <w:r w:rsidR="007B4E48">
        <w:t xml:space="preserve"> organizing </w:t>
      </w:r>
      <w:r w:rsidR="001557F2">
        <w:t xml:space="preserve">its structure and activities </w:t>
      </w:r>
      <w:r w:rsidR="00EA70B9">
        <w:t>a</w:t>
      </w:r>
      <w:r w:rsidR="007B4E48">
        <w:t xml:space="preserve">round the </w:t>
      </w:r>
      <w:r w:rsidR="001557F2">
        <w:t xml:space="preserve">adaptive management </w:t>
      </w:r>
      <w:r w:rsidR="007B4E48">
        <w:t xml:space="preserve">cycle, and by </w:t>
      </w:r>
      <w:r w:rsidR="001557F2">
        <w:t xml:space="preserve">serving as an evolving </w:t>
      </w:r>
      <w:r w:rsidR="004842B1">
        <w:t>communication and planning</w:t>
      </w:r>
      <w:r w:rsidR="004842B1" w:rsidRPr="00986C68">
        <w:t xml:space="preserve"> tool </w:t>
      </w:r>
      <w:r w:rsidR="001557F2">
        <w:t>for</w:t>
      </w:r>
      <w:r w:rsidR="007B4E48">
        <w:t xml:space="preserve"> both short- and</w:t>
      </w:r>
      <w:r w:rsidR="001557F2">
        <w:t xml:space="preserve"> long-term efforts</w:t>
      </w:r>
      <w:r w:rsidR="004842B1" w:rsidRPr="000462E4">
        <w:t xml:space="preserve">. It is structured to present the Collaborative Program’s </w:t>
      </w:r>
      <w:r w:rsidR="007B4E48">
        <w:t xml:space="preserve">current </w:t>
      </w:r>
      <w:r w:rsidR="004842B1" w:rsidRPr="000462E4">
        <w:t xml:space="preserve">focus and priorities </w:t>
      </w:r>
      <w:r w:rsidR="004842B1">
        <w:t>and</w:t>
      </w:r>
      <w:r w:rsidR="004842B1" w:rsidRPr="000462E4">
        <w:t xml:space="preserve"> provide an administrative timeline for </w:t>
      </w:r>
      <w:r w:rsidR="000758B8">
        <w:t>operations</w:t>
      </w:r>
      <w:r w:rsidR="004842B1">
        <w:t xml:space="preserve">. </w:t>
      </w:r>
      <w:r w:rsidR="007B4E48">
        <w:t xml:space="preserve">Although </w:t>
      </w:r>
      <w:r w:rsidR="004842B1">
        <w:t xml:space="preserve">signatories are </w:t>
      </w:r>
      <w:r w:rsidR="007B4E48">
        <w:t xml:space="preserve">not </w:t>
      </w:r>
      <w:r w:rsidR="004842B1">
        <w:t xml:space="preserve">obligated to implement the activities specified in the Long-Term Plan, </w:t>
      </w:r>
      <w:r w:rsidR="007B4E48">
        <w:t xml:space="preserve">they </w:t>
      </w:r>
      <w:r w:rsidR="004842B1">
        <w:t xml:space="preserve">may use the document to aid </w:t>
      </w:r>
      <w:r w:rsidR="00DA2C8D">
        <w:t xml:space="preserve">in </w:t>
      </w:r>
      <w:r w:rsidR="004842B1" w:rsidRPr="000462E4">
        <w:t>their administrative out-</w:t>
      </w:r>
      <w:r w:rsidR="004842B1">
        <w:t xml:space="preserve">year </w:t>
      </w:r>
      <w:r w:rsidR="004842B1" w:rsidRPr="000462E4">
        <w:t>planning, and give</w:t>
      </w:r>
      <w:r w:rsidR="0077342A">
        <w:t xml:space="preserve"> scientific</w:t>
      </w:r>
      <w:r w:rsidR="004842B1" w:rsidRPr="000462E4">
        <w:t xml:space="preserve"> coverage for </w:t>
      </w:r>
      <w:r w:rsidR="0077342A">
        <w:t xml:space="preserve">activities implanted under their individual </w:t>
      </w:r>
      <w:r w:rsidR="004842B1" w:rsidRPr="000462E4">
        <w:t>authorities</w:t>
      </w:r>
      <w:r w:rsidR="00DA2C8D">
        <w:t>,</w:t>
      </w:r>
      <w:r w:rsidR="004842B1" w:rsidRPr="000462E4">
        <w:t xml:space="preserve"> under which they participate in the Collaborative Program.</w:t>
      </w:r>
    </w:p>
    <w:p w14:paraId="53F07AC5" w14:textId="7A269768" w:rsidR="004842B1" w:rsidRPr="0002101F" w:rsidRDefault="00547C9B" w:rsidP="0002101F">
      <w:pPr>
        <w:pStyle w:val="Heading3"/>
      </w:pPr>
      <w:bookmarkStart w:id="5" w:name="_Toc98238810"/>
      <w:r>
        <w:t>How to U</w:t>
      </w:r>
      <w:r w:rsidR="004842B1" w:rsidRPr="0002101F">
        <w:t xml:space="preserve">se the </w:t>
      </w:r>
      <w:r w:rsidR="001557F2" w:rsidRPr="0002101F">
        <w:t>Long-Term Plan</w:t>
      </w:r>
      <w:bookmarkEnd w:id="5"/>
    </w:p>
    <w:p w14:paraId="09DF3927" w14:textId="00C19BF6" w:rsidR="00227120" w:rsidRDefault="00D00DBD" w:rsidP="0002101F">
      <w:r>
        <w:t>The Long-Term Plan fulfills both administrative and scientific needs</w:t>
      </w:r>
      <w:r w:rsidR="008F0BEE">
        <w:t xml:space="preserve"> for the Collaborative Program and its signatories. </w:t>
      </w:r>
      <w:r w:rsidR="006F5DB2">
        <w:t>As a living document that is regularly updated, the Long-Term Plan provides the most up-to-</w:t>
      </w:r>
      <w:r w:rsidR="00DA2C8D">
        <w:t>date information regarding the Guiding P</w:t>
      </w:r>
      <w:r w:rsidR="006F5DB2">
        <w:t>rinciples, Collaborative Program structure and operatio</w:t>
      </w:r>
      <w:r w:rsidR="0002101F">
        <w:t>ns, and recommended activities.</w:t>
      </w:r>
    </w:p>
    <w:p w14:paraId="3CD76988" w14:textId="1CFC400E" w:rsidR="006F5DB2" w:rsidRDefault="006F5DB2" w:rsidP="0002101F"/>
    <w:p w14:paraId="6BDA404A" w14:textId="7F148FA0" w:rsidR="00D00DBD" w:rsidRDefault="006F5DB2" w:rsidP="0002101F">
      <w:r>
        <w:t xml:space="preserve">The information in the Long-Term Plan also provides guidance on how to share information with the Collaborative Program, including different venues for information </w:t>
      </w:r>
      <w:r w:rsidR="00487D8B">
        <w:t>exchange</w:t>
      </w:r>
      <w:r>
        <w:t xml:space="preserve">, the types of information that would be relevant to the Collaborative Program, and the </w:t>
      </w:r>
      <w:r w:rsidR="00487D8B">
        <w:t xml:space="preserve">opportunities for information synthesis and recommendations from the Collaborative Program. Additionally, Appendix </w:t>
      </w:r>
      <w:r w:rsidR="00274C79">
        <w:t>D</w:t>
      </w:r>
      <w:r w:rsidR="00487D8B">
        <w:t xml:space="preserve"> serves as a guide to the Collaborative Program’s current science strategies and peer review panel recommendations, which </w:t>
      </w:r>
      <w:r w:rsidR="00CF4EE8">
        <w:t xml:space="preserve">may be referenced by signatories when developing linkages between individual projects and Collaborative Program science priorities using the Science and Adaptive Management Information System (SAMIS; See Section </w:t>
      </w:r>
      <w:r w:rsidR="00D24704">
        <w:t>6</w:t>
      </w:r>
      <w:r w:rsidR="0058558A">
        <w:t>.1</w:t>
      </w:r>
      <w:r w:rsidR="00CF4EE8">
        <w:t>).</w:t>
      </w:r>
    </w:p>
    <w:p w14:paraId="095A0CE9" w14:textId="77777777" w:rsidR="00D00DBD" w:rsidRDefault="00D00DBD" w:rsidP="00301E21"/>
    <w:p w14:paraId="2DC15E4B" w14:textId="77777777" w:rsidR="004842B1" w:rsidRPr="0002101F" w:rsidRDefault="004842B1" w:rsidP="0002101F">
      <w:pPr>
        <w:pStyle w:val="Heading2"/>
      </w:pPr>
      <w:bookmarkStart w:id="6" w:name="_Toc98238811"/>
      <w:bookmarkStart w:id="7" w:name="_Toc98336776"/>
      <w:r w:rsidRPr="0002101F">
        <w:lastRenderedPageBreak/>
        <w:t>1.2</w:t>
      </w:r>
      <w:r w:rsidRPr="0002101F">
        <w:tab/>
        <w:t>Development and Structure</w:t>
      </w:r>
      <w:bookmarkEnd w:id="6"/>
      <w:bookmarkEnd w:id="7"/>
    </w:p>
    <w:p w14:paraId="6E4B3045" w14:textId="77C3DE3A" w:rsidR="000758B8" w:rsidRDefault="000758B8" w:rsidP="0002101F">
      <w:r>
        <w:t xml:space="preserve">The Long-Term Plan was developed with the </w:t>
      </w:r>
      <w:r w:rsidR="00DA2C8D">
        <w:t>Collaborative Program’s Guiding P</w:t>
      </w:r>
      <w:r w:rsidRPr="0096108F">
        <w:t>rinciples (i.e., mission,</w:t>
      </w:r>
      <w:r w:rsidR="00DA2C8D">
        <w:t xml:space="preserve"> goals, and Science O</w:t>
      </w:r>
      <w:r w:rsidRPr="0096108F">
        <w:t>bjectives)</w:t>
      </w:r>
      <w:r>
        <w:t xml:space="preserve"> in mind</w:t>
      </w:r>
      <w:r w:rsidRPr="0096108F">
        <w:t xml:space="preserve">. </w:t>
      </w:r>
      <w:r w:rsidR="007B4E48">
        <w:t xml:space="preserve">It describes the ways in which the Collaborative Program operates in service of </w:t>
      </w:r>
      <w:r w:rsidR="00DA2C8D">
        <w:t>the Guiding P</w:t>
      </w:r>
      <w:r>
        <w:t>rinciples</w:t>
      </w:r>
      <w:r w:rsidR="007B4E48">
        <w:t>, and</w:t>
      </w:r>
      <w:r>
        <w:t xml:space="preserve"> recommend</w:t>
      </w:r>
      <w:r w:rsidR="007B4E48">
        <w:t xml:space="preserve">s specific </w:t>
      </w:r>
      <w:r w:rsidRPr="00986C68">
        <w:t xml:space="preserve">activities </w:t>
      </w:r>
      <w:r w:rsidR="007B4E48">
        <w:t xml:space="preserve">to </w:t>
      </w:r>
      <w:r>
        <w:t xml:space="preserve">address </w:t>
      </w:r>
      <w:r w:rsidR="007B4E48">
        <w:t xml:space="preserve">priority objectives and meet </w:t>
      </w:r>
      <w:r>
        <w:t xml:space="preserve">the goals of </w:t>
      </w:r>
      <w:r w:rsidRPr="00986C68">
        <w:t>the Collaborative Program.</w:t>
      </w:r>
      <w:r w:rsidRPr="0096108F">
        <w:t xml:space="preserve"> The </w:t>
      </w:r>
      <w:r>
        <w:t>recommended</w:t>
      </w:r>
      <w:r w:rsidRPr="0096108F">
        <w:t xml:space="preserve"> activities list (Section </w:t>
      </w:r>
      <w:r w:rsidR="0058558A" w:rsidRPr="0058558A">
        <w:t>10</w:t>
      </w:r>
      <w:r w:rsidRPr="0058558A">
        <w:t>.0</w:t>
      </w:r>
      <w:r w:rsidRPr="0096108F">
        <w:t xml:space="preserve">) </w:t>
      </w:r>
      <w:r w:rsidR="007B4E48">
        <w:t>contains</w:t>
      </w:r>
      <w:r>
        <w:t xml:space="preserve"> activities </w:t>
      </w:r>
      <w:r w:rsidR="007B4E48">
        <w:t xml:space="preserve">with the potential </w:t>
      </w:r>
      <w:r>
        <w:t xml:space="preserve">to address planning </w:t>
      </w:r>
      <w:r w:rsidR="007B4E48">
        <w:t xml:space="preserve">needs </w:t>
      </w:r>
      <w:r>
        <w:t xml:space="preserve">in the </w:t>
      </w:r>
      <w:r w:rsidR="00A1615B">
        <w:t>Middle Rio Grande</w:t>
      </w:r>
      <w:r w:rsidRPr="0096108F">
        <w:t xml:space="preserve">. The list is </w:t>
      </w:r>
      <w:r w:rsidR="007B4E48">
        <w:t xml:space="preserve">a subset of the </w:t>
      </w:r>
      <w:r w:rsidRPr="0096108F">
        <w:t>Project Bank</w:t>
      </w:r>
      <w:r>
        <w:t xml:space="preserve"> </w:t>
      </w:r>
      <w:r w:rsidRPr="0096108F">
        <w:t>co</w:t>
      </w:r>
      <w:r>
        <w:t xml:space="preserve">ntained within the </w:t>
      </w:r>
      <w:r w:rsidR="0008134F">
        <w:t>SAMIS (</w:t>
      </w:r>
      <w:r w:rsidRPr="0096108F">
        <w:t xml:space="preserve">Section </w:t>
      </w:r>
      <w:r w:rsidR="00997141">
        <w:t>6</w:t>
      </w:r>
      <w:r w:rsidRPr="0058558A">
        <w:t>.1</w:t>
      </w:r>
      <w:r>
        <w:t>)</w:t>
      </w:r>
      <w:r w:rsidRPr="0096108F">
        <w:t xml:space="preserve">, and is intended </w:t>
      </w:r>
      <w:r>
        <w:t xml:space="preserve">to help </w:t>
      </w:r>
      <w:r w:rsidRPr="0096108F">
        <w:t xml:space="preserve">resource managers </w:t>
      </w:r>
      <w:r>
        <w:t xml:space="preserve">in their </w:t>
      </w:r>
      <w:r w:rsidRPr="0096108F">
        <w:t>plan</w:t>
      </w:r>
      <w:r>
        <w:t xml:space="preserve">ning efforts by </w:t>
      </w:r>
      <w:r w:rsidR="007B4E48">
        <w:t xml:space="preserve">highlighting the projects and studies that advance our understanding of the system and species and support adaptive management. </w:t>
      </w:r>
      <w:r w:rsidRPr="0096108F">
        <w:t xml:space="preserve">Additionally, the </w:t>
      </w:r>
      <w:r>
        <w:t>Long-Term Plan</w:t>
      </w:r>
      <w:r w:rsidRPr="0096108F">
        <w:t xml:space="preserve"> h</w:t>
      </w:r>
      <w:r>
        <w:t xml:space="preserve">osts an administrative timeline </w:t>
      </w:r>
      <w:r w:rsidRPr="0096108F">
        <w:t xml:space="preserve">that facilitates </w:t>
      </w:r>
      <w:r>
        <w:t>tracking, coordination and</w:t>
      </w:r>
      <w:r w:rsidRPr="0096108F">
        <w:t xml:space="preserve"> timely completion of Collaborative Program efforts.</w:t>
      </w:r>
    </w:p>
    <w:p w14:paraId="536205EB" w14:textId="77777777" w:rsidR="000758B8" w:rsidRPr="0002101F" w:rsidRDefault="000758B8" w:rsidP="0002101F">
      <w:pPr>
        <w:pStyle w:val="Heading2"/>
      </w:pPr>
      <w:bookmarkStart w:id="8" w:name="_Toc98238812"/>
      <w:bookmarkStart w:id="9" w:name="_Toc98336777"/>
      <w:r w:rsidRPr="0002101F">
        <w:t>1.3</w:t>
      </w:r>
      <w:r w:rsidRPr="0002101F">
        <w:tab/>
        <w:t>Updates</w:t>
      </w:r>
      <w:bookmarkEnd w:id="8"/>
      <w:bookmarkEnd w:id="9"/>
    </w:p>
    <w:p w14:paraId="7289EA3A" w14:textId="53329AAD" w:rsidR="000758B8" w:rsidRDefault="000758B8" w:rsidP="0002101F">
      <w:r>
        <w:t xml:space="preserve">The Long-Term Plan </w:t>
      </w:r>
      <w:r w:rsidR="007B4E48">
        <w:t xml:space="preserve">is </w:t>
      </w:r>
      <w:r>
        <w:t xml:space="preserve">periodically updated in order to remain relevant to </w:t>
      </w:r>
      <w:r w:rsidR="007B4E48">
        <w:t xml:space="preserve">evolving </w:t>
      </w:r>
      <w:r>
        <w:t xml:space="preserve">management questions, and current scientific </w:t>
      </w:r>
      <w:r w:rsidR="007B4E48">
        <w:t>understanding</w:t>
      </w:r>
      <w:r>
        <w:t>. Some of these updates will be</w:t>
      </w:r>
      <w:r w:rsidR="00DA2C8D">
        <w:t xml:space="preserve"> triggered by revisions to the Guiding P</w:t>
      </w:r>
      <w:r>
        <w:t>rinciples. Other</w:t>
      </w:r>
      <w:r w:rsidR="008B73F0">
        <w:t xml:space="preserve"> updates</w:t>
      </w:r>
      <w:r w:rsidR="006D67CF">
        <w:t xml:space="preserve"> will occur on a regular Biennial S</w:t>
      </w:r>
      <w:r>
        <w:t xml:space="preserve">chedule </w:t>
      </w:r>
      <w:r w:rsidR="007B4E48">
        <w:t>that documents and incorporates new findings and recommends appropriate adjustments to complete the adaptive management cycle.</w:t>
      </w:r>
      <w:r w:rsidR="00DE5E2D">
        <w:t xml:space="preserve"> The Executive Committee (EC) must approve all updates to the Long-Term Plan.</w:t>
      </w:r>
    </w:p>
    <w:p w14:paraId="65E05030" w14:textId="77777777" w:rsidR="00483F9B" w:rsidRPr="0002101F" w:rsidRDefault="00483F9B" w:rsidP="0002101F">
      <w:pPr>
        <w:pStyle w:val="Heading3"/>
      </w:pPr>
      <w:bookmarkStart w:id="10" w:name="_Toc89175368"/>
      <w:bookmarkStart w:id="11" w:name="_Toc98238813"/>
      <w:r w:rsidRPr="0002101F">
        <w:t>Collaboratory and Science Evaluation</w:t>
      </w:r>
      <w:bookmarkEnd w:id="10"/>
      <w:bookmarkEnd w:id="11"/>
    </w:p>
    <w:p w14:paraId="6971276A" w14:textId="5764B371" w:rsidR="00483F9B" w:rsidRDefault="00483F9B" w:rsidP="0002101F">
      <w:r>
        <w:t xml:space="preserve">The </w:t>
      </w:r>
      <w:r w:rsidR="00C61B18">
        <w:t xml:space="preserve">Collaborative Program </w:t>
      </w:r>
      <w:r>
        <w:t xml:space="preserve">hosts a biennial “Collaboratory”, a workshop to </w:t>
      </w:r>
      <w:r w:rsidR="00DE5E2D">
        <w:t xml:space="preserve">synthesize </w:t>
      </w:r>
      <w:r>
        <w:t>scientific learning from the past two years in the contex</w:t>
      </w:r>
      <w:r w:rsidR="00DA2C8D">
        <w:t>t of the Collaborative Program</w:t>
      </w:r>
      <w:r w:rsidR="008B73F0">
        <w:t>’s</w:t>
      </w:r>
      <w:r w:rsidR="00DA2C8D">
        <w:t xml:space="preserve"> Science O</w:t>
      </w:r>
      <w:r>
        <w:t xml:space="preserve">bjectives and scientific uncertainties, and </w:t>
      </w:r>
      <w:r w:rsidR="00DE5E2D">
        <w:t xml:space="preserve">to </w:t>
      </w:r>
      <w:r>
        <w:t>strategically plan for future management needs. In order to identify opportunities for input</w:t>
      </w:r>
      <w:r w:rsidR="00DE5E2D">
        <w:t xml:space="preserve"> and collaboration</w:t>
      </w:r>
      <w:r>
        <w:t xml:space="preserve">, </w:t>
      </w:r>
      <w:r w:rsidR="008B73F0">
        <w:t xml:space="preserve">Collaboratory </w:t>
      </w:r>
      <w:r>
        <w:t xml:space="preserve">participants learn about signatories’ upcoming projects, and priority questions and management issues. Collaboratory participants discuss those </w:t>
      </w:r>
      <w:r w:rsidR="00DE5E2D">
        <w:t>issues, organize them by topic, and formulate one or more specific questions for each.</w:t>
      </w:r>
    </w:p>
    <w:p w14:paraId="3501EF84" w14:textId="77777777" w:rsidR="00483F9B" w:rsidRDefault="00483F9B" w:rsidP="0002101F"/>
    <w:p w14:paraId="264E64E9" w14:textId="54F89057" w:rsidR="00483F9B" w:rsidRDefault="00483F9B" w:rsidP="0002101F">
      <w:r>
        <w:t>The results of the Collaboratory directly inform a biennial Science Evaluation, where</w:t>
      </w:r>
      <w:r w:rsidR="008B73F0">
        <w:t>in</w:t>
      </w:r>
      <w:r>
        <w:t xml:space="preserve"> the </w:t>
      </w:r>
      <w:r w:rsidR="00C61B18">
        <w:t>Collaborative Program’s Science and Adaptive Management Committee</w:t>
      </w:r>
      <w:r>
        <w:t xml:space="preserve"> </w:t>
      </w:r>
      <w:r w:rsidR="007B69B3">
        <w:t xml:space="preserve">(SAMC) </w:t>
      </w:r>
      <w:r w:rsidR="00DA2C8D">
        <w:t xml:space="preserve">recommends updates to the Science Objectives and </w:t>
      </w:r>
      <w:r w:rsidR="008B73F0">
        <w:t xml:space="preserve">Science </w:t>
      </w:r>
      <w:r w:rsidR="00DA2C8D">
        <w:t>S</w:t>
      </w:r>
      <w:r>
        <w:t xml:space="preserve">trategies (reprioritized </w:t>
      </w:r>
      <w:r w:rsidR="00DE5E2D">
        <w:t xml:space="preserve">and revised </w:t>
      </w:r>
      <w:r>
        <w:t>to better respond to management needs) and develops approaches to address questions identified by managers. The results of the Science Evaluation inform an update to the Long-Term Plan every two years that reflects changes to priorities, current scientific understanding, and new entries to the Project Bank. These updates, revisions</w:t>
      </w:r>
      <w:r w:rsidR="009963E4">
        <w:t>,</w:t>
      </w:r>
      <w:r>
        <w:t xml:space="preserve"> and realignments keep the Collaborative Program’s efforts current</w:t>
      </w:r>
      <w:r w:rsidR="009963E4">
        <w:t>,</w:t>
      </w:r>
      <w:r>
        <w:t xml:space="preserve"> and connect the </w:t>
      </w:r>
      <w:r w:rsidR="00DE5E2D">
        <w:t xml:space="preserve">various </w:t>
      </w:r>
      <w:r>
        <w:t>steps of</w:t>
      </w:r>
      <w:r w:rsidR="0002101F">
        <w:t xml:space="preserve"> the adaptive management cycle.</w:t>
      </w:r>
    </w:p>
    <w:p w14:paraId="0AFC45C5" w14:textId="3C1A59BA" w:rsidR="00DE5E2D" w:rsidRPr="0002101F" w:rsidRDefault="00DE5E2D" w:rsidP="0002101F">
      <w:pPr>
        <w:pStyle w:val="Heading3"/>
      </w:pPr>
      <w:bookmarkStart w:id="12" w:name="_Toc89175367"/>
      <w:bookmarkStart w:id="13" w:name="_Toc98238814"/>
      <w:r w:rsidRPr="0002101F">
        <w:t>Annual Program Evaluation</w:t>
      </w:r>
      <w:bookmarkEnd w:id="12"/>
      <w:bookmarkEnd w:id="13"/>
    </w:p>
    <w:p w14:paraId="0B0D47DF" w14:textId="2D04B90A" w:rsidR="00DE5E2D" w:rsidRDefault="00DE5E2D" w:rsidP="0002101F">
      <w:r>
        <w:t xml:space="preserve">The Collaborative Program conducts an </w:t>
      </w:r>
      <w:r w:rsidR="009963E4">
        <w:t>A</w:t>
      </w:r>
      <w:r>
        <w:t xml:space="preserve">nnual </w:t>
      </w:r>
      <w:r w:rsidR="009963E4">
        <w:t>Program E</w:t>
      </w:r>
      <w:r>
        <w:t>valuation focusing on the continued relevance</w:t>
      </w:r>
      <w:r w:rsidR="00DA2C8D">
        <w:t xml:space="preserve"> of the Collaborative Program’s Guiding P</w:t>
      </w:r>
      <w:r>
        <w:t>rinciples and activities</w:t>
      </w:r>
      <w:r w:rsidR="009963E4">
        <w:t>,</w:t>
      </w:r>
      <w:r>
        <w:t xml:space="preserve"> operational effectiveness and efficiency</w:t>
      </w:r>
      <w:r w:rsidR="009963E4">
        <w:t>,</w:t>
      </w:r>
      <w:r>
        <w:t xml:space="preserve"> and signatory engagement. Based on the </w:t>
      </w:r>
      <w:r w:rsidR="009963E4">
        <w:t>Annual Program E</w:t>
      </w:r>
      <w:r>
        <w:t xml:space="preserve">valuation results, the EC may decide to </w:t>
      </w:r>
      <w:r w:rsidR="00DA2C8D">
        <w:t>revise the Guiding P</w:t>
      </w:r>
      <w:r>
        <w:t xml:space="preserve">rinciples or the Collaborative </w:t>
      </w:r>
      <w:r>
        <w:lastRenderedPageBreak/>
        <w:t>Program’s administrative structure or operations. These revisions will be reflected in</w:t>
      </w:r>
      <w:r w:rsidR="0002101F">
        <w:t xml:space="preserve"> updates to the Long-Term Plan.</w:t>
      </w:r>
    </w:p>
    <w:p w14:paraId="1DCD6E71" w14:textId="455440DF" w:rsidR="004842B1" w:rsidRPr="0002101F" w:rsidRDefault="004821C5" w:rsidP="0002101F">
      <w:pPr>
        <w:pStyle w:val="Heading1"/>
      </w:pPr>
      <w:bookmarkStart w:id="14" w:name="_Toc98238815"/>
      <w:bookmarkStart w:id="15" w:name="_Toc98336778"/>
      <w:r w:rsidRPr="0002101F">
        <w:t>2.0</w:t>
      </w:r>
      <w:r w:rsidRPr="0002101F">
        <w:tab/>
      </w:r>
      <w:r w:rsidR="00F67A35" w:rsidRPr="0002101F">
        <w:t>OVERVIEW OF THE COLLABORATIVE PROGRAM</w:t>
      </w:r>
      <w:bookmarkEnd w:id="14"/>
      <w:bookmarkEnd w:id="15"/>
    </w:p>
    <w:p w14:paraId="6D12B093" w14:textId="12801A21" w:rsidR="0062145B" w:rsidRDefault="00A1615B" w:rsidP="00301E21">
      <w:r w:rsidRPr="0002101F">
        <w:t xml:space="preserve">The Collaborative Program </w:t>
      </w:r>
      <w:r w:rsidR="0062145B" w:rsidRPr="0002101F">
        <w:t xml:space="preserve">is a partnership of federal, state, and local governmental entities, Indian Tribes and Pueblos, and non-governmental organizations aiming to protect and recover federally listed species in the riparian corridor of the Middle Rio Grande, while preserving the area’s existing and future water uses in compliance with applicable state, federal, and tribal laws, rules, and regulations. The Collaborative Program currently aids in the recovery of five species listed under the Endangered Species Act of 1973 (ESA): the endangered Rio Grande silvery minnow </w:t>
      </w:r>
      <w:r w:rsidR="0062145B" w:rsidRPr="007A5B7C">
        <w:t>(</w:t>
      </w:r>
      <w:r w:rsidR="0062145B" w:rsidRPr="0062145B">
        <w:rPr>
          <w:i/>
        </w:rPr>
        <w:t>Hybognathus amarus</w:t>
      </w:r>
      <w:r w:rsidR="0062145B" w:rsidRPr="007A5B7C">
        <w:t>; RGSM), the endangered southwestern willow flycatcher (</w:t>
      </w:r>
      <w:r w:rsidR="0062145B" w:rsidRPr="0062145B">
        <w:rPr>
          <w:i/>
        </w:rPr>
        <w:t>Empidonax traillii extimus</w:t>
      </w:r>
      <w:r w:rsidR="0062145B" w:rsidRPr="007A5B7C">
        <w:t>; SWFL), the endangered New Mexico meadow jumping mouse (</w:t>
      </w:r>
      <w:r w:rsidR="0062145B" w:rsidRPr="0062145B">
        <w:rPr>
          <w:i/>
        </w:rPr>
        <w:t>Zapus hudsonius luteus</w:t>
      </w:r>
      <w:r w:rsidR="0062145B" w:rsidRPr="007A5B7C">
        <w:t>; NMMJM), the threatened yellow-billed cuckoo (</w:t>
      </w:r>
      <w:r w:rsidR="0062145B" w:rsidRPr="0062145B">
        <w:rPr>
          <w:i/>
        </w:rPr>
        <w:t>Coccyzus americanus</w:t>
      </w:r>
      <w:r w:rsidR="0062145B" w:rsidRPr="007A5B7C">
        <w:t>; YBCU), and the threatened Pecos sunflower (</w:t>
      </w:r>
      <w:r w:rsidR="0062145B" w:rsidRPr="0062145B">
        <w:rPr>
          <w:i/>
        </w:rPr>
        <w:t>Helianthus paradoxus</w:t>
      </w:r>
      <w:r w:rsidR="0062145B" w:rsidRPr="007A5B7C">
        <w:t>; PESU).</w:t>
      </w:r>
    </w:p>
    <w:p w14:paraId="010CFB35" w14:textId="77777777" w:rsidR="0062145B" w:rsidRDefault="0062145B" w:rsidP="00301E21"/>
    <w:p w14:paraId="6A0DC0D8" w14:textId="72B060D6" w:rsidR="0062145B" w:rsidRPr="00104F9E" w:rsidRDefault="0062145B" w:rsidP="0002101F">
      <w:r>
        <w:t>The Collaborative Program was formally established in 2003 with the signing of a Memorandum of Understanding, followed by a 2008 Memorandum of Agreement (MOA) and a 2022 MOA which reaffirmed the signatories’ commitment to the Collaborative Program. Currently, sixteen signatories support the Collaborative Program’s</w:t>
      </w:r>
      <w:r w:rsidRPr="00B554D8">
        <w:t xml:space="preserve"> mission by performing scientific, technical, and administrative activities. The signatories fund and staff scientific studies, population management efforts, water operations, and habitat restoration to the benefit of the </w:t>
      </w:r>
      <w:r w:rsidR="00A1615B">
        <w:t>Middle Rio Grande</w:t>
      </w:r>
      <w:r w:rsidRPr="00B554D8">
        <w:t>’s listed species, while also participating in</w:t>
      </w:r>
      <w:r>
        <w:t xml:space="preserve"> Collaborative</w:t>
      </w:r>
      <w:r w:rsidRPr="00B554D8">
        <w:t xml:space="preserve"> Program planning, administration, and technical support</w:t>
      </w:r>
      <w:r>
        <w:t>.</w:t>
      </w:r>
    </w:p>
    <w:p w14:paraId="6235A8B7" w14:textId="77777777" w:rsidR="0062145B" w:rsidRPr="0002101F" w:rsidRDefault="0062145B" w:rsidP="0002101F">
      <w:pPr>
        <w:pStyle w:val="Heading2"/>
      </w:pPr>
      <w:bookmarkStart w:id="16" w:name="_Toc98238816"/>
      <w:bookmarkStart w:id="17" w:name="_Toc98336779"/>
      <w:r w:rsidRPr="0002101F">
        <w:t>2.1</w:t>
      </w:r>
      <w:r w:rsidRPr="0002101F">
        <w:tab/>
        <w:t>Collaborative Program Area</w:t>
      </w:r>
      <w:bookmarkEnd w:id="16"/>
      <w:bookmarkEnd w:id="17"/>
    </w:p>
    <w:p w14:paraId="3F964F5E" w14:textId="53AE5619" w:rsidR="0062145B" w:rsidRDefault="0062145B" w:rsidP="0002101F">
      <w:r w:rsidRPr="00176CEC">
        <w:t xml:space="preserve">The geographic area of interest covered by the Collaborative Program follows the Rio Grande, including its tributaries, </w:t>
      </w:r>
      <w:r w:rsidR="007F1462">
        <w:t>stretches</w:t>
      </w:r>
      <w:r w:rsidRPr="00176CEC">
        <w:t xml:space="preserve"> from the New Mexico/Colorado border downstream to the elevation of the spillway crest of Elephant Butte Reservoir</w:t>
      </w:r>
      <w:r w:rsidR="007F1462">
        <w:t xml:space="preserve"> and excludes</w:t>
      </w:r>
      <w:r w:rsidRPr="00176CEC">
        <w:t xml:space="preserve"> the land reserved for the full pool of Elephant</w:t>
      </w:r>
      <w:r w:rsidRPr="00B12007">
        <w:t xml:space="preserve"> Butte Reservoir. Under the </w:t>
      </w:r>
      <w:r w:rsidR="00A1615B">
        <w:t>Long-Term Plan</w:t>
      </w:r>
      <w:r w:rsidRPr="00B12007">
        <w:t xml:space="preserve">, five reaches </w:t>
      </w:r>
      <w:r>
        <w:t>have been</w:t>
      </w:r>
      <w:r w:rsidRPr="00B12007">
        <w:t xml:space="preserve"> delineated within the </w:t>
      </w:r>
      <w:r w:rsidR="00A1615B">
        <w:t>Middle Rio Grande</w:t>
      </w:r>
      <w:r w:rsidRPr="008410B8">
        <w:rPr>
          <w:noProof/>
        </w:rPr>
        <w:t xml:space="preserve"> </w:t>
      </w:r>
      <w:r w:rsidRPr="00B12007">
        <w:t>(Figure 1). From north to south, the rea</w:t>
      </w:r>
      <w:r>
        <w:t>ches are delineated as follows:</w:t>
      </w:r>
    </w:p>
    <w:p w14:paraId="046FAFA8" w14:textId="77777777" w:rsidR="0062145B" w:rsidRDefault="0062145B" w:rsidP="00301E21"/>
    <w:p w14:paraId="4BB25FBA" w14:textId="77777777" w:rsidR="0062145B" w:rsidRPr="00B12007" w:rsidRDefault="0062145B" w:rsidP="00EA6AE5">
      <w:pPr>
        <w:pStyle w:val="ListParagraph"/>
        <w:numPr>
          <w:ilvl w:val="0"/>
          <w:numId w:val="5"/>
        </w:numPr>
        <w:spacing w:after="120"/>
        <w:ind w:left="720"/>
        <w:contextualSpacing w:val="0"/>
      </w:pPr>
      <w:r w:rsidRPr="00B12007">
        <w:t>Northern Reach (</w:t>
      </w:r>
      <w:r>
        <w:t xml:space="preserve">from </w:t>
      </w:r>
      <w:r w:rsidRPr="00B12007">
        <w:t>the Colorado-New Mexico border to Cochiti Dam)</w:t>
      </w:r>
    </w:p>
    <w:p w14:paraId="150F360B" w14:textId="77777777" w:rsidR="0062145B" w:rsidRPr="00B12007" w:rsidRDefault="0062145B" w:rsidP="00EA6AE5">
      <w:pPr>
        <w:pStyle w:val="ListParagraph"/>
        <w:numPr>
          <w:ilvl w:val="0"/>
          <w:numId w:val="5"/>
        </w:numPr>
        <w:spacing w:after="120"/>
        <w:ind w:left="720"/>
        <w:contextualSpacing w:val="0"/>
      </w:pPr>
      <w:r w:rsidRPr="00B12007">
        <w:t>Cochiti Reach (</w:t>
      </w:r>
      <w:r>
        <w:t xml:space="preserve">from </w:t>
      </w:r>
      <w:r w:rsidRPr="00B12007">
        <w:t>Cochiti Dam to Angostura Diversion Dam)</w:t>
      </w:r>
    </w:p>
    <w:p w14:paraId="039904D0" w14:textId="77777777" w:rsidR="0062145B" w:rsidRDefault="0062145B" w:rsidP="00EA6AE5">
      <w:pPr>
        <w:pStyle w:val="ListParagraph"/>
        <w:numPr>
          <w:ilvl w:val="0"/>
          <w:numId w:val="5"/>
        </w:numPr>
        <w:spacing w:after="120"/>
        <w:ind w:left="720"/>
        <w:contextualSpacing w:val="0"/>
      </w:pPr>
      <w:r w:rsidRPr="00B12007">
        <w:t>Angostura (</w:t>
      </w:r>
      <w:r>
        <w:t xml:space="preserve">or </w:t>
      </w:r>
      <w:r w:rsidRPr="00B12007">
        <w:t>Albuquerque) Reach (</w:t>
      </w:r>
      <w:r>
        <w:t xml:space="preserve">from </w:t>
      </w:r>
      <w:r w:rsidRPr="00B12007">
        <w:t>Angostura Diversi</w:t>
      </w:r>
      <w:r>
        <w:t>on Dam to Isleta Diversion Dam)</w:t>
      </w:r>
    </w:p>
    <w:p w14:paraId="205A579C" w14:textId="77777777" w:rsidR="0062145B" w:rsidRDefault="0062145B" w:rsidP="00EA6AE5">
      <w:pPr>
        <w:pStyle w:val="ListParagraph"/>
        <w:numPr>
          <w:ilvl w:val="0"/>
          <w:numId w:val="5"/>
        </w:numPr>
        <w:spacing w:after="120"/>
        <w:ind w:left="720"/>
        <w:contextualSpacing w:val="0"/>
      </w:pPr>
      <w:r w:rsidRPr="00B12007">
        <w:t>Isleta Reach (</w:t>
      </w:r>
      <w:r>
        <w:t xml:space="preserve">from </w:t>
      </w:r>
      <w:r w:rsidRPr="00B12007">
        <w:t>Isleta Diversion Dam to San Acacia Diversion Dam)</w:t>
      </w:r>
    </w:p>
    <w:p w14:paraId="21ADEBEC" w14:textId="4E033788" w:rsidR="0002101F" w:rsidRDefault="0062145B" w:rsidP="00C52180">
      <w:pPr>
        <w:pStyle w:val="ListParagraph"/>
        <w:numPr>
          <w:ilvl w:val="0"/>
          <w:numId w:val="5"/>
        </w:numPr>
        <w:spacing w:after="120"/>
        <w:ind w:left="720"/>
        <w:contextualSpacing w:val="0"/>
      </w:pPr>
      <w:r w:rsidRPr="00B04443">
        <w:t>San Acacia Reach (</w:t>
      </w:r>
      <w:r>
        <w:t xml:space="preserve">from </w:t>
      </w:r>
      <w:r w:rsidRPr="00B04443">
        <w:t xml:space="preserve">San Acacia Diversion Dam to the </w:t>
      </w:r>
      <w:r>
        <w:t xml:space="preserve">elevation of the spillway crest </w:t>
      </w:r>
      <w:r w:rsidRPr="00B04443">
        <w:t>of Elephant Butte Reservoir)</w:t>
      </w:r>
    </w:p>
    <w:p w14:paraId="2EA6963E" w14:textId="77777777" w:rsidR="0002101F" w:rsidRDefault="0002101F" w:rsidP="00301E21">
      <w:pPr>
        <w:sectPr w:rsidR="0002101F" w:rsidSect="00D24704">
          <w:pgSz w:w="12240" w:h="15840"/>
          <w:pgMar w:top="1440" w:right="1440" w:bottom="1440" w:left="1440" w:header="720" w:footer="720" w:gutter="0"/>
          <w:cols w:space="720"/>
          <w:docGrid w:linePitch="360"/>
        </w:sectPr>
      </w:pPr>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360"/>
      </w:tblGrid>
      <w:tr w:rsidR="0002101F" w14:paraId="358504DC" w14:textId="77777777" w:rsidTr="0002101F">
        <w:trPr>
          <w:jc w:val="center"/>
        </w:trPr>
        <w:tc>
          <w:tcPr>
            <w:tcW w:w="9360" w:type="dxa"/>
          </w:tcPr>
          <w:p w14:paraId="349AE662" w14:textId="737DF205" w:rsidR="0002101F" w:rsidRDefault="0002101F" w:rsidP="0002101F">
            <w:r>
              <w:rPr>
                <w:noProof/>
              </w:rPr>
              <w:lastRenderedPageBreak/>
              <w:drawing>
                <wp:inline distT="0" distB="0" distL="0" distR="0" wp14:anchorId="682A0DFC" wp14:editId="60E605EB">
                  <wp:extent cx="5944235" cy="76936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4235" cy="7693660"/>
                          </a:xfrm>
                          <a:prstGeom prst="rect">
                            <a:avLst/>
                          </a:prstGeom>
                          <a:noFill/>
                        </pic:spPr>
                      </pic:pic>
                    </a:graphicData>
                  </a:graphic>
                </wp:inline>
              </w:drawing>
            </w:r>
          </w:p>
        </w:tc>
      </w:tr>
      <w:tr w:rsidR="0002101F" w14:paraId="7BBACCB5" w14:textId="77777777" w:rsidTr="0002101F">
        <w:trPr>
          <w:jc w:val="center"/>
        </w:trPr>
        <w:tc>
          <w:tcPr>
            <w:tcW w:w="9360" w:type="dxa"/>
          </w:tcPr>
          <w:p w14:paraId="4B183BCC" w14:textId="0AD00EE4" w:rsidR="0002101F" w:rsidRPr="0002101F" w:rsidRDefault="0002101F" w:rsidP="008578C2">
            <w:pPr>
              <w:pStyle w:val="Heading7"/>
            </w:pPr>
            <w:bookmarkStart w:id="18" w:name="_Toc98239225"/>
            <w:bookmarkStart w:id="19" w:name="_Toc98338028"/>
            <w:r w:rsidRPr="00E570DC">
              <w:t xml:space="preserve">Figure </w:t>
            </w:r>
            <w:r w:rsidRPr="00E570DC">
              <w:fldChar w:fldCharType="begin"/>
            </w:r>
            <w:r w:rsidRPr="00E570DC">
              <w:instrText xml:space="preserve"> SEQ Figure \* ARABIC </w:instrText>
            </w:r>
            <w:r w:rsidRPr="00E570DC">
              <w:fldChar w:fldCharType="separate"/>
            </w:r>
            <w:r w:rsidR="00DC0B03">
              <w:rPr>
                <w:noProof/>
              </w:rPr>
              <w:t>1</w:t>
            </w:r>
            <w:r w:rsidRPr="00E570DC">
              <w:rPr>
                <w:noProof/>
              </w:rPr>
              <w:fldChar w:fldCharType="end"/>
            </w:r>
            <w:r w:rsidRPr="00E570DC">
              <w:t xml:space="preserve">. Collaborative Program </w:t>
            </w:r>
            <w:r w:rsidR="007A352C">
              <w:t>a</w:t>
            </w:r>
            <w:r w:rsidRPr="00E570DC">
              <w:t>rea</w:t>
            </w:r>
            <w:r>
              <w:t>.</w:t>
            </w:r>
            <w:bookmarkEnd w:id="18"/>
            <w:bookmarkEnd w:id="19"/>
          </w:p>
        </w:tc>
      </w:tr>
    </w:tbl>
    <w:p w14:paraId="4E0E9516" w14:textId="68309868" w:rsidR="0002101F" w:rsidRDefault="0002101F" w:rsidP="0002101F"/>
    <w:p w14:paraId="2B53B230" w14:textId="77777777" w:rsidR="0002101F" w:rsidRDefault="0002101F" w:rsidP="0002101F">
      <w:pPr>
        <w:sectPr w:rsidR="0002101F">
          <w:pgSz w:w="12240" w:h="15840"/>
          <w:pgMar w:top="1440" w:right="1440" w:bottom="1440" w:left="1440" w:header="720" w:footer="720" w:gutter="0"/>
          <w:cols w:space="720"/>
          <w:docGrid w:linePitch="360"/>
        </w:sectPr>
      </w:pPr>
    </w:p>
    <w:p w14:paraId="61201E8E" w14:textId="77777777" w:rsidR="0062145B" w:rsidRPr="0002101F" w:rsidRDefault="0062145B" w:rsidP="0002101F">
      <w:pPr>
        <w:pStyle w:val="Heading2"/>
      </w:pPr>
      <w:bookmarkStart w:id="20" w:name="_Toc98238817"/>
      <w:bookmarkStart w:id="21" w:name="_Toc98336780"/>
      <w:r w:rsidRPr="0002101F">
        <w:lastRenderedPageBreak/>
        <w:t>2.2</w:t>
      </w:r>
      <w:r w:rsidRPr="0002101F">
        <w:tab/>
        <w:t>Stakeholders</w:t>
      </w:r>
      <w:bookmarkEnd w:id="20"/>
      <w:bookmarkEnd w:id="21"/>
    </w:p>
    <w:p w14:paraId="28410DA5" w14:textId="776FFC0C" w:rsidR="0062145B" w:rsidRDefault="0062145B" w:rsidP="0002101F">
      <w:r>
        <w:t>A Collaborative Program stakeholder is an organization whose members have</w:t>
      </w:r>
      <w:r w:rsidR="007A352C">
        <w:t xml:space="preserve"> a</w:t>
      </w:r>
      <w:r>
        <w:t xml:space="preserve"> vested interest in listed species recovery and protection of water uses in the </w:t>
      </w:r>
      <w:r w:rsidR="00A1615B">
        <w:t>Middle Rio Grande</w:t>
      </w:r>
      <w:r>
        <w:t>. Primarily, the Collaborative Program stakeholders are the sixteen signatories to the MOA</w:t>
      </w:r>
      <w:r w:rsidR="00805715">
        <w:t xml:space="preserve"> that hold seats on the </w:t>
      </w:r>
      <w:r w:rsidR="007B69B3">
        <w:t>EC</w:t>
      </w:r>
      <w:r>
        <w:t>:</w:t>
      </w:r>
    </w:p>
    <w:p w14:paraId="62B54789" w14:textId="77777777" w:rsidR="0062145B" w:rsidRDefault="0062145B" w:rsidP="00301E21"/>
    <w:p w14:paraId="5F862F61" w14:textId="77777777" w:rsidR="0062145B" w:rsidRPr="00B57D9E" w:rsidRDefault="0062145B" w:rsidP="00547C9B">
      <w:pPr>
        <w:pStyle w:val="ListParagraph"/>
        <w:numPr>
          <w:ilvl w:val="0"/>
          <w:numId w:val="7"/>
        </w:numPr>
        <w:spacing w:after="120"/>
        <w:contextualSpacing w:val="0"/>
        <w:rPr>
          <w:color w:val="000000" w:themeColor="text1"/>
        </w:rPr>
      </w:pPr>
      <w:r w:rsidRPr="00B57D9E">
        <w:rPr>
          <w:color w:val="000000" w:themeColor="text1"/>
        </w:rPr>
        <w:t>Albuquerque Bernalillo County Water Utility Authority (ABCWUA)</w:t>
      </w:r>
    </w:p>
    <w:p w14:paraId="39D4898F" w14:textId="77777777" w:rsidR="0062145B" w:rsidRPr="00684F88" w:rsidRDefault="0062145B" w:rsidP="00547C9B">
      <w:pPr>
        <w:pStyle w:val="ListParagraph"/>
        <w:numPr>
          <w:ilvl w:val="0"/>
          <w:numId w:val="6"/>
        </w:numPr>
        <w:spacing w:after="120"/>
        <w:ind w:right="108"/>
        <w:contextualSpacing w:val="0"/>
      </w:pPr>
      <w:r w:rsidRPr="00684F88">
        <w:t>Audubon New Mexico</w:t>
      </w:r>
    </w:p>
    <w:p w14:paraId="29AE0D50" w14:textId="77777777" w:rsidR="0062145B" w:rsidRPr="00684F88" w:rsidRDefault="0062145B" w:rsidP="00547C9B">
      <w:pPr>
        <w:pStyle w:val="ListParagraph"/>
        <w:numPr>
          <w:ilvl w:val="0"/>
          <w:numId w:val="6"/>
        </w:numPr>
        <w:spacing w:after="120"/>
        <w:ind w:right="108"/>
        <w:contextualSpacing w:val="0"/>
      </w:pPr>
      <w:r w:rsidRPr="00684F88">
        <w:t>Bosque Ecosystem Monitoring Program (BEMP)</w:t>
      </w:r>
    </w:p>
    <w:p w14:paraId="15419227" w14:textId="77777777" w:rsidR="0062145B" w:rsidRPr="00684F88" w:rsidRDefault="0062145B" w:rsidP="00547C9B">
      <w:pPr>
        <w:pStyle w:val="ListParagraph"/>
        <w:numPr>
          <w:ilvl w:val="0"/>
          <w:numId w:val="6"/>
        </w:numPr>
        <w:spacing w:after="120"/>
        <w:ind w:right="108"/>
        <w:contextualSpacing w:val="0"/>
      </w:pPr>
      <w:r w:rsidRPr="00684F88">
        <w:t>Buckman Direct Diversion (BDD)</w:t>
      </w:r>
    </w:p>
    <w:p w14:paraId="0F909EB7" w14:textId="77777777" w:rsidR="0062145B" w:rsidRPr="00684F88" w:rsidRDefault="0062145B" w:rsidP="00547C9B">
      <w:pPr>
        <w:pStyle w:val="ListParagraph"/>
        <w:numPr>
          <w:ilvl w:val="0"/>
          <w:numId w:val="6"/>
        </w:numPr>
        <w:spacing w:after="120"/>
        <w:ind w:right="108"/>
        <w:contextualSpacing w:val="0"/>
      </w:pPr>
      <w:r w:rsidRPr="00684F88">
        <w:t>City of Albuquerque (CoA)</w:t>
      </w:r>
    </w:p>
    <w:p w14:paraId="3A257CF7" w14:textId="05695C0D" w:rsidR="0062145B" w:rsidRPr="00684F88" w:rsidRDefault="0062145B" w:rsidP="00547C9B">
      <w:pPr>
        <w:pStyle w:val="ListParagraph"/>
        <w:numPr>
          <w:ilvl w:val="0"/>
          <w:numId w:val="6"/>
        </w:numPr>
        <w:spacing w:after="120"/>
        <w:ind w:right="108"/>
        <w:contextualSpacing w:val="0"/>
      </w:pPr>
      <w:r w:rsidRPr="00684F88">
        <w:t>Middle Rio Grande Conservancy District (</w:t>
      </w:r>
      <w:r w:rsidR="00A1615B">
        <w:t>MRGCD</w:t>
      </w:r>
      <w:r w:rsidRPr="00684F88">
        <w:t>)</w:t>
      </w:r>
    </w:p>
    <w:p w14:paraId="4B37E932" w14:textId="5DA45EDE" w:rsidR="0062145B" w:rsidRPr="00684F88" w:rsidRDefault="0062145B" w:rsidP="00547C9B">
      <w:pPr>
        <w:pStyle w:val="ListParagraph"/>
        <w:numPr>
          <w:ilvl w:val="0"/>
          <w:numId w:val="6"/>
        </w:numPr>
        <w:spacing w:after="120"/>
        <w:ind w:right="18"/>
        <w:contextualSpacing w:val="0"/>
      </w:pPr>
      <w:r w:rsidRPr="00684F88">
        <w:t xml:space="preserve">New Mexico </w:t>
      </w:r>
      <w:r w:rsidR="00A1615B">
        <w:t>Office of the Attorney General</w:t>
      </w:r>
      <w:r w:rsidRPr="00684F88">
        <w:t xml:space="preserve"> (NM</w:t>
      </w:r>
      <w:r w:rsidR="00A1615B">
        <w:t>AG</w:t>
      </w:r>
      <w:r w:rsidRPr="00684F88">
        <w:t>)</w:t>
      </w:r>
    </w:p>
    <w:p w14:paraId="3AF9F85C" w14:textId="77777777" w:rsidR="0062145B" w:rsidRPr="00684F88" w:rsidRDefault="0062145B" w:rsidP="00547C9B">
      <w:pPr>
        <w:pStyle w:val="ListParagraph"/>
        <w:numPr>
          <w:ilvl w:val="0"/>
          <w:numId w:val="6"/>
        </w:numPr>
        <w:spacing w:after="120"/>
        <w:ind w:right="18"/>
        <w:contextualSpacing w:val="0"/>
      </w:pPr>
      <w:r w:rsidRPr="00684F88">
        <w:t>New Mexico Department of Game and Fish (NMDGF)</w:t>
      </w:r>
    </w:p>
    <w:p w14:paraId="22B9A90E" w14:textId="77777777" w:rsidR="0062145B" w:rsidRPr="00684F88" w:rsidRDefault="0062145B" w:rsidP="00547C9B">
      <w:pPr>
        <w:pStyle w:val="ListParagraph"/>
        <w:numPr>
          <w:ilvl w:val="0"/>
          <w:numId w:val="6"/>
        </w:numPr>
        <w:spacing w:after="120"/>
        <w:ind w:right="18"/>
        <w:contextualSpacing w:val="0"/>
      </w:pPr>
      <w:r w:rsidRPr="00684F88">
        <w:t>New Mexico Interstate Stream Commission (NMISC)</w:t>
      </w:r>
    </w:p>
    <w:p w14:paraId="47974A70" w14:textId="77777777" w:rsidR="0062145B" w:rsidRPr="00684F88" w:rsidRDefault="0062145B" w:rsidP="00547C9B">
      <w:pPr>
        <w:pStyle w:val="ListParagraph"/>
        <w:numPr>
          <w:ilvl w:val="0"/>
          <w:numId w:val="6"/>
        </w:numPr>
        <w:spacing w:after="120"/>
        <w:ind w:right="18"/>
        <w:contextualSpacing w:val="0"/>
      </w:pPr>
      <w:r w:rsidRPr="00684F88">
        <w:t>Pueblo of Isleta</w:t>
      </w:r>
    </w:p>
    <w:p w14:paraId="120F880D" w14:textId="77777777" w:rsidR="0062145B" w:rsidRPr="00684F88" w:rsidRDefault="0062145B" w:rsidP="00547C9B">
      <w:pPr>
        <w:pStyle w:val="ListParagraph"/>
        <w:numPr>
          <w:ilvl w:val="0"/>
          <w:numId w:val="6"/>
        </w:numPr>
        <w:spacing w:after="120"/>
        <w:ind w:right="18"/>
        <w:contextualSpacing w:val="0"/>
      </w:pPr>
      <w:r w:rsidRPr="00684F88">
        <w:t>Pueblo of Sandia</w:t>
      </w:r>
    </w:p>
    <w:p w14:paraId="78E31AA2" w14:textId="77777777" w:rsidR="0062145B" w:rsidRPr="00684F88" w:rsidRDefault="0062145B" w:rsidP="00547C9B">
      <w:pPr>
        <w:pStyle w:val="ListParagraph"/>
        <w:numPr>
          <w:ilvl w:val="0"/>
          <w:numId w:val="6"/>
        </w:numPr>
        <w:spacing w:after="120"/>
        <w:ind w:right="18"/>
        <w:contextualSpacing w:val="0"/>
      </w:pPr>
      <w:r w:rsidRPr="00684F88">
        <w:t>Pueblo of Santa Ana</w:t>
      </w:r>
    </w:p>
    <w:p w14:paraId="3B81B6BB" w14:textId="77777777" w:rsidR="0062145B" w:rsidRPr="00684F88" w:rsidRDefault="0062145B" w:rsidP="00547C9B">
      <w:pPr>
        <w:pStyle w:val="ListParagraph"/>
        <w:numPr>
          <w:ilvl w:val="0"/>
          <w:numId w:val="6"/>
        </w:numPr>
        <w:spacing w:after="120"/>
        <w:ind w:right="18"/>
        <w:contextualSpacing w:val="0"/>
      </w:pPr>
      <w:r w:rsidRPr="00684F88">
        <w:t>U.S. Army Corps of Engineers (USACE)</w:t>
      </w:r>
    </w:p>
    <w:p w14:paraId="7A4C03C3" w14:textId="77777777" w:rsidR="0062145B" w:rsidRPr="00684F88" w:rsidRDefault="0062145B" w:rsidP="00547C9B">
      <w:pPr>
        <w:pStyle w:val="ListParagraph"/>
        <w:numPr>
          <w:ilvl w:val="0"/>
          <w:numId w:val="6"/>
        </w:numPr>
        <w:spacing w:after="120"/>
        <w:ind w:right="18"/>
        <w:contextualSpacing w:val="0"/>
      </w:pPr>
      <w:r w:rsidRPr="00684F88">
        <w:t>U.S. Bureau of Reclamation (Reclamation)</w:t>
      </w:r>
    </w:p>
    <w:p w14:paraId="51395C41" w14:textId="77777777" w:rsidR="0062145B" w:rsidRPr="00684F88" w:rsidRDefault="0062145B" w:rsidP="00547C9B">
      <w:pPr>
        <w:pStyle w:val="ListParagraph"/>
        <w:numPr>
          <w:ilvl w:val="0"/>
          <w:numId w:val="6"/>
        </w:numPr>
        <w:spacing w:after="120"/>
        <w:ind w:right="18"/>
        <w:contextualSpacing w:val="0"/>
      </w:pPr>
      <w:r w:rsidRPr="00684F88">
        <w:t>U.S. Fish and Wildlife Service (USFWS)</w:t>
      </w:r>
    </w:p>
    <w:p w14:paraId="209512BD" w14:textId="77777777" w:rsidR="0062145B" w:rsidRDefault="0062145B" w:rsidP="00547C9B">
      <w:pPr>
        <w:pStyle w:val="ListParagraph"/>
        <w:numPr>
          <w:ilvl w:val="0"/>
          <w:numId w:val="6"/>
        </w:numPr>
        <w:spacing w:after="120"/>
        <w:contextualSpacing w:val="0"/>
      </w:pPr>
      <w:r w:rsidRPr="00684F88">
        <w:t>University of New Mexico (UNM)</w:t>
      </w:r>
    </w:p>
    <w:p w14:paraId="6A5F16AD" w14:textId="77777777" w:rsidR="00805715" w:rsidRDefault="00805715" w:rsidP="00301E21"/>
    <w:p w14:paraId="260948A6" w14:textId="6F0D400D" w:rsidR="0062145B" w:rsidRDefault="0062145B" w:rsidP="0002101F">
      <w:r>
        <w:t>Beyond the Collaborative Program</w:t>
      </w:r>
      <w:r w:rsidRPr="00761CD3">
        <w:t xml:space="preserve"> </w:t>
      </w:r>
      <w:r>
        <w:t xml:space="preserve">signatories, </w:t>
      </w:r>
      <w:r w:rsidR="00A1615B">
        <w:t>Middle Rio Grande</w:t>
      </w:r>
      <w:r>
        <w:t xml:space="preserve"> stakeholder groups include soil and water conservation districts, Acequia Associations, the New Mexico Environment Department, the Mid-Region Council of Governments, and other land and natural resource management entities and interest groups not listed as signatories. The Minnow Action Team is a group of Collaborative Program</w:t>
      </w:r>
      <w:r w:rsidRPr="00761CD3">
        <w:t xml:space="preserve"> </w:t>
      </w:r>
      <w:r>
        <w:t xml:space="preserve">signatory and non-signatory resource managers, contractors, and scientists that produce biologic, hydrologic, and monitoring recommendations to benefit the RGSM. Although the group operates outside of the Collaborative Program, its vested interest in listed species recovery make it a Collaborative Program stakeholder. </w:t>
      </w:r>
      <w:r w:rsidRPr="00E04DF7">
        <w:t xml:space="preserve">Input by external stakeholders adds value to the Collaborative Program and strengthens the impact of its work. These entities </w:t>
      </w:r>
      <w:r>
        <w:t xml:space="preserve">also </w:t>
      </w:r>
      <w:r w:rsidRPr="00E04DF7">
        <w:t xml:space="preserve">benefit from </w:t>
      </w:r>
      <w:r>
        <w:t xml:space="preserve">interacting with </w:t>
      </w:r>
      <w:r w:rsidRPr="00E04DF7">
        <w:t>the Collaborative Program</w:t>
      </w:r>
      <w:r>
        <w:t xml:space="preserve"> and its work.</w:t>
      </w:r>
    </w:p>
    <w:p w14:paraId="7F0B6BAC" w14:textId="77777777" w:rsidR="0062145B" w:rsidRPr="0002101F" w:rsidRDefault="0062145B" w:rsidP="0002101F">
      <w:pPr>
        <w:pStyle w:val="Heading2"/>
      </w:pPr>
      <w:bookmarkStart w:id="22" w:name="_Toc98238818"/>
      <w:bookmarkStart w:id="23" w:name="_Toc98336781"/>
      <w:r w:rsidRPr="0002101F">
        <w:lastRenderedPageBreak/>
        <w:t>2.3</w:t>
      </w:r>
      <w:r w:rsidRPr="0002101F">
        <w:tab/>
        <w:t>Operational Space</w:t>
      </w:r>
      <w:bookmarkEnd w:id="22"/>
      <w:bookmarkEnd w:id="23"/>
    </w:p>
    <w:p w14:paraId="742EA84E" w14:textId="754DDE78" w:rsidR="0062145B" w:rsidRDefault="0062145B" w:rsidP="0002101F">
      <w:r>
        <w:t>Signatories have varied missions, interests, obligations, and authorities under which they participate in the Collaborative Program. Participation by signatory scientists, technical experts, natural resource managers, and administrators is necessary for navigating the Collaborative Program’s operational space, which is defined by scientific uncertainty and regulatory obligations. This section frames the assumptions around the Collaborative Program’s science support role in</w:t>
      </w:r>
      <w:r w:rsidR="00A1615B">
        <w:t xml:space="preserve"> adaptive management</w:t>
      </w:r>
      <w:r>
        <w:t>, including its opportunities and boundaries, and describes the administrative foundation for that role.</w:t>
      </w:r>
    </w:p>
    <w:p w14:paraId="3CFBBE3C" w14:textId="77777777" w:rsidR="0062145B" w:rsidRPr="0002101F" w:rsidRDefault="0062145B" w:rsidP="0002101F">
      <w:pPr>
        <w:pStyle w:val="Heading3"/>
      </w:pPr>
      <w:bookmarkStart w:id="24" w:name="_Toc59461280"/>
      <w:bookmarkStart w:id="25" w:name="_Toc98238819"/>
      <w:r w:rsidRPr="0002101F">
        <w:t>Operational Assumptions</w:t>
      </w:r>
      <w:bookmarkEnd w:id="24"/>
      <w:bookmarkEnd w:id="25"/>
    </w:p>
    <w:p w14:paraId="20BDCE0E" w14:textId="2CAA77B9" w:rsidR="0062145B" w:rsidRDefault="0062145B" w:rsidP="0002101F">
      <w:r w:rsidRPr="00257F64">
        <w:t xml:space="preserve">Several assumptions shape the Collaborative Program’s operations as a science-based program that provides recommendations for scientific activities and management actions in the </w:t>
      </w:r>
      <w:r w:rsidR="00A1615B">
        <w:t>Middle Rio Grande</w:t>
      </w:r>
      <w:r w:rsidRPr="00257F64">
        <w:t xml:space="preserve">. These assumptions are listed in Box </w:t>
      </w:r>
      <w:r w:rsidR="00B842D5">
        <w:t>1</w:t>
      </w:r>
      <w:r>
        <w:t>.</w:t>
      </w:r>
    </w:p>
    <w:p w14:paraId="2C96A2CA" w14:textId="77777777" w:rsidR="0062145B" w:rsidRDefault="0062145B" w:rsidP="00301E21"/>
    <w:tbl>
      <w:tblPr>
        <w:tblW w:w="9360" w:type="dxa"/>
        <w:jc w:val="center"/>
        <w:tblLayout w:type="fixed"/>
        <w:tblCellMar>
          <w:left w:w="115" w:type="dxa"/>
          <w:right w:w="115" w:type="dxa"/>
        </w:tblCellMar>
        <w:tblLook w:val="04A0" w:firstRow="1" w:lastRow="0" w:firstColumn="1" w:lastColumn="0" w:noHBand="0" w:noVBand="1"/>
      </w:tblPr>
      <w:tblGrid>
        <w:gridCol w:w="9360"/>
      </w:tblGrid>
      <w:tr w:rsidR="0062145B" w14:paraId="7261BD9B" w14:textId="77777777" w:rsidTr="00BF7A1A">
        <w:trPr>
          <w:cantSplit/>
          <w:trHeight w:val="21"/>
          <w:jc w:val="center"/>
        </w:trPr>
        <w:tc>
          <w:tcPr>
            <w:tcW w:w="9360" w:type="dxa"/>
            <w:tcBorders>
              <w:bottom w:val="single" w:sz="18" w:space="0" w:color="BF8F00" w:themeColor="accent4" w:themeShade="BF"/>
            </w:tcBorders>
          </w:tcPr>
          <w:p w14:paraId="29EFDF99" w14:textId="194EA708" w:rsidR="0062145B" w:rsidRPr="00BE7397" w:rsidRDefault="0062145B" w:rsidP="00F01F7A">
            <w:pPr>
              <w:pStyle w:val="Heading5"/>
            </w:pPr>
            <w:bookmarkStart w:id="26" w:name="_Toc59461233"/>
            <w:bookmarkStart w:id="27" w:name="_Toc98338017"/>
            <w:r w:rsidRPr="00BE7397">
              <w:t xml:space="preserve">Box </w:t>
            </w:r>
            <w:r w:rsidR="00B842D5">
              <w:t>1</w:t>
            </w:r>
            <w:r w:rsidRPr="00BE7397">
              <w:t>. Collaborative Program Operational Assumptions</w:t>
            </w:r>
            <w:r>
              <w:t>.</w:t>
            </w:r>
            <w:bookmarkEnd w:id="26"/>
            <w:bookmarkEnd w:id="27"/>
          </w:p>
        </w:tc>
      </w:tr>
      <w:tr w:rsidR="0062145B" w14:paraId="55B809C0" w14:textId="77777777" w:rsidTr="00BF7A1A">
        <w:trPr>
          <w:cantSplit/>
          <w:trHeight w:val="21"/>
          <w:jc w:val="center"/>
        </w:trPr>
        <w:tc>
          <w:tcPr>
            <w:tcW w:w="9360"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vAlign w:val="bottom"/>
          </w:tcPr>
          <w:p w14:paraId="2AB3D906" w14:textId="31E9DC69" w:rsidR="0062145B" w:rsidRPr="00F01F7A" w:rsidRDefault="0062145B" w:rsidP="00F01F7A">
            <w:pPr>
              <w:pStyle w:val="ListParagraph"/>
              <w:numPr>
                <w:ilvl w:val="0"/>
                <w:numId w:val="10"/>
              </w:numPr>
              <w:spacing w:before="120" w:after="120"/>
              <w:ind w:left="360"/>
              <w:contextualSpacing w:val="0"/>
              <w:rPr>
                <w:rFonts w:cs="Arial"/>
                <w:sz w:val="20"/>
                <w:szCs w:val="20"/>
              </w:rPr>
            </w:pPr>
            <w:r w:rsidRPr="00F01F7A">
              <w:rPr>
                <w:rFonts w:cs="Arial"/>
                <w:sz w:val="20"/>
                <w:szCs w:val="20"/>
              </w:rPr>
              <w:t xml:space="preserve">The Collaborative Program aids in the systematic reduction of uncertainty related to species vulnerabilities, resulting in science-based recommendations that help guide management of the </w:t>
            </w:r>
            <w:r w:rsidR="00A1615B" w:rsidRPr="00F01F7A">
              <w:rPr>
                <w:rFonts w:cs="Arial"/>
                <w:sz w:val="20"/>
                <w:szCs w:val="20"/>
              </w:rPr>
              <w:t>Middle Rio Grande</w:t>
            </w:r>
            <w:r w:rsidRPr="00F01F7A">
              <w:rPr>
                <w:rFonts w:cs="Arial"/>
                <w:sz w:val="20"/>
                <w:szCs w:val="20"/>
              </w:rPr>
              <w:t>.</w:t>
            </w:r>
          </w:p>
          <w:p w14:paraId="50997C71" w14:textId="2C46EE8B" w:rsidR="0062145B" w:rsidRPr="00F01F7A" w:rsidRDefault="0062145B" w:rsidP="00F01F7A">
            <w:pPr>
              <w:pStyle w:val="ListParagraph"/>
              <w:numPr>
                <w:ilvl w:val="0"/>
                <w:numId w:val="10"/>
              </w:numPr>
              <w:spacing w:before="120" w:after="120"/>
              <w:ind w:left="360"/>
              <w:contextualSpacing w:val="0"/>
              <w:rPr>
                <w:rFonts w:cs="Arial"/>
                <w:sz w:val="20"/>
                <w:szCs w:val="20"/>
              </w:rPr>
            </w:pPr>
            <w:r w:rsidRPr="00F01F7A">
              <w:rPr>
                <w:rFonts w:cs="Arial"/>
                <w:sz w:val="20"/>
                <w:szCs w:val="20"/>
              </w:rPr>
              <w:t xml:space="preserve">Collaborative Program efforts contribute valuable research to inform the recovery of the listed species; however, the Collaborative Program is not an entity that is collectively bound by any legal responsibility to recover the threatened and endangered species of the </w:t>
            </w:r>
            <w:r w:rsidR="00A1615B" w:rsidRPr="00F01F7A">
              <w:rPr>
                <w:rFonts w:cs="Arial"/>
                <w:sz w:val="20"/>
                <w:szCs w:val="20"/>
              </w:rPr>
              <w:t>Middle Rio Grande</w:t>
            </w:r>
            <w:r w:rsidRPr="00F01F7A">
              <w:rPr>
                <w:rFonts w:cs="Arial"/>
                <w:sz w:val="20"/>
                <w:szCs w:val="20"/>
              </w:rPr>
              <w:t xml:space="preserve">. </w:t>
            </w:r>
          </w:p>
          <w:p w14:paraId="2B47DCE9" w14:textId="77777777" w:rsidR="0062145B" w:rsidRPr="00F01F7A" w:rsidRDefault="0062145B" w:rsidP="00F01F7A">
            <w:pPr>
              <w:pStyle w:val="ListParagraph"/>
              <w:numPr>
                <w:ilvl w:val="0"/>
                <w:numId w:val="10"/>
              </w:numPr>
              <w:spacing w:before="120" w:after="120"/>
              <w:ind w:left="360"/>
              <w:contextualSpacing w:val="0"/>
              <w:rPr>
                <w:rFonts w:cs="Arial"/>
                <w:sz w:val="20"/>
                <w:szCs w:val="20"/>
              </w:rPr>
            </w:pPr>
            <w:r w:rsidRPr="00F01F7A">
              <w:rPr>
                <w:rFonts w:cs="Arial"/>
                <w:sz w:val="20"/>
                <w:szCs w:val="20"/>
              </w:rPr>
              <w:t xml:space="preserve">Resource management decisions by individual Collaborative Program signatories often require consideration of species response to system changes. </w:t>
            </w:r>
          </w:p>
          <w:p w14:paraId="7EF292A9" w14:textId="26C7E8FD" w:rsidR="0062145B" w:rsidRPr="00F01F7A" w:rsidRDefault="0062145B" w:rsidP="00F01F7A">
            <w:pPr>
              <w:pStyle w:val="ListParagraph"/>
              <w:numPr>
                <w:ilvl w:val="0"/>
                <w:numId w:val="10"/>
              </w:numPr>
              <w:spacing w:before="120" w:after="120"/>
              <w:ind w:left="360"/>
              <w:contextualSpacing w:val="0"/>
              <w:rPr>
                <w:rFonts w:cs="Arial"/>
                <w:sz w:val="20"/>
                <w:szCs w:val="20"/>
              </w:rPr>
            </w:pPr>
            <w:r w:rsidRPr="00F01F7A">
              <w:rPr>
                <w:rFonts w:cs="Arial"/>
                <w:sz w:val="20"/>
                <w:szCs w:val="20"/>
              </w:rPr>
              <w:t xml:space="preserve">The Collaborative Program has no authority to implement adaptive management in the </w:t>
            </w:r>
            <w:r w:rsidR="00A1615B" w:rsidRPr="00F01F7A">
              <w:rPr>
                <w:rFonts w:cs="Arial"/>
                <w:sz w:val="20"/>
                <w:szCs w:val="20"/>
              </w:rPr>
              <w:t>Middle Rio Grande</w:t>
            </w:r>
            <w:r w:rsidRPr="00F01F7A">
              <w:rPr>
                <w:rFonts w:cs="Arial"/>
                <w:sz w:val="20"/>
                <w:szCs w:val="20"/>
              </w:rPr>
              <w:t>.</w:t>
            </w:r>
          </w:p>
          <w:p w14:paraId="3AF14A31" w14:textId="24A76EFF" w:rsidR="0062145B" w:rsidRPr="00B57D9E" w:rsidRDefault="0062145B" w:rsidP="00F01F7A">
            <w:pPr>
              <w:pStyle w:val="ListParagraph"/>
              <w:numPr>
                <w:ilvl w:val="0"/>
                <w:numId w:val="10"/>
              </w:numPr>
              <w:spacing w:before="120" w:after="120"/>
              <w:ind w:left="360"/>
              <w:contextualSpacing w:val="0"/>
            </w:pPr>
            <w:r w:rsidRPr="00F01F7A">
              <w:rPr>
                <w:rFonts w:cs="Arial"/>
                <w:sz w:val="20"/>
                <w:szCs w:val="20"/>
              </w:rPr>
              <w:t xml:space="preserve">There is no central decision-making or funding authority in the </w:t>
            </w:r>
            <w:r w:rsidR="00A1615B" w:rsidRPr="00F01F7A">
              <w:rPr>
                <w:rFonts w:cs="Arial"/>
                <w:sz w:val="20"/>
                <w:szCs w:val="20"/>
              </w:rPr>
              <w:t>Middle Rio Grande</w:t>
            </w:r>
            <w:r w:rsidRPr="00F01F7A">
              <w:rPr>
                <w:rFonts w:cs="Arial"/>
                <w:sz w:val="20"/>
                <w:szCs w:val="20"/>
              </w:rPr>
              <w:t>; the Collaborative Program does not have decision-making authority on any individual signatory’s budget, contracts, or management actions.</w:t>
            </w:r>
          </w:p>
        </w:tc>
      </w:tr>
    </w:tbl>
    <w:p w14:paraId="105ADD53" w14:textId="77777777" w:rsidR="0062145B" w:rsidRDefault="0062145B" w:rsidP="00301E21"/>
    <w:p w14:paraId="1B4B39F1" w14:textId="77777777" w:rsidR="0062145B" w:rsidRPr="0002101F" w:rsidRDefault="0062145B" w:rsidP="0002101F">
      <w:pPr>
        <w:pStyle w:val="Heading3"/>
      </w:pPr>
      <w:bookmarkStart w:id="28" w:name="_Toc59461282"/>
      <w:bookmarkStart w:id="29" w:name="_Toc98238820"/>
      <w:r w:rsidRPr="0002101F">
        <w:t>Operational Considerations</w:t>
      </w:r>
      <w:bookmarkEnd w:id="28"/>
      <w:bookmarkEnd w:id="29"/>
    </w:p>
    <w:p w14:paraId="2FFAA1FA" w14:textId="48EA4732" w:rsidR="0062145B" w:rsidRDefault="0062145B" w:rsidP="0002101F">
      <w:r>
        <w:t>Collaborative Program</w:t>
      </w:r>
      <w:r w:rsidRPr="00761CD3">
        <w:t xml:space="preserve"> </w:t>
      </w:r>
      <w:r>
        <w:t xml:space="preserve">stakeholders work within a fully allocated and highly regulated river system, which poses challenges for management related to the recovery of listed species. Following is a brief overview of existing </w:t>
      </w:r>
      <w:r w:rsidR="007F1462">
        <w:t xml:space="preserve">water management obligations, </w:t>
      </w:r>
      <w:r>
        <w:t>Biological Opinions (BO</w:t>
      </w:r>
      <w:r w:rsidR="0089654E">
        <w:t>s</w:t>
      </w:r>
      <w:r>
        <w:t>) and non-ESA obligations, other</w:t>
      </w:r>
      <w:r w:rsidR="00A1615B">
        <w:t xml:space="preserve"> adaptive management</w:t>
      </w:r>
      <w:r>
        <w:t xml:space="preserve">-specific efforts in the </w:t>
      </w:r>
      <w:r w:rsidR="00A1615B">
        <w:t>Middle Rio Grande</w:t>
      </w:r>
      <w:r>
        <w:t>, and opportunities for Collaborative Program engagement in</w:t>
      </w:r>
      <w:r w:rsidR="00A1615B">
        <w:t xml:space="preserve"> adaptive management</w:t>
      </w:r>
      <w:r>
        <w:t>.</w:t>
      </w:r>
    </w:p>
    <w:p w14:paraId="3D24BBFA" w14:textId="76D2F310" w:rsidR="0062145B" w:rsidRDefault="0062145B" w:rsidP="00301E21"/>
    <w:p w14:paraId="15C39710" w14:textId="5BD54B6D" w:rsidR="007F1462" w:rsidRPr="00F01F7A" w:rsidRDefault="007F1462" w:rsidP="00F01F7A">
      <w:pPr>
        <w:pStyle w:val="Heading4"/>
      </w:pPr>
      <w:r w:rsidRPr="00F01F7A">
        <w:t>Water Management Obligations</w:t>
      </w:r>
    </w:p>
    <w:p w14:paraId="5E57594D" w14:textId="77777777" w:rsidR="007F1462" w:rsidRDefault="007F1462" w:rsidP="00301E21">
      <w:r w:rsidRPr="00B12007">
        <w:t xml:space="preserve">The </w:t>
      </w:r>
      <w:r>
        <w:t>Rio Grande</w:t>
      </w:r>
      <w:r w:rsidRPr="00B12007">
        <w:t xml:space="preserve"> supports </w:t>
      </w:r>
      <w:r>
        <w:t>numerous water</w:t>
      </w:r>
      <w:r w:rsidRPr="00B12007">
        <w:t xml:space="preserve"> uses</w:t>
      </w:r>
      <w:r>
        <w:t xml:space="preserve"> in support of </w:t>
      </w:r>
      <w:r w:rsidRPr="00B12007">
        <w:t>ecological, tribal, agricultural, municipal, and recreational</w:t>
      </w:r>
      <w:r>
        <w:t xml:space="preserve"> purposes</w:t>
      </w:r>
      <w:r w:rsidRPr="00B12007">
        <w:t xml:space="preserve">. </w:t>
      </w:r>
      <w:r>
        <w:t xml:space="preserve">Water allocation and delivery in the Middle Rio Grande is managed and regulated by multiple entities to achieve these purposes, including several </w:t>
      </w:r>
      <w:r>
        <w:lastRenderedPageBreak/>
        <w:t>individual signatories that have water delivery obligations to users within and downstream of the Middle Rio Grande.</w:t>
      </w:r>
    </w:p>
    <w:p w14:paraId="2C903CBE" w14:textId="77777777" w:rsidR="007F1462" w:rsidRDefault="007F1462" w:rsidP="00301E21"/>
    <w:p w14:paraId="454C3C96" w14:textId="77777777" w:rsidR="0062145B" w:rsidRPr="00F01F7A" w:rsidRDefault="0062145B" w:rsidP="00F01F7A">
      <w:pPr>
        <w:pStyle w:val="Heading4"/>
      </w:pPr>
      <w:r w:rsidRPr="00F01F7A">
        <w:t>Biological Opinions</w:t>
      </w:r>
    </w:p>
    <w:p w14:paraId="18BD2D5F" w14:textId="7078CD09" w:rsidR="0062145B" w:rsidRDefault="0062145B" w:rsidP="00301E21">
      <w:r w:rsidRPr="00B12007">
        <w:t xml:space="preserve">Several signatories operate within the </w:t>
      </w:r>
      <w:r w:rsidR="00A1615B">
        <w:t>Middle Rio Grande</w:t>
      </w:r>
      <w:r w:rsidRPr="00B12007">
        <w:t xml:space="preserve"> under programmatic and/or project specific BOs</w:t>
      </w:r>
      <w:r>
        <w:t xml:space="preserve"> (Table 1)</w:t>
      </w:r>
      <w:r w:rsidRPr="00B12007">
        <w:t xml:space="preserve">. One of the more expansive BOs in the </w:t>
      </w:r>
      <w:r w:rsidR="00A1615B">
        <w:t>Middle Rio Grande</w:t>
      </w:r>
      <w:r w:rsidRPr="00B12007">
        <w:t xml:space="preserve"> is the </w:t>
      </w:r>
      <w:r w:rsidRPr="00F754A2">
        <w:t>2016</w:t>
      </w:r>
      <w:r>
        <w:t xml:space="preserve"> </w:t>
      </w:r>
      <w:r w:rsidR="00A1615B">
        <w:t>Middle Rio Grande</w:t>
      </w:r>
      <w:r>
        <w:t xml:space="preserve"> BO</w:t>
      </w:r>
      <w:r w:rsidRPr="00F754A2">
        <w:t>.</w:t>
      </w:r>
      <w:r w:rsidRPr="00B12007">
        <w:t xml:space="preserve"> Signatory partners to this BO include Reclamation, NMISC, and </w:t>
      </w:r>
      <w:r w:rsidR="0089654E">
        <w:t>MRG</w:t>
      </w:r>
      <w:r w:rsidRPr="00B12007">
        <w:t xml:space="preserve">CD. ABCWUA and BDD operate under </w:t>
      </w:r>
      <w:r>
        <w:t>separate</w:t>
      </w:r>
      <w:r w:rsidRPr="00B12007">
        <w:t xml:space="preserve"> programmatic BOs </w:t>
      </w:r>
      <w:r>
        <w:t>in the</w:t>
      </w:r>
      <w:r w:rsidRPr="00B12007">
        <w:t xml:space="preserve"> </w:t>
      </w:r>
      <w:r w:rsidR="00A1615B">
        <w:t>Middle Rio Grande</w:t>
      </w:r>
      <w:r w:rsidR="00F01F7A">
        <w:t xml:space="preserve"> (</w:t>
      </w:r>
      <w:r w:rsidR="00F01F7A" w:rsidRPr="00F01F7A">
        <w:t>Table</w:t>
      </w:r>
      <w:r w:rsidR="00F01F7A">
        <w:t> </w:t>
      </w:r>
      <w:r w:rsidRPr="00F01F7A">
        <w:t>1</w:t>
      </w:r>
      <w:r w:rsidRPr="00B12007">
        <w:t>).</w:t>
      </w:r>
    </w:p>
    <w:p w14:paraId="2C82580D" w14:textId="77777777" w:rsidR="0062145B" w:rsidRDefault="0062145B" w:rsidP="00301E21"/>
    <w:p w14:paraId="1F78A997" w14:textId="10E40950" w:rsidR="0062145B" w:rsidRDefault="0062145B" w:rsidP="00F01F7A">
      <w:r w:rsidRPr="00E750B1">
        <w:t>In addition to programmatic BOs, several signatories consult with USFWS on specific projects</w:t>
      </w:r>
      <w:r>
        <w:t>. More information on these projects can be found using</w:t>
      </w:r>
      <w:r w:rsidRPr="00E750B1">
        <w:t xml:space="preserve"> the </w:t>
      </w:r>
      <w:r>
        <w:t xml:space="preserve">following link to the </w:t>
      </w:r>
      <w:r w:rsidRPr="00E750B1">
        <w:t>U</w:t>
      </w:r>
      <w:r>
        <w:t>SFWS</w:t>
      </w:r>
      <w:r w:rsidRPr="00E750B1">
        <w:t xml:space="preserve"> website</w:t>
      </w:r>
      <w:r>
        <w:t xml:space="preserve">: </w:t>
      </w:r>
      <w:r w:rsidR="00BE7F12" w:rsidRPr="00BE7F12">
        <w:t>https://ecos.fws.gov/ecp/report/biological-opinion</w:t>
      </w:r>
      <w:r>
        <w:t>.</w:t>
      </w:r>
    </w:p>
    <w:p w14:paraId="730EC88A" w14:textId="77777777" w:rsidR="0062145B" w:rsidRDefault="0062145B" w:rsidP="00301E21"/>
    <w:tbl>
      <w:tblPr>
        <w:tblW w:w="0" w:type="auto"/>
        <w:jc w:val="center"/>
        <w:tblLayout w:type="fixed"/>
        <w:tblCellMar>
          <w:left w:w="115" w:type="dxa"/>
          <w:right w:w="115" w:type="dxa"/>
        </w:tblCellMar>
        <w:tblLook w:val="04A0" w:firstRow="1" w:lastRow="0" w:firstColumn="1" w:lastColumn="0" w:noHBand="0" w:noVBand="1"/>
      </w:tblPr>
      <w:tblGrid>
        <w:gridCol w:w="1710"/>
        <w:gridCol w:w="1170"/>
        <w:gridCol w:w="6480"/>
      </w:tblGrid>
      <w:tr w:rsidR="00F01F7A" w:rsidRPr="00A66DA8" w14:paraId="191BB110" w14:textId="77777777" w:rsidTr="00F01F7A">
        <w:trPr>
          <w:cantSplit/>
          <w:trHeight w:val="19"/>
          <w:jc w:val="center"/>
        </w:trPr>
        <w:tc>
          <w:tcPr>
            <w:tcW w:w="9360" w:type="dxa"/>
            <w:gridSpan w:val="3"/>
            <w:tcBorders>
              <w:bottom w:val="double" w:sz="4" w:space="0" w:color="auto"/>
            </w:tcBorders>
            <w:shd w:val="clear" w:color="auto" w:fill="auto"/>
            <w:vAlign w:val="bottom"/>
          </w:tcPr>
          <w:p w14:paraId="5E846B78" w14:textId="5BFDDDAB" w:rsidR="00F01F7A" w:rsidRPr="00F01F7A" w:rsidRDefault="00F01F7A" w:rsidP="008578C2">
            <w:pPr>
              <w:pStyle w:val="Heading6"/>
            </w:pPr>
            <w:bookmarkStart w:id="30" w:name="_Toc97560296"/>
            <w:bookmarkStart w:id="31" w:name="_Toc98239357"/>
            <w:bookmarkStart w:id="32" w:name="_Toc98338024"/>
            <w:r w:rsidRPr="00F01F7A">
              <w:t xml:space="preserve">Table </w:t>
            </w:r>
            <w:r w:rsidRPr="00F01F7A">
              <w:fldChar w:fldCharType="begin"/>
            </w:r>
            <w:r w:rsidRPr="00F01F7A">
              <w:instrText xml:space="preserve"> SEQ Table \* ARABIC </w:instrText>
            </w:r>
            <w:r w:rsidRPr="00F01F7A">
              <w:fldChar w:fldCharType="separate"/>
            </w:r>
            <w:r w:rsidR="00DC0B03">
              <w:rPr>
                <w:noProof/>
              </w:rPr>
              <w:t>1</w:t>
            </w:r>
            <w:r w:rsidRPr="00F01F7A">
              <w:fldChar w:fldCharType="end"/>
            </w:r>
            <w:r w:rsidRPr="00F01F7A">
              <w:t>. Current Middle Rio Grande Signatories' Biological Opinions</w:t>
            </w:r>
            <w:bookmarkEnd w:id="30"/>
            <w:r w:rsidR="008A1F71">
              <w:t xml:space="preserve"> (BOs)</w:t>
            </w:r>
            <w:r w:rsidR="008578C2">
              <w:t>.</w:t>
            </w:r>
            <w:bookmarkEnd w:id="31"/>
            <w:bookmarkEnd w:id="32"/>
          </w:p>
        </w:tc>
      </w:tr>
      <w:tr w:rsidR="0062145B" w:rsidRPr="00A66DA8" w14:paraId="04194838" w14:textId="77777777" w:rsidTr="00B902B5">
        <w:trPr>
          <w:cantSplit/>
          <w:trHeight w:val="19"/>
          <w:jc w:val="center"/>
        </w:trPr>
        <w:tc>
          <w:tcPr>
            <w:tcW w:w="1710" w:type="dxa"/>
            <w:tcBorders>
              <w:top w:val="double" w:sz="4" w:space="0" w:color="auto"/>
              <w:bottom w:val="double" w:sz="4" w:space="0" w:color="auto"/>
            </w:tcBorders>
            <w:shd w:val="clear" w:color="auto" w:fill="DEEAF6" w:themeFill="accent1" w:themeFillTint="33"/>
            <w:vAlign w:val="bottom"/>
          </w:tcPr>
          <w:p w14:paraId="70D6BB4A" w14:textId="77777777" w:rsidR="0062145B" w:rsidRPr="00B57D9E" w:rsidRDefault="0062145B" w:rsidP="00301E21">
            <w:pPr>
              <w:rPr>
                <w:b/>
                <w:sz w:val="20"/>
                <w:szCs w:val="20"/>
              </w:rPr>
            </w:pPr>
            <w:r w:rsidRPr="00B57D9E">
              <w:rPr>
                <w:b/>
                <w:sz w:val="20"/>
                <w:szCs w:val="20"/>
              </w:rPr>
              <w:t>Signatory Parties</w:t>
            </w:r>
          </w:p>
        </w:tc>
        <w:tc>
          <w:tcPr>
            <w:tcW w:w="1170" w:type="dxa"/>
            <w:tcBorders>
              <w:top w:val="double" w:sz="4" w:space="0" w:color="auto"/>
              <w:bottom w:val="double" w:sz="4" w:space="0" w:color="auto"/>
            </w:tcBorders>
            <w:shd w:val="clear" w:color="auto" w:fill="DEEAF6" w:themeFill="accent1" w:themeFillTint="33"/>
            <w:vAlign w:val="bottom"/>
          </w:tcPr>
          <w:p w14:paraId="78DC01E3" w14:textId="77777777" w:rsidR="0062145B" w:rsidRPr="00B57D9E" w:rsidRDefault="0062145B" w:rsidP="00301E21">
            <w:pPr>
              <w:rPr>
                <w:b/>
                <w:sz w:val="20"/>
                <w:szCs w:val="20"/>
              </w:rPr>
            </w:pPr>
            <w:r w:rsidRPr="00B57D9E">
              <w:rPr>
                <w:b/>
                <w:sz w:val="20"/>
                <w:szCs w:val="20"/>
              </w:rPr>
              <w:t>Year Issued</w:t>
            </w:r>
          </w:p>
        </w:tc>
        <w:tc>
          <w:tcPr>
            <w:tcW w:w="6480" w:type="dxa"/>
            <w:tcBorders>
              <w:top w:val="double" w:sz="4" w:space="0" w:color="auto"/>
              <w:bottom w:val="double" w:sz="4" w:space="0" w:color="auto"/>
            </w:tcBorders>
            <w:shd w:val="clear" w:color="auto" w:fill="DEEAF6" w:themeFill="accent1" w:themeFillTint="33"/>
            <w:vAlign w:val="bottom"/>
          </w:tcPr>
          <w:p w14:paraId="2B4152FC" w14:textId="77777777" w:rsidR="0062145B" w:rsidRPr="00B57D9E" w:rsidRDefault="0062145B" w:rsidP="00301E21">
            <w:pPr>
              <w:rPr>
                <w:b/>
                <w:sz w:val="20"/>
                <w:szCs w:val="20"/>
              </w:rPr>
            </w:pPr>
            <w:r w:rsidRPr="00B57D9E">
              <w:rPr>
                <w:b/>
                <w:sz w:val="20"/>
                <w:szCs w:val="20"/>
              </w:rPr>
              <w:t>Title</w:t>
            </w:r>
          </w:p>
        </w:tc>
      </w:tr>
      <w:tr w:rsidR="0062145B" w:rsidRPr="000B714E" w14:paraId="522C9205" w14:textId="77777777" w:rsidTr="00683DF6">
        <w:trPr>
          <w:cantSplit/>
          <w:trHeight w:val="19"/>
          <w:jc w:val="center"/>
        </w:trPr>
        <w:tc>
          <w:tcPr>
            <w:tcW w:w="1710" w:type="dxa"/>
            <w:tcBorders>
              <w:top w:val="double" w:sz="4" w:space="0" w:color="auto"/>
              <w:bottom w:val="single" w:sz="4" w:space="0" w:color="BFBFBF" w:themeColor="background1" w:themeShade="BF"/>
            </w:tcBorders>
            <w:shd w:val="clear" w:color="auto" w:fill="F2F2F2" w:themeFill="background1" w:themeFillShade="F2"/>
          </w:tcPr>
          <w:p w14:paraId="58F4486F" w14:textId="77777777" w:rsidR="0062145B" w:rsidRPr="00B57D9E" w:rsidRDefault="0062145B" w:rsidP="00301E21">
            <w:pPr>
              <w:rPr>
                <w:sz w:val="20"/>
                <w:szCs w:val="20"/>
              </w:rPr>
            </w:pPr>
            <w:r w:rsidRPr="00B57D9E">
              <w:rPr>
                <w:sz w:val="20"/>
                <w:szCs w:val="20"/>
              </w:rPr>
              <w:t>ABCWUA</w:t>
            </w:r>
          </w:p>
        </w:tc>
        <w:tc>
          <w:tcPr>
            <w:tcW w:w="1170" w:type="dxa"/>
            <w:tcBorders>
              <w:top w:val="double" w:sz="4" w:space="0" w:color="auto"/>
              <w:bottom w:val="single" w:sz="4" w:space="0" w:color="BFBFBF" w:themeColor="background1" w:themeShade="BF"/>
            </w:tcBorders>
            <w:shd w:val="clear" w:color="auto" w:fill="F2F2F2" w:themeFill="background1" w:themeFillShade="F2"/>
          </w:tcPr>
          <w:p w14:paraId="2E8BBE17" w14:textId="77777777" w:rsidR="0062145B" w:rsidRPr="00B57D9E" w:rsidRDefault="0062145B" w:rsidP="00301E21">
            <w:pPr>
              <w:rPr>
                <w:sz w:val="20"/>
                <w:szCs w:val="20"/>
              </w:rPr>
            </w:pPr>
            <w:r w:rsidRPr="00B57D9E">
              <w:rPr>
                <w:sz w:val="20"/>
                <w:szCs w:val="20"/>
              </w:rPr>
              <w:t>2004</w:t>
            </w:r>
          </w:p>
        </w:tc>
        <w:tc>
          <w:tcPr>
            <w:tcW w:w="6480" w:type="dxa"/>
            <w:tcBorders>
              <w:top w:val="double" w:sz="4" w:space="0" w:color="auto"/>
              <w:bottom w:val="single" w:sz="4" w:space="0" w:color="BFBFBF" w:themeColor="background1" w:themeShade="BF"/>
            </w:tcBorders>
            <w:shd w:val="clear" w:color="auto" w:fill="F2F2F2" w:themeFill="background1" w:themeFillShade="F2"/>
          </w:tcPr>
          <w:p w14:paraId="4208442F" w14:textId="331E4D5A" w:rsidR="0062145B" w:rsidRPr="00B57D9E" w:rsidRDefault="008A1F71" w:rsidP="00301E21">
            <w:pPr>
              <w:rPr>
                <w:sz w:val="20"/>
                <w:szCs w:val="20"/>
              </w:rPr>
            </w:pPr>
            <w:r>
              <w:rPr>
                <w:sz w:val="20"/>
                <w:szCs w:val="20"/>
              </w:rPr>
              <w:t>BO</w:t>
            </w:r>
            <w:r w:rsidR="0062145B" w:rsidRPr="00B57D9E">
              <w:rPr>
                <w:sz w:val="20"/>
                <w:szCs w:val="20"/>
              </w:rPr>
              <w:t xml:space="preserve"> on the Effects of Actions Associated with the Programmatic Biological Assessment for the City of Albuquerque Drinking Water Project</w:t>
            </w:r>
          </w:p>
        </w:tc>
      </w:tr>
      <w:tr w:rsidR="0062145B" w:rsidRPr="000B714E" w14:paraId="48B5E5CA" w14:textId="77777777" w:rsidTr="00683DF6">
        <w:trPr>
          <w:cantSplit/>
          <w:trHeight w:val="19"/>
          <w:jc w:val="center"/>
        </w:trPr>
        <w:tc>
          <w:tcPr>
            <w:tcW w:w="1710" w:type="dxa"/>
            <w:tcBorders>
              <w:top w:val="single" w:sz="4" w:space="0" w:color="BFBFBF" w:themeColor="background1" w:themeShade="BF"/>
              <w:bottom w:val="single" w:sz="4" w:space="0" w:color="BFBFBF" w:themeColor="background1" w:themeShade="BF"/>
            </w:tcBorders>
          </w:tcPr>
          <w:p w14:paraId="12EAA695" w14:textId="77777777" w:rsidR="0062145B" w:rsidRPr="00B57D9E" w:rsidRDefault="0062145B" w:rsidP="00301E21">
            <w:pPr>
              <w:rPr>
                <w:sz w:val="20"/>
                <w:szCs w:val="20"/>
              </w:rPr>
            </w:pPr>
            <w:r w:rsidRPr="00B57D9E">
              <w:rPr>
                <w:sz w:val="20"/>
                <w:szCs w:val="20"/>
              </w:rPr>
              <w:t>BDD</w:t>
            </w:r>
          </w:p>
        </w:tc>
        <w:tc>
          <w:tcPr>
            <w:tcW w:w="1170" w:type="dxa"/>
            <w:tcBorders>
              <w:top w:val="single" w:sz="4" w:space="0" w:color="BFBFBF" w:themeColor="background1" w:themeShade="BF"/>
              <w:bottom w:val="single" w:sz="4" w:space="0" w:color="BFBFBF" w:themeColor="background1" w:themeShade="BF"/>
            </w:tcBorders>
          </w:tcPr>
          <w:p w14:paraId="4F0550A9" w14:textId="77777777" w:rsidR="0062145B" w:rsidRPr="00B57D9E" w:rsidRDefault="0062145B" w:rsidP="00301E21">
            <w:pPr>
              <w:rPr>
                <w:sz w:val="20"/>
                <w:szCs w:val="20"/>
              </w:rPr>
            </w:pPr>
            <w:r w:rsidRPr="00B57D9E">
              <w:rPr>
                <w:sz w:val="20"/>
                <w:szCs w:val="20"/>
              </w:rPr>
              <w:t>2007</w:t>
            </w:r>
          </w:p>
        </w:tc>
        <w:tc>
          <w:tcPr>
            <w:tcW w:w="6480" w:type="dxa"/>
            <w:tcBorders>
              <w:top w:val="single" w:sz="4" w:space="0" w:color="BFBFBF" w:themeColor="background1" w:themeShade="BF"/>
              <w:bottom w:val="single" w:sz="4" w:space="0" w:color="BFBFBF" w:themeColor="background1" w:themeShade="BF"/>
            </w:tcBorders>
          </w:tcPr>
          <w:p w14:paraId="19F43585" w14:textId="0D829CCF" w:rsidR="0062145B" w:rsidRPr="00B57D9E" w:rsidRDefault="008A1F71" w:rsidP="00301E21">
            <w:pPr>
              <w:rPr>
                <w:sz w:val="20"/>
                <w:szCs w:val="20"/>
              </w:rPr>
            </w:pPr>
            <w:r>
              <w:rPr>
                <w:sz w:val="20"/>
                <w:szCs w:val="20"/>
              </w:rPr>
              <w:t>BO</w:t>
            </w:r>
            <w:r w:rsidR="0062145B" w:rsidRPr="00B57D9E">
              <w:rPr>
                <w:sz w:val="20"/>
                <w:szCs w:val="20"/>
              </w:rPr>
              <w:t xml:space="preserve"> on the Effects of Actions Associated with the Biological Assessment for the Buckman Water Diversion Project, Santa Fe National Forest, USDA Forest Service</w:t>
            </w:r>
          </w:p>
        </w:tc>
      </w:tr>
      <w:tr w:rsidR="0062145B" w:rsidRPr="000B714E" w14:paraId="7B13CA2F" w14:textId="77777777" w:rsidTr="00683DF6">
        <w:trPr>
          <w:cantSplit/>
          <w:trHeight w:val="19"/>
          <w:jc w:val="center"/>
        </w:trPr>
        <w:tc>
          <w:tcPr>
            <w:tcW w:w="1710"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053D5240" w14:textId="77777777" w:rsidR="0062145B" w:rsidRPr="00B57D9E" w:rsidRDefault="0062145B" w:rsidP="00301E21">
            <w:pPr>
              <w:rPr>
                <w:sz w:val="20"/>
                <w:szCs w:val="20"/>
              </w:rPr>
            </w:pPr>
            <w:r w:rsidRPr="00B57D9E">
              <w:rPr>
                <w:sz w:val="20"/>
                <w:szCs w:val="20"/>
              </w:rPr>
              <w:t>USACE</w:t>
            </w:r>
          </w:p>
        </w:tc>
        <w:tc>
          <w:tcPr>
            <w:tcW w:w="1170"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1C8908E4" w14:textId="77777777" w:rsidR="0062145B" w:rsidRPr="00B57D9E" w:rsidRDefault="0062145B" w:rsidP="00301E21">
            <w:pPr>
              <w:rPr>
                <w:sz w:val="20"/>
                <w:szCs w:val="20"/>
              </w:rPr>
            </w:pPr>
            <w:r w:rsidRPr="00B57D9E">
              <w:rPr>
                <w:sz w:val="20"/>
                <w:szCs w:val="20"/>
              </w:rPr>
              <w:t>2014</w:t>
            </w:r>
          </w:p>
        </w:tc>
        <w:tc>
          <w:tcPr>
            <w:tcW w:w="6480"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5026C9AD" w14:textId="3B244F49" w:rsidR="0062145B" w:rsidRPr="00B57D9E" w:rsidRDefault="008A1F71" w:rsidP="00301E21">
            <w:pPr>
              <w:rPr>
                <w:sz w:val="20"/>
                <w:szCs w:val="20"/>
              </w:rPr>
            </w:pPr>
            <w:r>
              <w:rPr>
                <w:sz w:val="20"/>
                <w:szCs w:val="20"/>
              </w:rPr>
              <w:t>BO</w:t>
            </w:r>
            <w:r w:rsidR="0062145B" w:rsidRPr="00B57D9E">
              <w:rPr>
                <w:sz w:val="20"/>
                <w:szCs w:val="20"/>
              </w:rPr>
              <w:t xml:space="preserve"> on the Effects of the U.S. Army Corps of Engineers' Mountain View, Isleta, and Belen Levee Units for Middle Rio Grande Flood Protection, Bernalillo County to Belen, New Mexico (Bernalillo to Belen BO)</w:t>
            </w:r>
          </w:p>
        </w:tc>
      </w:tr>
      <w:tr w:rsidR="0062145B" w:rsidRPr="000B714E" w14:paraId="48539815" w14:textId="77777777" w:rsidTr="00683DF6">
        <w:trPr>
          <w:cantSplit/>
          <w:trHeight w:val="19"/>
          <w:jc w:val="center"/>
        </w:trPr>
        <w:tc>
          <w:tcPr>
            <w:tcW w:w="1710" w:type="dxa"/>
            <w:tcBorders>
              <w:top w:val="single" w:sz="4" w:space="0" w:color="BFBFBF" w:themeColor="background1" w:themeShade="BF"/>
              <w:bottom w:val="double" w:sz="4" w:space="0" w:color="auto"/>
            </w:tcBorders>
          </w:tcPr>
          <w:p w14:paraId="41407332" w14:textId="77777777" w:rsidR="0062145B" w:rsidRPr="00B57D9E" w:rsidRDefault="0062145B" w:rsidP="00301E21">
            <w:pPr>
              <w:rPr>
                <w:sz w:val="20"/>
                <w:szCs w:val="20"/>
              </w:rPr>
            </w:pPr>
            <w:r w:rsidRPr="00B57D9E">
              <w:rPr>
                <w:sz w:val="20"/>
                <w:szCs w:val="20"/>
              </w:rPr>
              <w:t>Reclamation</w:t>
            </w:r>
          </w:p>
          <w:p w14:paraId="60902465" w14:textId="77777777" w:rsidR="0062145B" w:rsidRPr="00B57D9E" w:rsidRDefault="0062145B" w:rsidP="00301E21">
            <w:pPr>
              <w:rPr>
                <w:sz w:val="20"/>
                <w:szCs w:val="20"/>
              </w:rPr>
            </w:pPr>
            <w:r w:rsidRPr="00B57D9E">
              <w:rPr>
                <w:sz w:val="20"/>
                <w:szCs w:val="20"/>
              </w:rPr>
              <w:t>NMISC</w:t>
            </w:r>
          </w:p>
          <w:p w14:paraId="14D131BA" w14:textId="60C63FB1" w:rsidR="0062145B" w:rsidRPr="00B57D9E" w:rsidRDefault="0089654E" w:rsidP="00301E21">
            <w:pPr>
              <w:rPr>
                <w:sz w:val="20"/>
                <w:szCs w:val="20"/>
              </w:rPr>
            </w:pPr>
            <w:r>
              <w:rPr>
                <w:sz w:val="20"/>
                <w:szCs w:val="20"/>
              </w:rPr>
              <w:t>MRGCD</w:t>
            </w:r>
          </w:p>
        </w:tc>
        <w:tc>
          <w:tcPr>
            <w:tcW w:w="1170" w:type="dxa"/>
            <w:tcBorders>
              <w:top w:val="single" w:sz="4" w:space="0" w:color="BFBFBF" w:themeColor="background1" w:themeShade="BF"/>
              <w:bottom w:val="double" w:sz="4" w:space="0" w:color="auto"/>
            </w:tcBorders>
          </w:tcPr>
          <w:p w14:paraId="386D69CA" w14:textId="77777777" w:rsidR="0062145B" w:rsidRPr="00B57D9E" w:rsidRDefault="0062145B" w:rsidP="00301E21">
            <w:pPr>
              <w:rPr>
                <w:sz w:val="20"/>
                <w:szCs w:val="20"/>
              </w:rPr>
            </w:pPr>
            <w:r w:rsidRPr="00B57D9E">
              <w:rPr>
                <w:sz w:val="20"/>
                <w:szCs w:val="20"/>
              </w:rPr>
              <w:t>2016</w:t>
            </w:r>
          </w:p>
        </w:tc>
        <w:tc>
          <w:tcPr>
            <w:tcW w:w="6480" w:type="dxa"/>
            <w:tcBorders>
              <w:top w:val="single" w:sz="4" w:space="0" w:color="BFBFBF" w:themeColor="background1" w:themeShade="BF"/>
              <w:bottom w:val="double" w:sz="4" w:space="0" w:color="auto"/>
            </w:tcBorders>
          </w:tcPr>
          <w:p w14:paraId="58802D38" w14:textId="77777777" w:rsidR="0062145B" w:rsidRPr="00B57D9E" w:rsidRDefault="0062145B" w:rsidP="00301E21">
            <w:pPr>
              <w:rPr>
                <w:sz w:val="20"/>
                <w:szCs w:val="20"/>
              </w:rPr>
            </w:pPr>
            <w:r w:rsidRPr="00B57D9E">
              <w:rPr>
                <w:sz w:val="20"/>
                <w:szCs w:val="20"/>
              </w:rPr>
              <w:t>Final Biological and Conference Opinion for Bureau of Reclamation, Bureau of Indian Affairs, and Non-Federal Water Management and Maintenance Activities on the Middle Rio Grande, New Mexico</w:t>
            </w:r>
          </w:p>
        </w:tc>
      </w:tr>
      <w:tr w:rsidR="0062145B" w:rsidRPr="00576D11" w14:paraId="053CA9F5" w14:textId="77777777" w:rsidTr="00683DF6">
        <w:trPr>
          <w:cantSplit/>
          <w:trHeight w:val="19"/>
          <w:jc w:val="center"/>
        </w:trPr>
        <w:tc>
          <w:tcPr>
            <w:tcW w:w="9360" w:type="dxa"/>
            <w:gridSpan w:val="3"/>
            <w:tcBorders>
              <w:top w:val="double" w:sz="4" w:space="0" w:color="auto"/>
            </w:tcBorders>
          </w:tcPr>
          <w:p w14:paraId="49FE3632" w14:textId="77777777" w:rsidR="0062145B" w:rsidRPr="00670D4E" w:rsidRDefault="0062145B" w:rsidP="00AE7317">
            <w:pPr>
              <w:keepLines/>
              <w:spacing w:before="60" w:line="240" w:lineRule="auto"/>
              <w:ind w:left="360" w:hanging="360"/>
              <w:rPr>
                <w:sz w:val="18"/>
                <w:szCs w:val="18"/>
              </w:rPr>
            </w:pPr>
            <w:r w:rsidRPr="00670D4E">
              <w:rPr>
                <w:sz w:val="18"/>
                <w:szCs w:val="18"/>
              </w:rPr>
              <w:t>Sources: U.S. Fish and Wildlife Service (2004, 2007, 2014, 2016).</w:t>
            </w:r>
          </w:p>
          <w:p w14:paraId="3871EA77" w14:textId="29F98F0E" w:rsidR="0062145B" w:rsidRPr="00791F5A" w:rsidRDefault="0062145B" w:rsidP="00AE7317">
            <w:pPr>
              <w:keepLines/>
              <w:spacing w:before="60" w:line="240" w:lineRule="auto"/>
              <w:ind w:left="360" w:hanging="360"/>
              <w:rPr>
                <w:sz w:val="18"/>
                <w:szCs w:val="18"/>
              </w:rPr>
            </w:pPr>
            <w:r w:rsidRPr="00670D4E">
              <w:rPr>
                <w:sz w:val="18"/>
                <w:szCs w:val="18"/>
              </w:rPr>
              <w:t xml:space="preserve">ABCWUA = Albuquerque Bernalillo County Water Utility Authority, BDD = Buckman Direct Diversion, USACE = U.S. Army Corps of Engineers, Reclamation = U.S. Bureau of Reclamation, NMISC = New Mexico Interstate Stream Commission, </w:t>
            </w:r>
            <w:r w:rsidR="00CB2E00">
              <w:rPr>
                <w:sz w:val="18"/>
                <w:szCs w:val="18"/>
              </w:rPr>
              <w:t>MRGCD</w:t>
            </w:r>
            <w:r w:rsidR="00FF35A7">
              <w:rPr>
                <w:sz w:val="18"/>
                <w:szCs w:val="18"/>
              </w:rPr>
              <w:t xml:space="preserve"> </w:t>
            </w:r>
            <w:r w:rsidRPr="00670D4E">
              <w:rPr>
                <w:sz w:val="18"/>
                <w:szCs w:val="18"/>
              </w:rPr>
              <w:t>= Middle Rio Grande Conservancy District, USDA = U.S. Department of Agriculture, BO = biological opinion.</w:t>
            </w:r>
          </w:p>
        </w:tc>
      </w:tr>
    </w:tbl>
    <w:p w14:paraId="0350BD80" w14:textId="77777777" w:rsidR="0062145B" w:rsidRDefault="0062145B" w:rsidP="00301E21"/>
    <w:p w14:paraId="6B36FDB0" w14:textId="77777777" w:rsidR="0062145B" w:rsidRDefault="0062145B" w:rsidP="00301E21">
      <w:pPr>
        <w:pStyle w:val="Heading4"/>
      </w:pPr>
      <w:r>
        <w:t>Obligations Beyond Endangered Species Act Compliance</w:t>
      </w:r>
    </w:p>
    <w:p w14:paraId="37AF4758" w14:textId="4F694F9B" w:rsidR="0062145B" w:rsidRDefault="0062145B" w:rsidP="00301E21">
      <w:r w:rsidRPr="00B12007">
        <w:t xml:space="preserve">The </w:t>
      </w:r>
      <w:r>
        <w:t>Rio Grande</w:t>
      </w:r>
      <w:r w:rsidRPr="00B12007">
        <w:t xml:space="preserve"> supports </w:t>
      </w:r>
      <w:r>
        <w:t>numerous water</w:t>
      </w:r>
      <w:r w:rsidRPr="00B12007">
        <w:t xml:space="preserve"> uses, including </w:t>
      </w:r>
      <w:r>
        <w:t xml:space="preserve">for </w:t>
      </w:r>
      <w:r w:rsidRPr="00B12007">
        <w:t>ecological, tribal, agricultural, municipal, and recreational</w:t>
      </w:r>
      <w:r>
        <w:t xml:space="preserve"> purposes</w:t>
      </w:r>
      <w:r w:rsidRPr="00B12007">
        <w:t xml:space="preserve">. </w:t>
      </w:r>
      <w:r>
        <w:t xml:space="preserve">Water allocation and delivery in the </w:t>
      </w:r>
      <w:r w:rsidR="00A1615B">
        <w:t>Middle Rio Grande</w:t>
      </w:r>
      <w:r>
        <w:t xml:space="preserve"> is highly managed and regulated by multiple entities. This includes several individual signatories that have water delivery obligations within the </w:t>
      </w:r>
      <w:r w:rsidR="00A1615B">
        <w:t>Middle Rio Grande</w:t>
      </w:r>
      <w:r>
        <w:t xml:space="preserve"> and to downstream users.</w:t>
      </w:r>
    </w:p>
    <w:p w14:paraId="5A50BEED" w14:textId="77777777" w:rsidR="0062145B" w:rsidRPr="00F01F7A" w:rsidRDefault="0062145B" w:rsidP="00F01F7A">
      <w:pPr>
        <w:pStyle w:val="Heading3"/>
      </w:pPr>
      <w:bookmarkStart w:id="33" w:name="_Toc59461283"/>
      <w:bookmarkStart w:id="34" w:name="_Toc98238821"/>
      <w:r w:rsidRPr="00F01F7A">
        <w:t>Other Regulatory Adaptive Management Efforts</w:t>
      </w:r>
      <w:bookmarkEnd w:id="33"/>
      <w:bookmarkEnd w:id="34"/>
    </w:p>
    <w:p w14:paraId="66B980A2" w14:textId="776C44C0" w:rsidR="0062145B" w:rsidRDefault="0062145B" w:rsidP="00F01F7A">
      <w:r>
        <w:t xml:space="preserve">As part of the 2016 </w:t>
      </w:r>
      <w:r w:rsidR="00A1615B">
        <w:t>Middle Rio Grande</w:t>
      </w:r>
      <w:r>
        <w:t xml:space="preserve"> BO, BO partners plan to implement River Integrated Operations (RIO), an</w:t>
      </w:r>
      <w:r w:rsidR="00A1615B">
        <w:t xml:space="preserve"> adaptive management</w:t>
      </w:r>
      <w:r>
        <w:t xml:space="preserve"> approach for river operations designed to address species and water management needs, while improving sustainable management of the </w:t>
      </w:r>
      <w:r w:rsidR="00A1615B">
        <w:t>Middle Rio Grande</w:t>
      </w:r>
      <w:r>
        <w:t xml:space="preserve">. Efforts on the RIO are currently underway. Additionally, the BO for USACE’s </w:t>
      </w:r>
      <w:r>
        <w:lastRenderedPageBreak/>
        <w:t>Bernalillo to Belen flood risk management project (USFWS 2014; Table 1) includes measures for integrating</w:t>
      </w:r>
      <w:r w:rsidR="00A1615B">
        <w:t xml:space="preserve"> adaptive management</w:t>
      </w:r>
      <w:r>
        <w:t xml:space="preserve"> in</w:t>
      </w:r>
      <w:r w:rsidRPr="0026431C">
        <w:t xml:space="preserve"> m</w:t>
      </w:r>
      <w:r>
        <w:t xml:space="preserve">onitoring projects and evaluating their success in order </w:t>
      </w:r>
      <w:r w:rsidRPr="0026431C">
        <w:t>to determine</w:t>
      </w:r>
      <w:r>
        <w:t xml:space="preserve"> </w:t>
      </w:r>
      <w:r w:rsidRPr="0026431C">
        <w:t>if mitigation actions are sufficient to avoid, minimize, or compensate for</w:t>
      </w:r>
      <w:r>
        <w:t xml:space="preserve"> adverse impacts.</w:t>
      </w:r>
    </w:p>
    <w:p w14:paraId="7588AE53" w14:textId="77777777" w:rsidR="0062145B" w:rsidRDefault="0062145B" w:rsidP="00F01F7A"/>
    <w:p w14:paraId="1794A070" w14:textId="1769F309" w:rsidR="0062145B" w:rsidRDefault="002714AF" w:rsidP="00F01F7A">
      <w:r>
        <w:t>The Collaborative Program’s e</w:t>
      </w:r>
      <w:r w:rsidR="0062145B" w:rsidRPr="0028089B">
        <w:t xml:space="preserve">fforts to provide science-based recommendations are expected to complement </w:t>
      </w:r>
      <w:r w:rsidR="0062145B">
        <w:t>all</w:t>
      </w:r>
      <w:r w:rsidR="00A1615B">
        <w:t xml:space="preserve"> adaptive management</w:t>
      </w:r>
      <w:r w:rsidR="0062145B" w:rsidRPr="0028089B">
        <w:t xml:space="preserve"> efforts</w:t>
      </w:r>
      <w:r w:rsidR="0062145B">
        <w:t xml:space="preserve"> in the </w:t>
      </w:r>
      <w:r w:rsidR="00A1615B">
        <w:t>Middle Rio Grande</w:t>
      </w:r>
      <w:r w:rsidR="0062145B" w:rsidRPr="0028089B">
        <w:t xml:space="preserve">. By reducing uncertainty around the management of listed species and their habitats, the </w:t>
      </w:r>
      <w:r w:rsidR="0062145B">
        <w:t>Collaborative Program</w:t>
      </w:r>
      <w:r w:rsidR="0062145B" w:rsidRPr="00761CD3">
        <w:t xml:space="preserve"> </w:t>
      </w:r>
      <w:r w:rsidR="0062145B">
        <w:t>i</w:t>
      </w:r>
      <w:r w:rsidR="0062145B" w:rsidRPr="00D2393B">
        <w:t xml:space="preserve">ntends to improve </w:t>
      </w:r>
      <w:r w:rsidR="0062145B">
        <w:t xml:space="preserve">management of the </w:t>
      </w:r>
      <w:r w:rsidR="00A1615B">
        <w:t>Middle Rio Grande</w:t>
      </w:r>
      <w:r w:rsidR="0062145B" w:rsidRPr="0028089B">
        <w:t>.</w:t>
      </w:r>
    </w:p>
    <w:p w14:paraId="3BDBACF3" w14:textId="77777777" w:rsidR="0062145B" w:rsidRPr="00F01F7A" w:rsidRDefault="0062145B" w:rsidP="00F01F7A">
      <w:pPr>
        <w:pStyle w:val="Heading3"/>
      </w:pPr>
      <w:bookmarkStart w:id="35" w:name="_Toc59461284"/>
      <w:bookmarkStart w:id="36" w:name="_Toc98238822"/>
      <w:r w:rsidRPr="00F01F7A">
        <w:t>Opportunities for Science Support</w:t>
      </w:r>
      <w:bookmarkEnd w:id="35"/>
      <w:bookmarkEnd w:id="36"/>
    </w:p>
    <w:p w14:paraId="5D772C7F" w14:textId="78122360" w:rsidR="001036A6" w:rsidRDefault="001036A6" w:rsidP="00F01F7A">
      <w:r>
        <w:t>The Collaborative Program as an entity does not have the authority to implement or direct river</w:t>
      </w:r>
      <w:r w:rsidRPr="00D20674">
        <w:t xml:space="preserve"> management actions</w:t>
      </w:r>
      <w:r>
        <w:t xml:space="preserve"> – that authority lies within the jurisdiction of several participating signatories</w:t>
      </w:r>
      <w:r w:rsidRPr="00D20674">
        <w:t xml:space="preserve">. </w:t>
      </w:r>
      <w:r>
        <w:t xml:space="preserve">This offers signatories and other stakeholders a unique setting to have an open inter-agency discourse to develop a shared vision towards addressing the most important </w:t>
      </w:r>
      <w:r w:rsidRPr="00E750B1">
        <w:t xml:space="preserve">ecosystem-level </w:t>
      </w:r>
      <w:r>
        <w:t xml:space="preserve">science </w:t>
      </w:r>
      <w:r w:rsidRPr="00E750B1">
        <w:t>questions</w:t>
      </w:r>
      <w:r>
        <w:t>, uncertainty,</w:t>
      </w:r>
      <w:r w:rsidRPr="00E750B1">
        <w:t xml:space="preserve"> and habitat </w:t>
      </w:r>
      <w:r>
        <w:t xml:space="preserve">management </w:t>
      </w:r>
      <w:r w:rsidRPr="00E750B1">
        <w:t xml:space="preserve">considerations </w:t>
      </w:r>
      <w:r>
        <w:t xml:space="preserve">for </w:t>
      </w:r>
      <w:r w:rsidRPr="00E750B1">
        <w:t xml:space="preserve">species recovery </w:t>
      </w:r>
      <w:r>
        <w:t>and water delivery</w:t>
      </w:r>
      <w:r w:rsidRPr="00E750B1">
        <w:t>.</w:t>
      </w:r>
    </w:p>
    <w:p w14:paraId="4A7FD35C" w14:textId="77777777" w:rsidR="0062145B" w:rsidRDefault="0062145B" w:rsidP="00F01F7A"/>
    <w:p w14:paraId="24DC45EB" w14:textId="6F0FAD28" w:rsidR="0062145B" w:rsidRDefault="001036A6" w:rsidP="00F01F7A">
      <w:r>
        <w:t>T</w:t>
      </w:r>
      <w:r w:rsidR="0062145B" w:rsidRPr="00B12007">
        <w:t xml:space="preserve">he </w:t>
      </w:r>
      <w:r w:rsidR="0062145B">
        <w:t>Collaborative Program</w:t>
      </w:r>
      <w:r w:rsidR="0062145B" w:rsidRPr="00B12007">
        <w:t xml:space="preserve"> develop</w:t>
      </w:r>
      <w:r>
        <w:t>s</w:t>
      </w:r>
      <w:r w:rsidR="0062145B" w:rsidRPr="00B12007">
        <w:t xml:space="preserve"> scientific</w:t>
      </w:r>
      <w:r w:rsidR="0062145B">
        <w:t>ally defensible</w:t>
      </w:r>
      <w:r w:rsidR="0062145B" w:rsidRPr="00B12007">
        <w:t xml:space="preserve"> solutions and recommend</w:t>
      </w:r>
      <w:r>
        <w:t>s</w:t>
      </w:r>
      <w:r w:rsidR="0062145B" w:rsidRPr="00B12007">
        <w:t xml:space="preserve"> evidence-based best management </w:t>
      </w:r>
      <w:r w:rsidR="0062145B">
        <w:t>alternatives</w:t>
      </w:r>
      <w:r w:rsidR="0062145B" w:rsidRPr="00B12007">
        <w:t xml:space="preserve"> for </w:t>
      </w:r>
      <w:r w:rsidR="0062145B">
        <w:t xml:space="preserve">the recovery of </w:t>
      </w:r>
      <w:r w:rsidR="0062145B" w:rsidRPr="00B12007">
        <w:t xml:space="preserve">listed species in the </w:t>
      </w:r>
      <w:r w:rsidR="00A1615B">
        <w:t>Middle Rio Grande</w:t>
      </w:r>
      <w:r w:rsidR="0062145B" w:rsidRPr="00B12007">
        <w:t>. With a diverse group of</w:t>
      </w:r>
      <w:r w:rsidR="0062145B">
        <w:t xml:space="preserve"> collaboratively</w:t>
      </w:r>
      <w:r w:rsidR="0062145B" w:rsidRPr="00B12007">
        <w:t xml:space="preserve"> engaged signatory members, the </w:t>
      </w:r>
      <w:r w:rsidR="0062145B">
        <w:t>Collaborative Program</w:t>
      </w:r>
      <w:r w:rsidR="0062145B" w:rsidRPr="00761CD3">
        <w:t xml:space="preserve"> </w:t>
      </w:r>
      <w:r w:rsidR="0062145B" w:rsidRPr="00B12007">
        <w:t xml:space="preserve">is </w:t>
      </w:r>
      <w:r w:rsidR="0062145B">
        <w:t xml:space="preserve">distinctly </w:t>
      </w:r>
      <w:r w:rsidR="0062145B" w:rsidRPr="00B12007">
        <w:t xml:space="preserve">positioned to support the work of its signatories and other </w:t>
      </w:r>
      <w:r w:rsidR="00A1615B">
        <w:t>Middle Rio Grande</w:t>
      </w:r>
      <w:r w:rsidR="0062145B">
        <w:t xml:space="preserve"> </w:t>
      </w:r>
      <w:r w:rsidR="0062145B" w:rsidRPr="00B12007">
        <w:t xml:space="preserve">stakeholders. </w:t>
      </w:r>
      <w:r w:rsidR="0062145B">
        <w:t>Furthermore</w:t>
      </w:r>
      <w:r w:rsidR="0062145B" w:rsidRPr="00B12007">
        <w:t>, each signatory contributes individual</w:t>
      </w:r>
      <w:r w:rsidR="0062145B">
        <w:t xml:space="preserve">ly </w:t>
      </w:r>
      <w:r w:rsidR="0062145B" w:rsidRPr="00B12007">
        <w:t xml:space="preserve">to Collaborative </w:t>
      </w:r>
      <w:r w:rsidR="002E6EC6">
        <w:t xml:space="preserve">Program operations, </w:t>
      </w:r>
      <w:r w:rsidR="0062145B" w:rsidRPr="00B12007">
        <w:t xml:space="preserve">which collectively </w:t>
      </w:r>
      <w:r w:rsidR="0062145B">
        <w:t>strengthens</w:t>
      </w:r>
      <w:r w:rsidR="0062145B" w:rsidRPr="00B12007">
        <w:t xml:space="preserve"> </w:t>
      </w:r>
      <w:r w:rsidR="0062145B">
        <w:t>its work.</w:t>
      </w:r>
    </w:p>
    <w:p w14:paraId="31730584" w14:textId="77777777" w:rsidR="0062145B" w:rsidRPr="00B12007" w:rsidRDefault="0062145B" w:rsidP="00F01F7A"/>
    <w:p w14:paraId="24A754D3" w14:textId="1B9FB3B0" w:rsidR="0062145B" w:rsidRDefault="0062145B" w:rsidP="00F01F7A">
      <w:r>
        <w:t>Given its unique</w:t>
      </w:r>
      <w:r w:rsidRPr="00205BEC">
        <w:t xml:space="preserve"> </w:t>
      </w:r>
      <w:r>
        <w:t>strengths</w:t>
      </w:r>
      <w:r w:rsidRPr="00205BEC">
        <w:t>,</w:t>
      </w:r>
      <w:r>
        <w:t xml:space="preserve"> the Collaborative Program </w:t>
      </w:r>
      <w:r w:rsidRPr="00205BEC">
        <w:t>has had carve</w:t>
      </w:r>
      <w:r w:rsidR="001036A6">
        <w:t>d</w:t>
      </w:r>
      <w:r w:rsidRPr="00205BEC">
        <w:t xml:space="preserve"> its own operational space </w:t>
      </w:r>
      <w:r>
        <w:t>in</w:t>
      </w:r>
      <w:r w:rsidR="00A1615B">
        <w:t xml:space="preserve"> adaptive management</w:t>
      </w:r>
      <w:r w:rsidRPr="00205BEC">
        <w:t xml:space="preserve"> of the </w:t>
      </w:r>
      <w:r w:rsidR="00A1615B">
        <w:t>Middle Rio Grande</w:t>
      </w:r>
      <w:r w:rsidRPr="00205BEC">
        <w:t xml:space="preserve">. </w:t>
      </w:r>
      <w:r>
        <w:t xml:space="preserve">Within this </w:t>
      </w:r>
      <w:r w:rsidRPr="00205BEC">
        <w:t>space</w:t>
      </w:r>
      <w:r>
        <w:t xml:space="preserve">, the Collaborative Program’s </w:t>
      </w:r>
      <w:r w:rsidRPr="00205BEC">
        <w:t>role</w:t>
      </w:r>
      <w:r>
        <w:t xml:space="preserve"> has been refined to</w:t>
      </w:r>
      <w:r w:rsidRPr="00205BEC">
        <w:t xml:space="preserve"> </w:t>
      </w:r>
      <w:r>
        <w:t xml:space="preserve">one of </w:t>
      </w:r>
      <w:r w:rsidRPr="00205BEC">
        <w:t xml:space="preserve">scientific support. Backed by empirical evidence, recommendations originating from </w:t>
      </w:r>
      <w:r>
        <w:t>the</w:t>
      </w:r>
      <w:r w:rsidRPr="00205BEC">
        <w:t xml:space="preserve"> science-based </w:t>
      </w:r>
      <w:r>
        <w:t>Collaborative P</w:t>
      </w:r>
      <w:r w:rsidRPr="00205BEC">
        <w:t xml:space="preserve">rogram </w:t>
      </w:r>
      <w:r>
        <w:t>are designed to</w:t>
      </w:r>
      <w:r w:rsidRPr="00205BEC">
        <w:t xml:space="preserve"> influence management of listed species </w:t>
      </w:r>
      <w:r>
        <w:t xml:space="preserve">in the </w:t>
      </w:r>
      <w:r w:rsidR="00A1615B">
        <w:t>Middle Rio Grande</w:t>
      </w:r>
      <w:r>
        <w:t xml:space="preserve"> and</w:t>
      </w:r>
      <w:r w:rsidRPr="00205BEC">
        <w:t xml:space="preserve"> garner public and political </w:t>
      </w:r>
      <w:r>
        <w:t>support</w:t>
      </w:r>
      <w:r w:rsidRPr="00205BEC">
        <w:t>.</w:t>
      </w:r>
    </w:p>
    <w:p w14:paraId="4E3D11B5" w14:textId="3ADF8A7D" w:rsidR="0062145B" w:rsidRPr="0002101F" w:rsidRDefault="004821C5" w:rsidP="0002101F">
      <w:pPr>
        <w:pStyle w:val="Heading1"/>
      </w:pPr>
      <w:bookmarkStart w:id="37" w:name="_Toc98238823"/>
      <w:bookmarkStart w:id="38" w:name="_Toc98336782"/>
      <w:r w:rsidRPr="0002101F">
        <w:t>3.0</w:t>
      </w:r>
      <w:r w:rsidRPr="0002101F">
        <w:tab/>
      </w:r>
      <w:r w:rsidR="00F67A35" w:rsidRPr="0002101F">
        <w:t>GUIDING PRINCIPLES</w:t>
      </w:r>
      <w:bookmarkEnd w:id="37"/>
      <w:bookmarkEnd w:id="38"/>
    </w:p>
    <w:p w14:paraId="17DD2CE4" w14:textId="64ABFB17" w:rsidR="00683DF6" w:rsidRDefault="00683DF6" w:rsidP="00F01F7A">
      <w:r>
        <w:t>The</w:t>
      </w:r>
      <w:r w:rsidRPr="00396E99">
        <w:t xml:space="preserve"> Collaborative Program’s </w:t>
      </w:r>
      <w:r>
        <w:t xml:space="preserve">mission, </w:t>
      </w:r>
      <w:r w:rsidRPr="00396E99">
        <w:t>goals</w:t>
      </w:r>
      <w:r>
        <w:t>,</w:t>
      </w:r>
      <w:r w:rsidRPr="00396E99">
        <w:t xml:space="preserve"> and </w:t>
      </w:r>
      <w:r w:rsidR="00DA2C8D">
        <w:t>Science O</w:t>
      </w:r>
      <w:r w:rsidRPr="00396E99">
        <w:t xml:space="preserve">bjectives guide the direction of </w:t>
      </w:r>
      <w:r>
        <w:t>its</w:t>
      </w:r>
      <w:r w:rsidRPr="00396E99">
        <w:t xml:space="preserve"> science and</w:t>
      </w:r>
      <w:r w:rsidR="00A1615B">
        <w:t xml:space="preserve"> adaptive management</w:t>
      </w:r>
      <w:r w:rsidRPr="00396E99">
        <w:t xml:space="preserve"> efforts. The </w:t>
      </w:r>
      <w:r>
        <w:t>Long-Term Plan</w:t>
      </w:r>
      <w:r w:rsidRPr="00396E99">
        <w:t xml:space="preserve"> describes their purpose and outlines the administrative process to update </w:t>
      </w:r>
      <w:r w:rsidR="00DA2C8D">
        <w:t>these Guiding P</w:t>
      </w:r>
      <w:r>
        <w:t>rinciples.</w:t>
      </w:r>
    </w:p>
    <w:p w14:paraId="15670021" w14:textId="77777777" w:rsidR="00EA6AE5" w:rsidRPr="00396E99" w:rsidRDefault="00EA6AE5" w:rsidP="00F01F7A">
      <w:pPr>
        <w:rPr>
          <w:rFonts w:ascii="Times New Roman" w:hAnsi="Times New Roman" w:cs="Times New Roman"/>
          <w:sz w:val="24"/>
          <w:szCs w:val="24"/>
        </w:rPr>
      </w:pPr>
    </w:p>
    <w:p w14:paraId="520BAED8" w14:textId="77777777" w:rsidR="00AE3581" w:rsidRDefault="00AE3581">
      <w:pPr>
        <w:spacing w:line="240" w:lineRule="auto"/>
        <w:jc w:val="left"/>
        <w:rPr>
          <w:b/>
          <w:i/>
        </w:rPr>
      </w:pPr>
      <w:bookmarkStart w:id="39" w:name="_Toc57034383"/>
      <w:bookmarkStart w:id="40" w:name="_Toc57199728"/>
      <w:bookmarkStart w:id="41" w:name="_Toc89175370"/>
      <w:bookmarkStart w:id="42" w:name="_Toc98238824"/>
      <w:r>
        <w:rPr>
          <w:b/>
          <w:i/>
        </w:rPr>
        <w:br w:type="page"/>
      </w:r>
    </w:p>
    <w:p w14:paraId="1B0FDC08" w14:textId="0C130DF9" w:rsidR="00683DF6" w:rsidRPr="00EA6AE5" w:rsidRDefault="00683DF6" w:rsidP="00EA6AE5">
      <w:pPr>
        <w:spacing w:after="60"/>
        <w:rPr>
          <w:b/>
          <w:i/>
        </w:rPr>
      </w:pPr>
      <w:r w:rsidRPr="00EA6AE5">
        <w:rPr>
          <w:b/>
          <w:i/>
        </w:rPr>
        <w:t>Mission</w:t>
      </w:r>
      <w:bookmarkEnd w:id="39"/>
      <w:bookmarkEnd w:id="40"/>
      <w:bookmarkEnd w:id="41"/>
      <w:bookmarkEnd w:id="42"/>
    </w:p>
    <w:p w14:paraId="4A78D108" w14:textId="63280052" w:rsidR="00683DF6" w:rsidRDefault="00683DF6" w:rsidP="00F01F7A">
      <w:r>
        <w:t>In 2019, the Collaborative Program adopted the</w:t>
      </w:r>
      <w:r w:rsidR="005B32BA">
        <w:t xml:space="preserve"> mission statement in Box 2.</w:t>
      </w:r>
    </w:p>
    <w:p w14:paraId="17F80D9B" w14:textId="77777777" w:rsidR="00683DF6" w:rsidRPr="000D3CC7" w:rsidRDefault="00683DF6" w:rsidP="00F01F7A"/>
    <w:tbl>
      <w:tblPr>
        <w:tblStyle w:val="TableGrid6"/>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9" w:type="dxa"/>
          <w:left w:w="29" w:type="dxa"/>
          <w:bottom w:w="29" w:type="dxa"/>
          <w:right w:w="29" w:type="dxa"/>
        </w:tblCellMar>
        <w:tblLook w:val="04A0" w:firstRow="1" w:lastRow="0" w:firstColumn="1" w:lastColumn="0" w:noHBand="0" w:noVBand="1"/>
      </w:tblPr>
      <w:tblGrid>
        <w:gridCol w:w="9360"/>
      </w:tblGrid>
      <w:tr w:rsidR="00683DF6" w:rsidRPr="00624D5C" w14:paraId="724E43DD" w14:textId="77777777" w:rsidTr="00BF7A1A">
        <w:trPr>
          <w:cantSplit/>
          <w:trHeight w:val="18"/>
          <w:jc w:val="center"/>
        </w:trPr>
        <w:tc>
          <w:tcPr>
            <w:tcW w:w="9360" w:type="dxa"/>
            <w:tcBorders>
              <w:bottom w:val="single" w:sz="12" w:space="0" w:color="BF8F00" w:themeColor="accent4" w:themeShade="BF"/>
            </w:tcBorders>
          </w:tcPr>
          <w:p w14:paraId="222EA3CA" w14:textId="064ABA1F" w:rsidR="00683DF6" w:rsidRPr="00F01F7A" w:rsidRDefault="00683DF6" w:rsidP="00F01F7A">
            <w:pPr>
              <w:pStyle w:val="Heading5"/>
              <w:outlineLvl w:val="4"/>
            </w:pPr>
            <w:bookmarkStart w:id="43" w:name="_Toc89175388"/>
            <w:bookmarkStart w:id="44" w:name="_Toc98338018"/>
            <w:r w:rsidRPr="00F01F7A">
              <w:lastRenderedPageBreak/>
              <w:t xml:space="preserve">Box </w:t>
            </w:r>
            <w:r w:rsidR="00F01F7A">
              <w:t>2</w:t>
            </w:r>
            <w:r w:rsidRPr="00F01F7A">
              <w:t>. Collaborative Program Mission Statement</w:t>
            </w:r>
            <w:bookmarkEnd w:id="43"/>
            <w:r w:rsidR="00301FDA">
              <w:t>.</w:t>
            </w:r>
            <w:bookmarkEnd w:id="44"/>
          </w:p>
        </w:tc>
      </w:tr>
      <w:tr w:rsidR="00683DF6" w:rsidRPr="00624D5C" w14:paraId="5321FD7D" w14:textId="77777777" w:rsidTr="00BF7A1A">
        <w:trPr>
          <w:cantSplit/>
          <w:trHeight w:val="18"/>
          <w:jc w:val="center"/>
        </w:trPr>
        <w:tc>
          <w:tcPr>
            <w:tcW w:w="9360" w:type="dxa"/>
            <w:tcBorders>
              <w:top w:val="single" w:sz="12" w:space="0" w:color="BF8F00" w:themeColor="accent4" w:themeShade="BF"/>
              <w:left w:val="single" w:sz="12" w:space="0" w:color="BF8F00" w:themeColor="accent4" w:themeShade="BF"/>
              <w:bottom w:val="single" w:sz="12" w:space="0" w:color="BF8F00" w:themeColor="accent4" w:themeShade="BF"/>
              <w:right w:val="single" w:sz="12" w:space="0" w:color="BF8F00" w:themeColor="accent4" w:themeShade="BF"/>
            </w:tcBorders>
            <w:noWrap/>
            <w:vAlign w:val="center"/>
          </w:tcPr>
          <w:p w14:paraId="3F8E5A10" w14:textId="77777777" w:rsidR="00683DF6" w:rsidRPr="00057766" w:rsidRDefault="00683DF6" w:rsidP="00301FDA">
            <w:pPr>
              <w:spacing w:before="120" w:after="120"/>
              <w:ind w:left="101" w:right="101"/>
              <w:rPr>
                <w:sz w:val="20"/>
                <w:szCs w:val="20"/>
              </w:rPr>
            </w:pPr>
            <w:r w:rsidRPr="007254A7">
              <w:rPr>
                <w:iCs/>
                <w:sz w:val="20"/>
                <w:szCs w:val="20"/>
              </w:rPr>
              <w:t>The Middle Rio Grande Endangered Species Collaborative Program provides a collaborative forum to support scientific analysis and implementation of adaptive management to the benefit and recovery of the listed species pursuant to the Endangered Species Act within the Program Area, and to protect existing and future water uses while complying with applicable state, federal and tribal laws, rules, and regulations.</w:t>
            </w:r>
          </w:p>
        </w:tc>
      </w:tr>
    </w:tbl>
    <w:p w14:paraId="5A0690E8" w14:textId="77777777" w:rsidR="00683DF6" w:rsidRDefault="00683DF6" w:rsidP="00301E21">
      <w:bookmarkStart w:id="45" w:name="_Toc57034384"/>
      <w:bookmarkStart w:id="46" w:name="_Toc57199729"/>
    </w:p>
    <w:p w14:paraId="48F1EEB8" w14:textId="77777777" w:rsidR="00683DF6" w:rsidRPr="00EA6AE5" w:rsidRDefault="00683DF6" w:rsidP="00EA6AE5">
      <w:pPr>
        <w:spacing w:after="60"/>
        <w:rPr>
          <w:b/>
          <w:i/>
        </w:rPr>
      </w:pPr>
      <w:bookmarkStart w:id="47" w:name="_Toc89175371"/>
      <w:bookmarkStart w:id="48" w:name="_Toc98238825"/>
      <w:r w:rsidRPr="00EA6AE5">
        <w:rPr>
          <w:b/>
          <w:i/>
        </w:rPr>
        <w:t>Goals</w:t>
      </w:r>
      <w:bookmarkEnd w:id="45"/>
      <w:bookmarkEnd w:id="46"/>
      <w:bookmarkEnd w:id="47"/>
      <w:bookmarkEnd w:id="48"/>
    </w:p>
    <w:p w14:paraId="045FEBE7" w14:textId="5C5160F6" w:rsidR="00683DF6" w:rsidRDefault="00683DF6" w:rsidP="00301FDA">
      <w:r w:rsidRPr="00E267E6">
        <w:t xml:space="preserve">The Collaborative Program’s long-term species-specific goals (Box </w:t>
      </w:r>
      <w:r w:rsidR="005B32BA">
        <w:t>3</w:t>
      </w:r>
      <w:r w:rsidRPr="00E267E6">
        <w:t xml:space="preserve">) are linked to the species recovery plans. They are meant to be aspirational and complementary to existing and future efforts in the </w:t>
      </w:r>
      <w:r w:rsidR="00A1615B">
        <w:t>Middle Rio Grande</w:t>
      </w:r>
      <w:r w:rsidRPr="00E267E6">
        <w:t xml:space="preserve">. </w:t>
      </w:r>
      <w:r>
        <w:t xml:space="preserve">The Collaborative Program assists its signatories and partners in pursuit of these goals by providing scientifically defensible recommendations for management actions benefitting the listed species. </w:t>
      </w:r>
      <w:r w:rsidRPr="00E267E6">
        <w:t>When the Collaborative Program</w:t>
      </w:r>
      <w:r>
        <w:t xml:space="preserve"> activities and</w:t>
      </w:r>
      <w:r w:rsidRPr="00E267E6">
        <w:t xml:space="preserve"> initiat</w:t>
      </w:r>
      <w:r w:rsidR="00DA2C8D">
        <w:t>ives are kept in line with its Guiding P</w:t>
      </w:r>
      <w:r w:rsidRPr="00E267E6">
        <w:t xml:space="preserve">rinciples, they pave the way for a collaborative approach </w:t>
      </w:r>
      <w:r>
        <w:t>to</w:t>
      </w:r>
      <w:r w:rsidRPr="00E267E6">
        <w:t xml:space="preserve"> future management of the </w:t>
      </w:r>
      <w:r w:rsidR="00A1615B">
        <w:t>Middle Rio Grande</w:t>
      </w:r>
      <w:r w:rsidRPr="00E267E6">
        <w:t xml:space="preserve"> </w:t>
      </w:r>
      <w:r>
        <w:t xml:space="preserve">that benefits its </w:t>
      </w:r>
      <w:r w:rsidR="00301FDA">
        <w:t>listed species.</w:t>
      </w:r>
    </w:p>
    <w:p w14:paraId="6EE9B556" w14:textId="77777777" w:rsidR="00683DF6" w:rsidRPr="00396E99" w:rsidRDefault="00683DF6" w:rsidP="00301FDA"/>
    <w:tbl>
      <w:tblPr>
        <w:tblStyle w:val="TableGrid5"/>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9" w:type="dxa"/>
          <w:left w:w="0" w:type="dxa"/>
          <w:bottom w:w="29" w:type="dxa"/>
          <w:right w:w="0" w:type="dxa"/>
        </w:tblCellMar>
        <w:tblLook w:val="04A0" w:firstRow="1" w:lastRow="0" w:firstColumn="1" w:lastColumn="0" w:noHBand="0" w:noVBand="1"/>
      </w:tblPr>
      <w:tblGrid>
        <w:gridCol w:w="9360"/>
      </w:tblGrid>
      <w:tr w:rsidR="00683DF6" w14:paraId="750CE9F5" w14:textId="77777777" w:rsidTr="00BF7A1A">
        <w:trPr>
          <w:cantSplit/>
          <w:trHeight w:val="20"/>
          <w:jc w:val="center"/>
        </w:trPr>
        <w:tc>
          <w:tcPr>
            <w:tcW w:w="9360" w:type="dxa"/>
            <w:tcBorders>
              <w:bottom w:val="single" w:sz="12" w:space="0" w:color="BF8F00" w:themeColor="accent4" w:themeShade="BF"/>
            </w:tcBorders>
            <w:tcMar>
              <w:left w:w="0" w:type="dxa"/>
              <w:right w:w="0" w:type="dxa"/>
            </w:tcMar>
          </w:tcPr>
          <w:p w14:paraId="16DE9BD5" w14:textId="27D458E6" w:rsidR="00683DF6" w:rsidRPr="00301FDA" w:rsidRDefault="00683DF6" w:rsidP="00301FDA">
            <w:pPr>
              <w:pStyle w:val="Heading5"/>
              <w:outlineLvl w:val="4"/>
            </w:pPr>
            <w:bookmarkStart w:id="49" w:name="_Toc89175389"/>
            <w:bookmarkStart w:id="50" w:name="_Toc98338019"/>
            <w:r w:rsidRPr="00301FDA">
              <w:t xml:space="preserve">Box </w:t>
            </w:r>
            <w:r w:rsidR="00301FDA" w:rsidRPr="00301FDA">
              <w:t>3</w:t>
            </w:r>
            <w:r w:rsidRPr="00301FDA">
              <w:t>. Collaborative Program Goals</w:t>
            </w:r>
            <w:bookmarkEnd w:id="49"/>
            <w:r w:rsidR="00301FDA">
              <w:t>.</w:t>
            </w:r>
            <w:bookmarkEnd w:id="50"/>
          </w:p>
        </w:tc>
      </w:tr>
      <w:tr w:rsidR="00683DF6" w14:paraId="2D4AF5FA" w14:textId="77777777" w:rsidTr="00BF7A1A">
        <w:trPr>
          <w:cantSplit/>
          <w:trHeight w:val="20"/>
          <w:jc w:val="center"/>
        </w:trPr>
        <w:tc>
          <w:tcPr>
            <w:tcW w:w="9360" w:type="dxa"/>
            <w:tcBorders>
              <w:top w:val="single" w:sz="12" w:space="0" w:color="BF8F00" w:themeColor="accent4" w:themeShade="BF"/>
              <w:left w:val="single" w:sz="12" w:space="0" w:color="BF8F00" w:themeColor="accent4" w:themeShade="BF"/>
              <w:bottom w:val="single" w:sz="12" w:space="0" w:color="BF8F00" w:themeColor="accent4" w:themeShade="BF"/>
              <w:right w:val="single" w:sz="12" w:space="0" w:color="BF8F00" w:themeColor="accent4" w:themeShade="BF"/>
            </w:tcBorders>
            <w:tcMar>
              <w:left w:w="0" w:type="dxa"/>
              <w:right w:w="0" w:type="dxa"/>
            </w:tcMar>
          </w:tcPr>
          <w:p w14:paraId="0B7842F5" w14:textId="798F6599" w:rsidR="00683DF6" w:rsidRPr="00B57D9E" w:rsidRDefault="00683DF6" w:rsidP="009B21B6">
            <w:pPr>
              <w:pStyle w:val="ListParagraph"/>
              <w:numPr>
                <w:ilvl w:val="0"/>
                <w:numId w:val="11"/>
              </w:numPr>
              <w:spacing w:before="120" w:after="120"/>
              <w:contextualSpacing w:val="0"/>
              <w:rPr>
                <w:sz w:val="20"/>
                <w:szCs w:val="20"/>
              </w:rPr>
            </w:pPr>
            <w:r w:rsidRPr="00B57D9E">
              <w:rPr>
                <w:sz w:val="20"/>
                <w:szCs w:val="20"/>
              </w:rPr>
              <w:t>Establish and maintain a self-sustaining population of endangered R</w:t>
            </w:r>
            <w:r w:rsidR="008A1F71">
              <w:rPr>
                <w:sz w:val="20"/>
                <w:szCs w:val="20"/>
              </w:rPr>
              <w:t xml:space="preserve">io </w:t>
            </w:r>
            <w:r w:rsidRPr="00B57D9E">
              <w:rPr>
                <w:sz w:val="20"/>
                <w:szCs w:val="20"/>
              </w:rPr>
              <w:t>G</w:t>
            </w:r>
            <w:r w:rsidR="008A1F71">
              <w:rPr>
                <w:sz w:val="20"/>
                <w:szCs w:val="20"/>
              </w:rPr>
              <w:t xml:space="preserve">rande </w:t>
            </w:r>
            <w:r w:rsidRPr="00B57D9E">
              <w:rPr>
                <w:sz w:val="20"/>
                <w:szCs w:val="20"/>
              </w:rPr>
              <w:t>S</w:t>
            </w:r>
            <w:r w:rsidR="008A1F71">
              <w:rPr>
                <w:sz w:val="20"/>
                <w:szCs w:val="20"/>
              </w:rPr>
              <w:t xml:space="preserve">ilvery </w:t>
            </w:r>
            <w:r w:rsidRPr="00B57D9E">
              <w:rPr>
                <w:sz w:val="20"/>
                <w:szCs w:val="20"/>
              </w:rPr>
              <w:t>M</w:t>
            </w:r>
            <w:r w:rsidR="008A1F71">
              <w:rPr>
                <w:sz w:val="20"/>
                <w:szCs w:val="20"/>
              </w:rPr>
              <w:t>innow</w:t>
            </w:r>
            <w:r w:rsidRPr="00B57D9E">
              <w:rPr>
                <w:sz w:val="20"/>
                <w:szCs w:val="20"/>
              </w:rPr>
              <w:t xml:space="preserve"> distributed throughout the </w:t>
            </w:r>
            <w:r w:rsidR="00A1615B">
              <w:rPr>
                <w:sz w:val="20"/>
                <w:szCs w:val="20"/>
              </w:rPr>
              <w:t>Middle Rio Grande</w:t>
            </w:r>
            <w:r w:rsidRPr="00B57D9E">
              <w:rPr>
                <w:sz w:val="20"/>
                <w:szCs w:val="20"/>
              </w:rPr>
              <w:t>.</w:t>
            </w:r>
          </w:p>
          <w:p w14:paraId="1FAD7AA9" w14:textId="4871D7D6" w:rsidR="00683DF6" w:rsidRPr="00B57D9E" w:rsidRDefault="00683DF6" w:rsidP="009B21B6">
            <w:pPr>
              <w:pStyle w:val="ListParagraph"/>
              <w:numPr>
                <w:ilvl w:val="0"/>
                <w:numId w:val="11"/>
              </w:numPr>
              <w:spacing w:before="120" w:after="120"/>
              <w:contextualSpacing w:val="0"/>
              <w:rPr>
                <w:sz w:val="20"/>
                <w:szCs w:val="20"/>
              </w:rPr>
            </w:pPr>
            <w:r w:rsidRPr="00B57D9E">
              <w:rPr>
                <w:sz w:val="20"/>
                <w:szCs w:val="20"/>
              </w:rPr>
              <w:t xml:space="preserve">Maintain and protect the </w:t>
            </w:r>
            <w:r w:rsidR="00A1615B">
              <w:rPr>
                <w:sz w:val="20"/>
                <w:szCs w:val="20"/>
              </w:rPr>
              <w:t>Middle Rio Grande</w:t>
            </w:r>
            <w:r w:rsidRPr="00B57D9E">
              <w:rPr>
                <w:sz w:val="20"/>
                <w:szCs w:val="20"/>
              </w:rPr>
              <w:t xml:space="preserve"> recovery unit goals for endangered </w:t>
            </w:r>
            <w:r w:rsidR="008A1F71">
              <w:rPr>
                <w:sz w:val="20"/>
                <w:szCs w:val="20"/>
              </w:rPr>
              <w:t>southwestern willow flycatcher</w:t>
            </w:r>
            <w:r w:rsidRPr="00B57D9E">
              <w:rPr>
                <w:sz w:val="20"/>
                <w:szCs w:val="20"/>
              </w:rPr>
              <w:t>.</w:t>
            </w:r>
          </w:p>
          <w:p w14:paraId="5D476E13" w14:textId="4C97D7D8" w:rsidR="00683DF6" w:rsidRPr="00B57D9E" w:rsidRDefault="00683DF6" w:rsidP="009B21B6">
            <w:pPr>
              <w:pStyle w:val="ListParagraph"/>
              <w:numPr>
                <w:ilvl w:val="0"/>
                <w:numId w:val="11"/>
              </w:numPr>
              <w:spacing w:before="120" w:after="120"/>
              <w:contextualSpacing w:val="0"/>
              <w:rPr>
                <w:sz w:val="20"/>
                <w:szCs w:val="20"/>
              </w:rPr>
            </w:pPr>
            <w:r w:rsidRPr="00B57D9E">
              <w:rPr>
                <w:sz w:val="20"/>
                <w:szCs w:val="20"/>
              </w:rPr>
              <w:t xml:space="preserve">Maintain and protect suitable threatened </w:t>
            </w:r>
            <w:r w:rsidR="003274FD">
              <w:rPr>
                <w:sz w:val="20"/>
                <w:szCs w:val="20"/>
              </w:rPr>
              <w:t>yellow-billed cuckoo</w:t>
            </w:r>
            <w:r w:rsidRPr="00B57D9E">
              <w:rPr>
                <w:sz w:val="20"/>
                <w:szCs w:val="20"/>
              </w:rPr>
              <w:t xml:space="preserve"> habitat in the </w:t>
            </w:r>
            <w:r w:rsidR="00A1615B">
              <w:rPr>
                <w:sz w:val="20"/>
                <w:szCs w:val="20"/>
              </w:rPr>
              <w:t>Middle Rio Grande</w:t>
            </w:r>
            <w:r w:rsidRPr="00B57D9E">
              <w:rPr>
                <w:sz w:val="20"/>
                <w:szCs w:val="20"/>
              </w:rPr>
              <w:t>.</w:t>
            </w:r>
          </w:p>
          <w:p w14:paraId="1856B016" w14:textId="742E5A5C" w:rsidR="00683DF6" w:rsidRPr="00B57D9E" w:rsidRDefault="00683DF6" w:rsidP="009B21B6">
            <w:pPr>
              <w:pStyle w:val="ListParagraph"/>
              <w:numPr>
                <w:ilvl w:val="0"/>
                <w:numId w:val="11"/>
              </w:numPr>
              <w:spacing w:before="120" w:after="120"/>
              <w:contextualSpacing w:val="0"/>
              <w:rPr>
                <w:sz w:val="20"/>
                <w:szCs w:val="20"/>
              </w:rPr>
            </w:pPr>
            <w:r w:rsidRPr="00B57D9E">
              <w:rPr>
                <w:sz w:val="20"/>
                <w:szCs w:val="20"/>
              </w:rPr>
              <w:t xml:space="preserve">Establish and maintain a self-sustaining endangered </w:t>
            </w:r>
            <w:r w:rsidR="003274FD">
              <w:rPr>
                <w:sz w:val="20"/>
                <w:szCs w:val="20"/>
              </w:rPr>
              <w:t>New Mexico meadow jumping mouse</w:t>
            </w:r>
            <w:r w:rsidRPr="00B57D9E">
              <w:rPr>
                <w:sz w:val="20"/>
                <w:szCs w:val="20"/>
              </w:rPr>
              <w:t xml:space="preserve"> population in the </w:t>
            </w:r>
            <w:r w:rsidR="00A1615B">
              <w:rPr>
                <w:sz w:val="20"/>
                <w:szCs w:val="20"/>
              </w:rPr>
              <w:t>Middle Rio Grande</w:t>
            </w:r>
            <w:r w:rsidRPr="00B57D9E">
              <w:rPr>
                <w:sz w:val="20"/>
                <w:szCs w:val="20"/>
              </w:rPr>
              <w:t>.</w:t>
            </w:r>
          </w:p>
          <w:p w14:paraId="50AE0605" w14:textId="28B4BAF5" w:rsidR="00683DF6" w:rsidRPr="00B57D9E" w:rsidRDefault="00683DF6" w:rsidP="009B21B6">
            <w:pPr>
              <w:pStyle w:val="ListParagraph"/>
              <w:numPr>
                <w:ilvl w:val="0"/>
                <w:numId w:val="11"/>
              </w:numPr>
              <w:spacing w:before="120" w:after="120"/>
              <w:contextualSpacing w:val="0"/>
              <w:rPr>
                <w:sz w:val="20"/>
                <w:szCs w:val="20"/>
              </w:rPr>
            </w:pPr>
            <w:r w:rsidRPr="00B57D9E">
              <w:rPr>
                <w:sz w:val="20"/>
                <w:szCs w:val="20"/>
              </w:rPr>
              <w:t xml:space="preserve">Maintain and protect the threatened </w:t>
            </w:r>
            <w:r w:rsidR="003274FD">
              <w:rPr>
                <w:sz w:val="20"/>
                <w:szCs w:val="20"/>
              </w:rPr>
              <w:t>Pecos sunflower</w:t>
            </w:r>
            <w:r w:rsidRPr="00B57D9E">
              <w:rPr>
                <w:sz w:val="20"/>
                <w:szCs w:val="20"/>
              </w:rPr>
              <w:t xml:space="preserve"> in the </w:t>
            </w:r>
            <w:r w:rsidR="00A1615B">
              <w:rPr>
                <w:sz w:val="20"/>
                <w:szCs w:val="20"/>
              </w:rPr>
              <w:t>Middle Rio Grande</w:t>
            </w:r>
            <w:r w:rsidRPr="00B57D9E">
              <w:rPr>
                <w:sz w:val="20"/>
                <w:szCs w:val="20"/>
              </w:rPr>
              <w:t>.</w:t>
            </w:r>
          </w:p>
          <w:p w14:paraId="3F29D957" w14:textId="0A1B976B" w:rsidR="00683DF6" w:rsidRPr="00B57D9E" w:rsidRDefault="00683DF6" w:rsidP="009B21B6">
            <w:pPr>
              <w:pStyle w:val="ListParagraph"/>
              <w:numPr>
                <w:ilvl w:val="0"/>
                <w:numId w:val="11"/>
              </w:numPr>
              <w:spacing w:before="120" w:after="120"/>
              <w:contextualSpacing w:val="0"/>
              <w:rPr>
                <w:sz w:val="20"/>
                <w:szCs w:val="20"/>
              </w:rPr>
            </w:pPr>
            <w:r w:rsidRPr="00B57D9E">
              <w:rPr>
                <w:sz w:val="20"/>
                <w:szCs w:val="20"/>
              </w:rPr>
              <w:t xml:space="preserve">Avoid the future listing or up-listing of species in the </w:t>
            </w:r>
            <w:r>
              <w:rPr>
                <w:sz w:val="20"/>
                <w:szCs w:val="20"/>
              </w:rPr>
              <w:t>Collaborative Program</w:t>
            </w:r>
            <w:r w:rsidR="00301FDA">
              <w:rPr>
                <w:sz w:val="20"/>
                <w:szCs w:val="20"/>
              </w:rPr>
              <w:t xml:space="preserve"> area.</w:t>
            </w:r>
          </w:p>
          <w:p w14:paraId="4383AB2F" w14:textId="77777777" w:rsidR="00683DF6" w:rsidRPr="002D2954" w:rsidRDefault="00683DF6" w:rsidP="009B21B6">
            <w:pPr>
              <w:pStyle w:val="ListParagraph"/>
              <w:numPr>
                <w:ilvl w:val="0"/>
                <w:numId w:val="11"/>
              </w:numPr>
              <w:spacing w:before="120" w:after="120"/>
              <w:contextualSpacing w:val="0"/>
              <w:rPr>
                <w:sz w:val="20"/>
                <w:szCs w:val="20"/>
              </w:rPr>
            </w:pPr>
            <w:r w:rsidRPr="00B57D9E">
              <w:rPr>
                <w:sz w:val="20"/>
                <w:szCs w:val="20"/>
              </w:rPr>
              <w:t>Manage available water to meet the needs of endangered species and their habitat.</w:t>
            </w:r>
          </w:p>
        </w:tc>
      </w:tr>
    </w:tbl>
    <w:p w14:paraId="345E6825" w14:textId="77777777" w:rsidR="00DF193D" w:rsidRDefault="00DF193D" w:rsidP="00301FDA">
      <w:bookmarkStart w:id="51" w:name="_Toc57034385"/>
      <w:bookmarkStart w:id="52" w:name="_Toc57199730"/>
      <w:bookmarkStart w:id="53" w:name="_Toc89175372"/>
    </w:p>
    <w:p w14:paraId="260B71F0" w14:textId="5AC0D03E" w:rsidR="00683DF6" w:rsidRPr="00EA6AE5" w:rsidRDefault="00DA2C8D" w:rsidP="00EA6AE5">
      <w:pPr>
        <w:spacing w:after="60"/>
        <w:rPr>
          <w:b/>
          <w:i/>
        </w:rPr>
      </w:pPr>
      <w:bookmarkStart w:id="54" w:name="_Toc98238826"/>
      <w:r>
        <w:rPr>
          <w:b/>
          <w:i/>
        </w:rPr>
        <w:t xml:space="preserve">Science </w:t>
      </w:r>
      <w:r w:rsidR="00683DF6" w:rsidRPr="00EA6AE5">
        <w:rPr>
          <w:b/>
          <w:i/>
        </w:rPr>
        <w:t>Objectives</w:t>
      </w:r>
      <w:bookmarkEnd w:id="51"/>
      <w:bookmarkEnd w:id="52"/>
      <w:bookmarkEnd w:id="53"/>
      <w:bookmarkEnd w:id="54"/>
    </w:p>
    <w:p w14:paraId="201ED975" w14:textId="28775F11" w:rsidR="00683DF6" w:rsidRPr="00E267E6" w:rsidRDefault="00DA2C8D" w:rsidP="00301FDA">
      <w:pPr>
        <w:rPr>
          <w:rFonts w:ascii="Times New Roman" w:hAnsi="Times New Roman"/>
          <w:sz w:val="24"/>
        </w:rPr>
      </w:pPr>
      <w:r>
        <w:t>The Collaborative Program’s Science O</w:t>
      </w:r>
      <w:r w:rsidR="00683DF6" w:rsidRPr="00E267E6">
        <w:t xml:space="preserve">bjectives </w:t>
      </w:r>
      <w:r w:rsidR="005B32BA">
        <w:t xml:space="preserve">(Box 4) </w:t>
      </w:r>
      <w:r w:rsidR="00683DF6">
        <w:t>support the goals by</w:t>
      </w:r>
      <w:r w:rsidR="00683DF6" w:rsidRPr="00E267E6">
        <w:t xml:space="preserve"> focus</w:t>
      </w:r>
      <w:r w:rsidR="00683DF6">
        <w:t>ing</w:t>
      </w:r>
      <w:r w:rsidR="00683DF6" w:rsidRPr="00E267E6">
        <w:t xml:space="preserve"> </w:t>
      </w:r>
      <w:r w:rsidR="00683DF6">
        <w:t>the Collaborative Program’s</w:t>
      </w:r>
      <w:r w:rsidR="00683DF6" w:rsidRPr="00E267E6">
        <w:t xml:space="preserve"> efforts </w:t>
      </w:r>
      <w:r w:rsidR="00683DF6">
        <w:t>on</w:t>
      </w:r>
      <w:r w:rsidR="00683DF6" w:rsidRPr="00E267E6">
        <w:t xml:space="preserve"> criteria within the species recovery plans</w:t>
      </w:r>
      <w:r w:rsidR="00683DF6">
        <w:t xml:space="preserve"> for RGSM, SWFL, and PESU; the recovery outline for NMMJM; and the conservation strategy for YBCU</w:t>
      </w:r>
      <w:r w:rsidR="00683DF6" w:rsidRPr="00396E99">
        <w:rPr>
          <w:rFonts w:eastAsia="Times New Roman" w:cs="Calibri"/>
        </w:rPr>
        <w:t>.</w:t>
      </w:r>
      <w:r w:rsidR="00683DF6" w:rsidRPr="00E267E6">
        <w:t xml:space="preserve"> The strategies associated with each objective present the </w:t>
      </w:r>
      <w:r w:rsidR="00683DF6">
        <w:t xml:space="preserve">various </w:t>
      </w:r>
      <w:r w:rsidR="00683DF6" w:rsidRPr="00E267E6">
        <w:t>approach</w:t>
      </w:r>
      <w:r w:rsidR="00683DF6">
        <w:t>es</w:t>
      </w:r>
      <w:r w:rsidR="00683DF6" w:rsidRPr="00E267E6">
        <w:t xml:space="preserve"> </w:t>
      </w:r>
      <w:r w:rsidR="00683DF6">
        <w:t>for</w:t>
      </w:r>
      <w:r w:rsidR="00683DF6" w:rsidRPr="00E267E6">
        <w:t xml:space="preserve"> achieving </w:t>
      </w:r>
      <w:r w:rsidR="00683DF6">
        <w:t>that</w:t>
      </w:r>
      <w:r w:rsidR="00683DF6" w:rsidRPr="00E267E6">
        <w:t xml:space="preserve"> objective</w:t>
      </w:r>
      <w:r w:rsidR="00683DF6">
        <w:t>, including methods, targets and timelines</w:t>
      </w:r>
      <w:r w:rsidR="00301FDA">
        <w:t>.</w:t>
      </w:r>
    </w:p>
    <w:p w14:paraId="5A892C1A" w14:textId="77777777" w:rsidR="00683DF6" w:rsidRPr="00396E99" w:rsidRDefault="00683DF6" w:rsidP="00301FDA">
      <w:pPr>
        <w:rPr>
          <w:rFonts w:ascii="Times New Roman" w:hAnsi="Times New Roman" w:cs="Times New Roman"/>
          <w:sz w:val="24"/>
          <w:szCs w:val="24"/>
        </w:rPr>
      </w:pPr>
    </w:p>
    <w:p w14:paraId="5B6DD00A" w14:textId="30B306FA" w:rsidR="00683DF6" w:rsidRDefault="00683DF6" w:rsidP="00301FDA">
      <w:r w:rsidRPr="00E267E6">
        <w:t xml:space="preserve">The Collaborative Program uses the species recovery plans, published literature, and input from scientific and technical experts to develop objectives and associated strategies. </w:t>
      </w:r>
      <w:r>
        <w:t>Initial o</w:t>
      </w:r>
      <w:r w:rsidRPr="00E267E6">
        <w:t xml:space="preserve">bjectives </w:t>
      </w:r>
      <w:r>
        <w:t xml:space="preserve">were defined during a </w:t>
      </w:r>
      <w:r w:rsidRPr="00E267E6">
        <w:t xml:space="preserve">workshop in </w:t>
      </w:r>
      <w:r>
        <w:t xml:space="preserve">February </w:t>
      </w:r>
      <w:r w:rsidRPr="00E267E6">
        <w:t>2021, subsequent</w:t>
      </w:r>
      <w:r>
        <w:t>ly</w:t>
      </w:r>
      <w:r w:rsidRPr="00E267E6">
        <w:t xml:space="preserve"> review</w:t>
      </w:r>
      <w:r>
        <w:t>ed</w:t>
      </w:r>
      <w:r w:rsidRPr="00E267E6">
        <w:t xml:space="preserve"> by the </w:t>
      </w:r>
      <w:r w:rsidR="007B69B3">
        <w:t>SAMC and</w:t>
      </w:r>
      <w:r w:rsidRPr="00E267E6">
        <w:t xml:space="preserve"> </w:t>
      </w:r>
      <w:r>
        <w:t xml:space="preserve">recommended </w:t>
      </w:r>
      <w:r w:rsidRPr="00E267E6">
        <w:t xml:space="preserve">to the </w:t>
      </w:r>
      <w:r w:rsidR="007B69B3">
        <w:t xml:space="preserve">EC, who ultimately </w:t>
      </w:r>
      <w:r>
        <w:t>approved</w:t>
      </w:r>
      <w:r w:rsidRPr="00E267E6">
        <w:t xml:space="preserve"> </w:t>
      </w:r>
      <w:r w:rsidR="007B69B3">
        <w:t xml:space="preserve">them </w:t>
      </w:r>
      <w:r>
        <w:t>in July 2021</w:t>
      </w:r>
      <w:r w:rsidRPr="00E267E6">
        <w:t xml:space="preserve">. </w:t>
      </w:r>
      <w:r>
        <w:t xml:space="preserve">The management relevance </w:t>
      </w:r>
      <w:r>
        <w:lastRenderedPageBreak/>
        <w:t>and s</w:t>
      </w:r>
      <w:r w:rsidR="00184453">
        <w:t>cientific justification of the Science O</w:t>
      </w:r>
      <w:r>
        <w:t xml:space="preserve">bjectives will be formally reviewed every two years as part of the Science Evaluation by the </w:t>
      </w:r>
      <w:r w:rsidR="007B69B3">
        <w:t>SAMC</w:t>
      </w:r>
      <w:r>
        <w:t>.</w:t>
      </w:r>
    </w:p>
    <w:p w14:paraId="1ED2ED5F" w14:textId="77777777" w:rsidR="00683DF6" w:rsidRDefault="00683DF6" w:rsidP="00301FDA"/>
    <w:tbl>
      <w:tblPr>
        <w:tblW w:w="0" w:type="auto"/>
        <w:tblLook w:val="04A0" w:firstRow="1" w:lastRow="0" w:firstColumn="1" w:lastColumn="0" w:noHBand="0" w:noVBand="1"/>
      </w:tblPr>
      <w:tblGrid>
        <w:gridCol w:w="9350"/>
      </w:tblGrid>
      <w:tr w:rsidR="00683DF6" w14:paraId="3460B431" w14:textId="77777777" w:rsidTr="00BF7A1A">
        <w:tc>
          <w:tcPr>
            <w:tcW w:w="9350" w:type="dxa"/>
            <w:tcBorders>
              <w:top w:val="nil"/>
              <w:left w:val="nil"/>
              <w:bottom w:val="single" w:sz="12" w:space="0" w:color="BF8F00" w:themeColor="accent4" w:themeShade="BF"/>
              <w:right w:val="nil"/>
            </w:tcBorders>
          </w:tcPr>
          <w:p w14:paraId="1CE911E8" w14:textId="4E51C4A1" w:rsidR="00683DF6" w:rsidRPr="00301FDA" w:rsidRDefault="00683DF6" w:rsidP="00301FDA">
            <w:pPr>
              <w:pStyle w:val="Heading5"/>
            </w:pPr>
            <w:bookmarkStart w:id="55" w:name="_Toc89175390"/>
            <w:bookmarkStart w:id="56" w:name="_Toc98338020"/>
            <w:r w:rsidRPr="00301FDA">
              <w:t xml:space="preserve">Box </w:t>
            </w:r>
            <w:r w:rsidR="00301FDA" w:rsidRPr="00301FDA">
              <w:t>4</w:t>
            </w:r>
            <w:r w:rsidRPr="00301FDA">
              <w:t xml:space="preserve">. Collaborative Program </w:t>
            </w:r>
            <w:r w:rsidR="00184453">
              <w:t xml:space="preserve">Science </w:t>
            </w:r>
            <w:r w:rsidRPr="00301FDA">
              <w:t>Objectives</w:t>
            </w:r>
            <w:bookmarkEnd w:id="55"/>
            <w:r w:rsidR="00301FDA">
              <w:t>.</w:t>
            </w:r>
            <w:bookmarkEnd w:id="56"/>
          </w:p>
        </w:tc>
      </w:tr>
      <w:tr w:rsidR="00683DF6" w14:paraId="1481A6B5" w14:textId="77777777" w:rsidTr="00BF7A1A">
        <w:tc>
          <w:tcPr>
            <w:tcW w:w="9350" w:type="dxa"/>
            <w:tcBorders>
              <w:top w:val="single" w:sz="12" w:space="0" w:color="BF8F00" w:themeColor="accent4" w:themeShade="BF"/>
              <w:left w:val="single" w:sz="12" w:space="0" w:color="BF8F00" w:themeColor="accent4" w:themeShade="BF"/>
              <w:bottom w:val="single" w:sz="12" w:space="0" w:color="BF8F00" w:themeColor="accent4" w:themeShade="BF"/>
              <w:right w:val="single" w:sz="12" w:space="0" w:color="BF8F00" w:themeColor="accent4" w:themeShade="BF"/>
            </w:tcBorders>
          </w:tcPr>
          <w:p w14:paraId="7CED9D81" w14:textId="5BE12629" w:rsidR="00683DF6" w:rsidRPr="005255E4" w:rsidRDefault="005255E4" w:rsidP="00E63201">
            <w:pPr>
              <w:shd w:val="clear" w:color="auto" w:fill="FFFFFF"/>
              <w:spacing w:before="120" w:after="120"/>
              <w:ind w:left="720" w:hanging="720"/>
              <w:jc w:val="left"/>
              <w:rPr>
                <w:rFonts w:eastAsia="Times New Roman" w:cs="Arial"/>
                <w:i/>
                <w:color w:val="212529"/>
                <w:sz w:val="20"/>
                <w:szCs w:val="20"/>
              </w:rPr>
            </w:pPr>
            <w:r w:rsidRPr="005255E4">
              <w:rPr>
                <w:rFonts w:eastAsia="Times New Roman" w:cs="Arial"/>
                <w:b/>
                <w:bCs/>
                <w:i/>
                <w:iCs/>
                <w:color w:val="212529"/>
                <w:sz w:val="20"/>
                <w:szCs w:val="20"/>
              </w:rPr>
              <w:t>R</w:t>
            </w:r>
            <w:r w:rsidR="003274FD">
              <w:rPr>
                <w:rFonts w:eastAsia="Times New Roman" w:cs="Arial"/>
                <w:b/>
                <w:bCs/>
                <w:i/>
                <w:iCs/>
                <w:color w:val="212529"/>
                <w:sz w:val="20"/>
                <w:szCs w:val="20"/>
              </w:rPr>
              <w:t>io Grande Silvery Minnow (R</w:t>
            </w:r>
            <w:r w:rsidRPr="005255E4">
              <w:rPr>
                <w:rFonts w:eastAsia="Times New Roman" w:cs="Arial"/>
                <w:b/>
                <w:bCs/>
                <w:i/>
                <w:iCs/>
                <w:color w:val="212529"/>
                <w:sz w:val="20"/>
                <w:szCs w:val="20"/>
              </w:rPr>
              <w:t>GSM</w:t>
            </w:r>
            <w:r w:rsidR="003274FD">
              <w:rPr>
                <w:rFonts w:eastAsia="Times New Roman" w:cs="Arial"/>
                <w:b/>
                <w:bCs/>
                <w:i/>
                <w:iCs/>
                <w:color w:val="212529"/>
                <w:sz w:val="20"/>
                <w:szCs w:val="20"/>
              </w:rPr>
              <w:t>)</w:t>
            </w:r>
            <w:r w:rsidRPr="005255E4">
              <w:rPr>
                <w:rFonts w:eastAsia="Times New Roman" w:cs="Arial"/>
                <w:b/>
                <w:bCs/>
                <w:i/>
                <w:iCs/>
                <w:color w:val="212529"/>
                <w:sz w:val="20"/>
                <w:szCs w:val="20"/>
              </w:rPr>
              <w:t xml:space="preserve"> Objectives</w:t>
            </w:r>
          </w:p>
          <w:p w14:paraId="42C058AC" w14:textId="3210B1B3" w:rsidR="00683DF6" w:rsidRPr="00301FDA" w:rsidRDefault="00E63201" w:rsidP="009B21B6">
            <w:pPr>
              <w:shd w:val="clear" w:color="auto" w:fill="FFFFFF"/>
              <w:spacing w:before="120" w:after="120"/>
              <w:ind w:left="1080" w:hanging="360"/>
              <w:jc w:val="left"/>
              <w:rPr>
                <w:rFonts w:eastAsia="Times New Roman" w:cs="Arial"/>
                <w:color w:val="212529"/>
                <w:sz w:val="20"/>
                <w:szCs w:val="20"/>
              </w:rPr>
            </w:pPr>
            <w:r>
              <w:rPr>
                <w:rFonts w:eastAsia="Times New Roman" w:cs="Arial"/>
                <w:color w:val="212529"/>
                <w:sz w:val="20"/>
                <w:szCs w:val="20"/>
              </w:rPr>
              <w:t>A-1)</w:t>
            </w:r>
            <w:r w:rsidR="00683DF6" w:rsidRPr="00301FDA">
              <w:rPr>
                <w:rFonts w:eastAsia="Times New Roman" w:cs="Arial"/>
                <w:color w:val="212529"/>
                <w:sz w:val="20"/>
                <w:szCs w:val="20"/>
              </w:rPr>
              <w:tab/>
              <w:t xml:space="preserve">Estimate the abundance of augmented and wild born RGSM populations in the </w:t>
            </w:r>
            <w:r w:rsidR="00683DF6" w:rsidRPr="00301FDA">
              <w:rPr>
                <w:rFonts w:eastAsia="Times New Roman" w:cs="Arial"/>
                <w:color w:val="212529"/>
                <w:sz w:val="20"/>
                <w:szCs w:val="20"/>
              </w:rPr>
              <w:tab/>
              <w:t>Angostura, Isleta, and San Acacia reaches from year to year.</w:t>
            </w:r>
          </w:p>
          <w:p w14:paraId="68168D3B" w14:textId="01DC8A0E" w:rsidR="00683DF6" w:rsidRPr="00301FDA" w:rsidRDefault="00E63201" w:rsidP="009B21B6">
            <w:pPr>
              <w:shd w:val="clear" w:color="auto" w:fill="FFFFFF"/>
              <w:tabs>
                <w:tab w:val="left" w:pos="720"/>
              </w:tabs>
              <w:spacing w:before="120" w:after="120"/>
              <w:ind w:left="1080" w:hanging="360"/>
              <w:jc w:val="left"/>
              <w:rPr>
                <w:rFonts w:eastAsia="Times New Roman" w:cs="Arial"/>
                <w:color w:val="212529"/>
                <w:sz w:val="20"/>
                <w:szCs w:val="20"/>
              </w:rPr>
            </w:pPr>
            <w:r>
              <w:rPr>
                <w:rFonts w:eastAsia="Times New Roman" w:cs="Arial"/>
                <w:color w:val="212529"/>
                <w:sz w:val="20"/>
                <w:szCs w:val="20"/>
              </w:rPr>
              <w:t>A-2)</w:t>
            </w:r>
            <w:r w:rsidRPr="00301FDA">
              <w:rPr>
                <w:rFonts w:eastAsia="Times New Roman" w:cs="Arial"/>
                <w:color w:val="212529"/>
                <w:sz w:val="20"/>
                <w:szCs w:val="20"/>
              </w:rPr>
              <w:tab/>
            </w:r>
            <w:r w:rsidR="00683DF6" w:rsidRPr="00301FDA">
              <w:rPr>
                <w:rFonts w:eastAsia="Times New Roman" w:cs="Arial"/>
                <w:color w:val="212529"/>
                <w:sz w:val="20"/>
                <w:szCs w:val="20"/>
              </w:rPr>
              <w:t xml:space="preserve">Increase understanding of how the life history traits of the RGSM change over time </w:t>
            </w:r>
            <w:r w:rsidRPr="00301FDA">
              <w:rPr>
                <w:rFonts w:eastAsia="Times New Roman" w:cs="Arial"/>
                <w:color w:val="212529"/>
                <w:sz w:val="20"/>
                <w:szCs w:val="20"/>
              </w:rPr>
              <w:tab/>
            </w:r>
            <w:r w:rsidR="00683DF6" w:rsidRPr="00301FDA">
              <w:rPr>
                <w:rFonts w:eastAsia="Times New Roman" w:cs="Arial"/>
                <w:color w:val="212529"/>
                <w:sz w:val="20"/>
                <w:szCs w:val="20"/>
              </w:rPr>
              <w:t>and space, to better inform management of the species and increas</w:t>
            </w:r>
            <w:r w:rsidR="007B69B3" w:rsidRPr="00301FDA">
              <w:rPr>
                <w:rFonts w:eastAsia="Times New Roman" w:cs="Arial"/>
                <w:color w:val="212529"/>
                <w:sz w:val="20"/>
                <w:szCs w:val="20"/>
              </w:rPr>
              <w:t xml:space="preserve">e the probability </w:t>
            </w:r>
            <w:r w:rsidR="00683DF6" w:rsidRPr="00301FDA">
              <w:rPr>
                <w:rFonts w:eastAsia="Times New Roman" w:cs="Arial"/>
                <w:color w:val="212529"/>
                <w:sz w:val="20"/>
                <w:szCs w:val="20"/>
              </w:rPr>
              <w:t xml:space="preserve">of </w:t>
            </w:r>
            <w:r w:rsidRPr="00301FDA">
              <w:rPr>
                <w:rFonts w:eastAsia="Times New Roman" w:cs="Arial"/>
                <w:color w:val="212529"/>
                <w:sz w:val="20"/>
                <w:szCs w:val="20"/>
              </w:rPr>
              <w:tab/>
            </w:r>
            <w:r w:rsidR="00683DF6" w:rsidRPr="00301FDA">
              <w:rPr>
                <w:rFonts w:eastAsia="Times New Roman" w:cs="Arial"/>
                <w:color w:val="212529"/>
                <w:sz w:val="20"/>
                <w:szCs w:val="20"/>
              </w:rPr>
              <w:t>recovery.</w:t>
            </w:r>
          </w:p>
          <w:p w14:paraId="423F3539" w14:textId="10B74A58" w:rsidR="00683DF6" w:rsidRPr="00301FDA" w:rsidRDefault="00E63201" w:rsidP="009B21B6">
            <w:pPr>
              <w:shd w:val="clear" w:color="auto" w:fill="FFFFFF"/>
              <w:spacing w:before="120" w:after="120"/>
              <w:ind w:left="1080" w:hanging="360"/>
              <w:jc w:val="left"/>
              <w:rPr>
                <w:rFonts w:eastAsia="Times New Roman" w:cs="Arial"/>
                <w:color w:val="212529"/>
                <w:sz w:val="20"/>
                <w:szCs w:val="20"/>
              </w:rPr>
            </w:pPr>
            <w:r>
              <w:rPr>
                <w:rFonts w:eastAsia="Times New Roman" w:cs="Arial"/>
                <w:color w:val="212529"/>
                <w:sz w:val="20"/>
                <w:szCs w:val="20"/>
              </w:rPr>
              <w:t>A-3)</w:t>
            </w:r>
            <w:r w:rsidRPr="00301FDA">
              <w:rPr>
                <w:rFonts w:eastAsia="Times New Roman" w:cs="Arial"/>
                <w:color w:val="212529"/>
                <w:sz w:val="20"/>
                <w:szCs w:val="20"/>
              </w:rPr>
              <w:tab/>
            </w:r>
            <w:r w:rsidR="00683DF6" w:rsidRPr="00301FDA">
              <w:rPr>
                <w:rFonts w:eastAsia="Times New Roman" w:cs="Arial"/>
                <w:color w:val="212529"/>
                <w:sz w:val="20"/>
                <w:szCs w:val="20"/>
              </w:rPr>
              <w:t xml:space="preserve">Determine the relationships between base flow and survival and recruitment of </w:t>
            </w:r>
            <w:r w:rsidR="00683DF6" w:rsidRPr="00301FDA">
              <w:rPr>
                <w:rFonts w:eastAsia="Times New Roman" w:cs="Arial"/>
                <w:color w:val="212529"/>
                <w:sz w:val="20"/>
                <w:szCs w:val="20"/>
              </w:rPr>
              <w:tab/>
              <w:t xml:space="preserve">RGSM in the </w:t>
            </w:r>
            <w:r w:rsidR="00A1615B" w:rsidRPr="00301FDA">
              <w:rPr>
                <w:rFonts w:eastAsia="Times New Roman" w:cs="Arial"/>
                <w:color w:val="212529"/>
                <w:sz w:val="20"/>
                <w:szCs w:val="20"/>
              </w:rPr>
              <w:t>Middle Rio Grande</w:t>
            </w:r>
            <w:r w:rsidR="00683DF6" w:rsidRPr="00301FDA">
              <w:rPr>
                <w:rFonts w:eastAsia="Times New Roman" w:cs="Arial"/>
                <w:color w:val="212529"/>
                <w:sz w:val="20"/>
                <w:szCs w:val="20"/>
              </w:rPr>
              <w:t>.</w:t>
            </w:r>
          </w:p>
          <w:p w14:paraId="58F38CD9" w14:textId="6122CBAE" w:rsidR="00683DF6" w:rsidRPr="00301FDA" w:rsidRDefault="00E63201" w:rsidP="009B21B6">
            <w:pPr>
              <w:shd w:val="clear" w:color="auto" w:fill="FFFFFF"/>
              <w:spacing w:before="120" w:after="120"/>
              <w:ind w:left="1080" w:hanging="360"/>
              <w:jc w:val="left"/>
              <w:rPr>
                <w:rFonts w:eastAsia="Times New Roman" w:cs="Arial"/>
                <w:color w:val="212529"/>
                <w:sz w:val="20"/>
                <w:szCs w:val="20"/>
              </w:rPr>
            </w:pPr>
            <w:r>
              <w:rPr>
                <w:rFonts w:eastAsia="Times New Roman" w:cs="Arial"/>
                <w:color w:val="212529"/>
                <w:sz w:val="20"/>
                <w:szCs w:val="20"/>
              </w:rPr>
              <w:t>A-4)</w:t>
            </w:r>
            <w:r w:rsidRPr="00301FDA">
              <w:rPr>
                <w:rFonts w:eastAsia="Times New Roman" w:cs="Arial"/>
                <w:color w:val="212529"/>
                <w:sz w:val="20"/>
                <w:szCs w:val="20"/>
              </w:rPr>
              <w:tab/>
            </w:r>
            <w:r w:rsidR="00683DF6" w:rsidRPr="00301FDA">
              <w:rPr>
                <w:rFonts w:eastAsia="Times New Roman" w:cs="Arial"/>
                <w:color w:val="212529"/>
                <w:sz w:val="20"/>
                <w:szCs w:val="20"/>
              </w:rPr>
              <w:t xml:space="preserve">Determine suitable environmental flow (i.e., timing, duration and magnitude of spring </w:t>
            </w:r>
            <w:r w:rsidRPr="00301FDA">
              <w:rPr>
                <w:rFonts w:eastAsia="Times New Roman" w:cs="Arial"/>
                <w:color w:val="212529"/>
                <w:sz w:val="20"/>
                <w:szCs w:val="20"/>
              </w:rPr>
              <w:tab/>
            </w:r>
            <w:r w:rsidR="00683DF6" w:rsidRPr="00301FDA">
              <w:rPr>
                <w:rFonts w:eastAsia="Times New Roman" w:cs="Arial"/>
                <w:color w:val="212529"/>
                <w:sz w:val="20"/>
                <w:szCs w:val="20"/>
              </w:rPr>
              <w:t xml:space="preserve">hydrograph) needed to cue spawning and recruitment for the RGSM population, given </w:t>
            </w:r>
            <w:r w:rsidRPr="00301FDA">
              <w:rPr>
                <w:rFonts w:eastAsia="Times New Roman" w:cs="Arial"/>
                <w:color w:val="212529"/>
                <w:sz w:val="20"/>
                <w:szCs w:val="20"/>
              </w:rPr>
              <w:tab/>
            </w:r>
            <w:r w:rsidR="00683DF6" w:rsidRPr="00301FDA">
              <w:rPr>
                <w:rFonts w:eastAsia="Times New Roman" w:cs="Arial"/>
                <w:color w:val="212529"/>
                <w:sz w:val="20"/>
                <w:szCs w:val="20"/>
              </w:rPr>
              <w:t>system constraints and opportunities.</w:t>
            </w:r>
          </w:p>
          <w:p w14:paraId="50EB417E" w14:textId="5D8EA0DF" w:rsidR="00683DF6" w:rsidRPr="00301FDA" w:rsidRDefault="00683DF6" w:rsidP="009B21B6">
            <w:pPr>
              <w:shd w:val="clear" w:color="auto" w:fill="FFFFFF"/>
              <w:spacing w:before="120" w:after="120"/>
              <w:ind w:left="1080" w:hanging="360"/>
              <w:jc w:val="left"/>
              <w:rPr>
                <w:rFonts w:eastAsia="Times New Roman" w:cs="Arial"/>
                <w:color w:val="212529"/>
                <w:sz w:val="20"/>
                <w:szCs w:val="20"/>
              </w:rPr>
            </w:pPr>
            <w:r w:rsidRPr="00301FDA">
              <w:rPr>
                <w:rFonts w:eastAsia="Times New Roman" w:cs="Arial"/>
                <w:color w:val="212529"/>
                <w:sz w:val="20"/>
                <w:szCs w:val="20"/>
              </w:rPr>
              <w:t>A-5.1)</w:t>
            </w:r>
            <w:r w:rsidR="00E63201" w:rsidRPr="00301FDA">
              <w:rPr>
                <w:rFonts w:eastAsia="Times New Roman" w:cs="Arial"/>
                <w:color w:val="212529"/>
                <w:sz w:val="20"/>
                <w:szCs w:val="20"/>
              </w:rPr>
              <w:tab/>
            </w:r>
            <w:r w:rsidRPr="00301FDA">
              <w:rPr>
                <w:rFonts w:eastAsia="Times New Roman" w:cs="Arial"/>
                <w:color w:val="212529"/>
                <w:sz w:val="20"/>
                <w:szCs w:val="20"/>
              </w:rPr>
              <w:t xml:space="preserve">Refine existing research and modeling efforts to understand the quantity and quality of </w:t>
            </w:r>
            <w:r w:rsidR="00E63201" w:rsidRPr="00301FDA">
              <w:rPr>
                <w:rFonts w:eastAsia="Times New Roman" w:cs="Arial"/>
                <w:color w:val="212529"/>
                <w:sz w:val="20"/>
                <w:szCs w:val="20"/>
              </w:rPr>
              <w:tab/>
            </w:r>
            <w:r w:rsidRPr="00301FDA">
              <w:rPr>
                <w:rFonts w:eastAsia="Times New Roman" w:cs="Arial"/>
                <w:color w:val="212529"/>
                <w:sz w:val="20"/>
                <w:szCs w:val="20"/>
              </w:rPr>
              <w:t>habitat available at different flow regimes.</w:t>
            </w:r>
          </w:p>
          <w:p w14:paraId="60ECBE8B" w14:textId="782974F7" w:rsidR="00683DF6" w:rsidRPr="00301FDA" w:rsidRDefault="00E63201" w:rsidP="009B21B6">
            <w:pPr>
              <w:shd w:val="clear" w:color="auto" w:fill="FFFFFF"/>
              <w:spacing w:before="120" w:after="120"/>
              <w:ind w:left="1080" w:hanging="360"/>
              <w:jc w:val="left"/>
              <w:rPr>
                <w:rFonts w:eastAsia="Times New Roman" w:cs="Arial"/>
                <w:color w:val="212529"/>
                <w:sz w:val="20"/>
                <w:szCs w:val="20"/>
              </w:rPr>
            </w:pPr>
            <w:r>
              <w:rPr>
                <w:rFonts w:eastAsia="Times New Roman" w:cs="Arial"/>
                <w:color w:val="212529"/>
                <w:sz w:val="20"/>
                <w:szCs w:val="20"/>
              </w:rPr>
              <w:t>A-5.2)</w:t>
            </w:r>
            <w:r w:rsidRPr="00301FDA">
              <w:rPr>
                <w:rFonts w:eastAsia="Times New Roman" w:cs="Arial"/>
                <w:color w:val="212529"/>
                <w:sz w:val="20"/>
                <w:szCs w:val="20"/>
              </w:rPr>
              <w:tab/>
            </w:r>
            <w:r w:rsidR="00683DF6" w:rsidRPr="00301FDA">
              <w:rPr>
                <w:rFonts w:eastAsia="Times New Roman" w:cs="Arial"/>
                <w:color w:val="212529"/>
                <w:sz w:val="20"/>
                <w:szCs w:val="20"/>
              </w:rPr>
              <w:t>Develop a range of options for increasing habitat availability and refugia at life stage-</w:t>
            </w:r>
            <w:r w:rsidR="00683DF6" w:rsidRPr="00301FDA">
              <w:rPr>
                <w:rFonts w:eastAsia="Times New Roman" w:cs="Arial"/>
                <w:color w:val="212529"/>
                <w:sz w:val="20"/>
                <w:szCs w:val="20"/>
              </w:rPr>
              <w:tab/>
              <w:t>limiting flow regimes for all life stages.</w:t>
            </w:r>
          </w:p>
          <w:p w14:paraId="1D19F8D8" w14:textId="7ABEF393" w:rsidR="00683DF6" w:rsidRPr="00301FDA" w:rsidRDefault="00E63201" w:rsidP="009B21B6">
            <w:pPr>
              <w:shd w:val="clear" w:color="auto" w:fill="FFFFFF"/>
              <w:spacing w:before="120" w:after="120"/>
              <w:ind w:left="1080" w:hanging="360"/>
              <w:jc w:val="left"/>
              <w:rPr>
                <w:rFonts w:eastAsia="Times New Roman" w:cs="Arial"/>
                <w:color w:val="212529"/>
                <w:sz w:val="20"/>
                <w:szCs w:val="20"/>
              </w:rPr>
            </w:pPr>
            <w:r>
              <w:rPr>
                <w:rFonts w:eastAsia="Times New Roman" w:cs="Arial"/>
                <w:color w:val="212529"/>
                <w:sz w:val="20"/>
                <w:szCs w:val="20"/>
              </w:rPr>
              <w:t>A-6.1)</w:t>
            </w:r>
            <w:r w:rsidRPr="00301FDA">
              <w:rPr>
                <w:rFonts w:eastAsia="Times New Roman" w:cs="Arial"/>
                <w:color w:val="212529"/>
                <w:sz w:val="20"/>
                <w:szCs w:val="20"/>
              </w:rPr>
              <w:tab/>
            </w:r>
            <w:r w:rsidR="00683DF6" w:rsidRPr="00301FDA">
              <w:rPr>
                <w:rFonts w:eastAsia="Times New Roman" w:cs="Arial"/>
                <w:color w:val="212529"/>
                <w:sz w:val="20"/>
                <w:szCs w:val="20"/>
              </w:rPr>
              <w:t xml:space="preserve">Evaluate the effects of species management (i.e., propagation, augmentation, </w:t>
            </w:r>
            <w:r w:rsidR="00683DF6" w:rsidRPr="00301FDA">
              <w:rPr>
                <w:rFonts w:eastAsia="Times New Roman" w:cs="Arial"/>
                <w:color w:val="212529"/>
                <w:sz w:val="20"/>
                <w:szCs w:val="20"/>
              </w:rPr>
              <w:tab/>
              <w:t>rescue/salvage) on RGSM genetic diversity.</w:t>
            </w:r>
          </w:p>
          <w:p w14:paraId="3A97634F" w14:textId="7E09854C" w:rsidR="00683DF6" w:rsidRPr="00301FDA" w:rsidRDefault="00E63201" w:rsidP="009B21B6">
            <w:pPr>
              <w:shd w:val="clear" w:color="auto" w:fill="FFFFFF"/>
              <w:spacing w:before="120" w:after="120"/>
              <w:ind w:left="1080" w:hanging="360"/>
              <w:jc w:val="left"/>
              <w:rPr>
                <w:rFonts w:eastAsia="Times New Roman" w:cs="Arial"/>
                <w:color w:val="212529"/>
                <w:sz w:val="20"/>
                <w:szCs w:val="20"/>
              </w:rPr>
            </w:pPr>
            <w:r>
              <w:rPr>
                <w:rFonts w:eastAsia="Times New Roman" w:cs="Arial"/>
                <w:color w:val="212529"/>
                <w:sz w:val="20"/>
                <w:szCs w:val="20"/>
              </w:rPr>
              <w:t>A-6.2)</w:t>
            </w:r>
            <w:r w:rsidRPr="00301FDA">
              <w:rPr>
                <w:rFonts w:eastAsia="Times New Roman" w:cs="Arial"/>
                <w:color w:val="212529"/>
                <w:sz w:val="20"/>
                <w:szCs w:val="20"/>
              </w:rPr>
              <w:tab/>
            </w:r>
            <w:r w:rsidR="00683DF6" w:rsidRPr="00301FDA">
              <w:rPr>
                <w:rFonts w:eastAsia="Times New Roman" w:cs="Arial"/>
                <w:color w:val="212529"/>
                <w:sz w:val="20"/>
                <w:szCs w:val="20"/>
              </w:rPr>
              <w:t xml:space="preserve">Evaluate the effects of species management (i.e., propagation, augmentation, </w:t>
            </w:r>
            <w:r w:rsidR="00683DF6" w:rsidRPr="00301FDA">
              <w:rPr>
                <w:rFonts w:eastAsia="Times New Roman" w:cs="Arial"/>
                <w:color w:val="212529"/>
                <w:sz w:val="20"/>
                <w:szCs w:val="20"/>
              </w:rPr>
              <w:tab/>
              <w:t>rescue/salvage) on RGSM population viability.</w:t>
            </w:r>
          </w:p>
          <w:p w14:paraId="3D2D81D3" w14:textId="63AB2CBC" w:rsidR="00683DF6" w:rsidRPr="005255E4" w:rsidRDefault="005255E4" w:rsidP="00E63201">
            <w:pPr>
              <w:shd w:val="clear" w:color="auto" w:fill="FFFFFF"/>
              <w:spacing w:before="120" w:after="120"/>
              <w:ind w:left="720" w:hanging="720"/>
              <w:jc w:val="left"/>
              <w:rPr>
                <w:rFonts w:eastAsia="Times New Roman" w:cs="Arial"/>
                <w:i/>
                <w:color w:val="212529"/>
                <w:sz w:val="20"/>
                <w:szCs w:val="20"/>
              </w:rPr>
            </w:pPr>
            <w:r w:rsidRPr="005255E4">
              <w:rPr>
                <w:rFonts w:eastAsia="Times New Roman" w:cs="Arial"/>
                <w:b/>
                <w:bCs/>
                <w:i/>
                <w:iCs/>
                <w:color w:val="212529"/>
                <w:sz w:val="20"/>
                <w:szCs w:val="20"/>
              </w:rPr>
              <w:t>S</w:t>
            </w:r>
            <w:r w:rsidR="003274FD">
              <w:rPr>
                <w:rFonts w:eastAsia="Times New Roman" w:cs="Arial"/>
                <w:b/>
                <w:bCs/>
                <w:i/>
                <w:iCs/>
                <w:color w:val="212529"/>
                <w:sz w:val="20"/>
                <w:szCs w:val="20"/>
              </w:rPr>
              <w:t xml:space="preserve">outhwestern </w:t>
            </w:r>
            <w:r w:rsidRPr="005255E4">
              <w:rPr>
                <w:rFonts w:eastAsia="Times New Roman" w:cs="Arial"/>
                <w:b/>
                <w:bCs/>
                <w:i/>
                <w:iCs/>
                <w:color w:val="212529"/>
                <w:sz w:val="20"/>
                <w:szCs w:val="20"/>
              </w:rPr>
              <w:t>W</w:t>
            </w:r>
            <w:r w:rsidR="003274FD">
              <w:rPr>
                <w:rFonts w:eastAsia="Times New Roman" w:cs="Arial"/>
                <w:b/>
                <w:bCs/>
                <w:i/>
                <w:iCs/>
                <w:color w:val="212529"/>
                <w:sz w:val="20"/>
                <w:szCs w:val="20"/>
              </w:rPr>
              <w:t>illow Flycatcher (SWFL)</w:t>
            </w:r>
            <w:r w:rsidRPr="005255E4">
              <w:rPr>
                <w:rFonts w:eastAsia="Times New Roman" w:cs="Arial"/>
                <w:b/>
                <w:bCs/>
                <w:i/>
                <w:iCs/>
                <w:color w:val="212529"/>
                <w:sz w:val="20"/>
                <w:szCs w:val="20"/>
              </w:rPr>
              <w:t xml:space="preserve"> Objectives</w:t>
            </w:r>
          </w:p>
          <w:p w14:paraId="15DA59B1" w14:textId="66E7B837" w:rsidR="00683DF6" w:rsidRPr="00301FDA" w:rsidRDefault="00301FDA" w:rsidP="00E63201">
            <w:pPr>
              <w:shd w:val="clear" w:color="auto" w:fill="FFFFFF"/>
              <w:spacing w:before="120" w:after="120"/>
              <w:ind w:left="1080" w:hanging="360"/>
              <w:jc w:val="left"/>
              <w:rPr>
                <w:rFonts w:eastAsia="Times New Roman" w:cs="Arial"/>
                <w:color w:val="212529"/>
                <w:sz w:val="20"/>
                <w:szCs w:val="20"/>
              </w:rPr>
            </w:pPr>
            <w:r>
              <w:rPr>
                <w:rFonts w:eastAsia="Times New Roman" w:cs="Arial"/>
                <w:color w:val="212529"/>
                <w:sz w:val="20"/>
                <w:szCs w:val="20"/>
              </w:rPr>
              <w:t>B-1)</w:t>
            </w:r>
            <w:r w:rsidR="00683DF6" w:rsidRPr="00301FDA">
              <w:rPr>
                <w:rFonts w:eastAsia="Times New Roman" w:cs="Arial"/>
                <w:color w:val="212529"/>
                <w:sz w:val="20"/>
                <w:szCs w:val="20"/>
              </w:rPr>
              <w:tab/>
              <w:t xml:space="preserve">Monitor for SWFL in the </w:t>
            </w:r>
            <w:r w:rsidR="00A1615B" w:rsidRPr="00301FDA">
              <w:rPr>
                <w:rFonts w:eastAsia="Times New Roman" w:cs="Arial"/>
                <w:color w:val="212529"/>
                <w:sz w:val="20"/>
                <w:szCs w:val="20"/>
              </w:rPr>
              <w:t>Middle Rio Grande</w:t>
            </w:r>
            <w:r w:rsidR="00683DF6" w:rsidRPr="00301FDA">
              <w:rPr>
                <w:rFonts w:eastAsia="Times New Roman" w:cs="Arial"/>
                <w:color w:val="212529"/>
                <w:sz w:val="20"/>
                <w:szCs w:val="20"/>
              </w:rPr>
              <w:t xml:space="preserve"> management unit of the Rio Grande </w:t>
            </w:r>
            <w:r w:rsidR="00E63201" w:rsidRPr="00301FDA">
              <w:rPr>
                <w:rFonts w:eastAsia="Times New Roman" w:cs="Arial"/>
                <w:color w:val="212529"/>
                <w:sz w:val="20"/>
                <w:szCs w:val="20"/>
              </w:rPr>
              <w:tab/>
            </w:r>
            <w:r w:rsidR="00683DF6" w:rsidRPr="00301FDA">
              <w:rPr>
                <w:rFonts w:eastAsia="Times New Roman" w:cs="Arial"/>
                <w:color w:val="212529"/>
                <w:sz w:val="20"/>
                <w:szCs w:val="20"/>
              </w:rPr>
              <w:t>recovery unit.</w:t>
            </w:r>
          </w:p>
          <w:p w14:paraId="0DC8DCAF" w14:textId="42EB2CFE" w:rsidR="00683DF6" w:rsidRPr="00301FDA" w:rsidRDefault="00301FDA" w:rsidP="00E63201">
            <w:pPr>
              <w:shd w:val="clear" w:color="auto" w:fill="FFFFFF"/>
              <w:spacing w:before="120" w:after="120"/>
              <w:ind w:left="1080" w:hanging="360"/>
              <w:jc w:val="left"/>
              <w:rPr>
                <w:rFonts w:eastAsia="Times New Roman" w:cs="Arial"/>
                <w:color w:val="212529"/>
                <w:sz w:val="20"/>
                <w:szCs w:val="20"/>
              </w:rPr>
            </w:pPr>
            <w:r>
              <w:rPr>
                <w:rFonts w:eastAsia="Times New Roman" w:cs="Arial"/>
                <w:color w:val="212529"/>
                <w:sz w:val="20"/>
                <w:szCs w:val="20"/>
              </w:rPr>
              <w:t>B-2)</w:t>
            </w:r>
            <w:r w:rsidR="00683DF6" w:rsidRPr="00301FDA">
              <w:rPr>
                <w:rFonts w:eastAsia="Times New Roman" w:cs="Arial"/>
                <w:color w:val="212529"/>
                <w:sz w:val="20"/>
                <w:szCs w:val="20"/>
              </w:rPr>
              <w:tab/>
              <w:t xml:space="preserve">Determine habitat availability for SWFL within the </w:t>
            </w:r>
            <w:r w:rsidR="00A1615B" w:rsidRPr="00301FDA">
              <w:rPr>
                <w:rFonts w:eastAsia="Times New Roman" w:cs="Arial"/>
                <w:color w:val="212529"/>
                <w:sz w:val="20"/>
                <w:szCs w:val="20"/>
              </w:rPr>
              <w:t>Middle Rio Grande</w:t>
            </w:r>
            <w:r w:rsidR="00683DF6" w:rsidRPr="00301FDA">
              <w:rPr>
                <w:rFonts w:eastAsia="Times New Roman" w:cs="Arial"/>
                <w:color w:val="212529"/>
                <w:sz w:val="20"/>
                <w:szCs w:val="20"/>
              </w:rPr>
              <w:t>.</w:t>
            </w:r>
          </w:p>
          <w:p w14:paraId="01EBC91B" w14:textId="2BA39BFD" w:rsidR="00683DF6" w:rsidRPr="00301FDA" w:rsidRDefault="00301FDA" w:rsidP="00E63201">
            <w:pPr>
              <w:shd w:val="clear" w:color="auto" w:fill="FFFFFF"/>
              <w:spacing w:before="120" w:after="120"/>
              <w:ind w:left="1080" w:hanging="360"/>
              <w:jc w:val="left"/>
              <w:rPr>
                <w:rFonts w:eastAsia="Times New Roman" w:cs="Arial"/>
                <w:color w:val="212529"/>
                <w:sz w:val="20"/>
                <w:szCs w:val="20"/>
              </w:rPr>
            </w:pPr>
            <w:r>
              <w:rPr>
                <w:rFonts w:eastAsia="Times New Roman" w:cs="Arial"/>
                <w:color w:val="212529"/>
                <w:sz w:val="20"/>
                <w:szCs w:val="20"/>
              </w:rPr>
              <w:t>B-3.1)</w:t>
            </w:r>
            <w:r w:rsidR="00683DF6" w:rsidRPr="00301FDA">
              <w:rPr>
                <w:rFonts w:eastAsia="Times New Roman" w:cs="Arial"/>
                <w:color w:val="212529"/>
                <w:sz w:val="20"/>
                <w:szCs w:val="20"/>
              </w:rPr>
              <w:tab/>
              <w:t>Characterize optimal breeding habitat conditions in currently occupied SWFL</w:t>
            </w:r>
            <w:r w:rsidR="007B69B3" w:rsidRPr="00301FDA">
              <w:rPr>
                <w:rFonts w:eastAsia="Times New Roman" w:cs="Arial"/>
                <w:color w:val="212529"/>
                <w:sz w:val="20"/>
                <w:szCs w:val="20"/>
              </w:rPr>
              <w:t xml:space="preserve"> </w:t>
            </w:r>
            <w:r w:rsidR="00683DF6" w:rsidRPr="00301FDA">
              <w:rPr>
                <w:rFonts w:eastAsia="Times New Roman" w:cs="Arial"/>
                <w:color w:val="212529"/>
                <w:sz w:val="20"/>
                <w:szCs w:val="20"/>
              </w:rPr>
              <w:t xml:space="preserve">locations </w:t>
            </w:r>
            <w:r w:rsidR="00E63201" w:rsidRPr="00301FDA">
              <w:rPr>
                <w:rFonts w:eastAsia="Times New Roman" w:cs="Arial"/>
                <w:color w:val="212529"/>
                <w:sz w:val="20"/>
                <w:szCs w:val="20"/>
              </w:rPr>
              <w:tab/>
            </w:r>
            <w:r w:rsidR="00683DF6" w:rsidRPr="00301FDA">
              <w:rPr>
                <w:rFonts w:eastAsia="Times New Roman" w:cs="Arial"/>
                <w:color w:val="212529"/>
                <w:sz w:val="20"/>
                <w:szCs w:val="20"/>
              </w:rPr>
              <w:t>to inform restoration.</w:t>
            </w:r>
          </w:p>
          <w:p w14:paraId="75E81A67" w14:textId="52207FC6" w:rsidR="00683DF6" w:rsidRPr="00301FDA" w:rsidRDefault="00301FDA" w:rsidP="00E63201">
            <w:pPr>
              <w:shd w:val="clear" w:color="auto" w:fill="FFFFFF"/>
              <w:spacing w:before="120" w:after="120"/>
              <w:ind w:left="1080" w:hanging="360"/>
              <w:jc w:val="left"/>
              <w:rPr>
                <w:rFonts w:eastAsia="Times New Roman" w:cs="Arial"/>
                <w:color w:val="212529"/>
                <w:sz w:val="20"/>
                <w:szCs w:val="20"/>
              </w:rPr>
            </w:pPr>
            <w:r>
              <w:rPr>
                <w:rFonts w:eastAsia="Times New Roman" w:cs="Arial"/>
                <w:color w:val="212529"/>
                <w:sz w:val="20"/>
                <w:szCs w:val="20"/>
              </w:rPr>
              <w:t>B-3.2)</w:t>
            </w:r>
            <w:r w:rsidR="00683DF6" w:rsidRPr="00301FDA">
              <w:rPr>
                <w:rFonts w:eastAsia="Times New Roman" w:cs="Arial"/>
                <w:color w:val="212529"/>
                <w:sz w:val="20"/>
                <w:szCs w:val="20"/>
              </w:rPr>
              <w:tab/>
              <w:t>Manage successional processes that maintain existing SWFL breedin</w:t>
            </w:r>
            <w:r>
              <w:rPr>
                <w:rFonts w:eastAsia="Times New Roman" w:cs="Arial"/>
                <w:color w:val="212529"/>
                <w:sz w:val="20"/>
                <w:szCs w:val="20"/>
              </w:rPr>
              <w:t xml:space="preserve">g habitat in the </w:t>
            </w:r>
            <w:r w:rsidR="00E63201" w:rsidRPr="00301FDA">
              <w:rPr>
                <w:rFonts w:eastAsia="Times New Roman" w:cs="Arial"/>
                <w:color w:val="212529"/>
                <w:sz w:val="20"/>
                <w:szCs w:val="20"/>
              </w:rPr>
              <w:tab/>
            </w:r>
            <w:r w:rsidR="00683DF6" w:rsidRPr="00301FDA">
              <w:rPr>
                <w:rFonts w:eastAsia="Times New Roman" w:cs="Arial"/>
                <w:color w:val="212529"/>
                <w:sz w:val="20"/>
                <w:szCs w:val="20"/>
              </w:rPr>
              <w:t>Program Area.</w:t>
            </w:r>
          </w:p>
          <w:p w14:paraId="7F75D88B" w14:textId="00B21978" w:rsidR="00683DF6" w:rsidRPr="00301FDA" w:rsidRDefault="00301FDA" w:rsidP="00E63201">
            <w:pPr>
              <w:shd w:val="clear" w:color="auto" w:fill="FFFFFF"/>
              <w:spacing w:before="120" w:after="120"/>
              <w:ind w:left="1080" w:hanging="360"/>
              <w:jc w:val="left"/>
              <w:rPr>
                <w:rFonts w:eastAsia="Times New Roman" w:cs="Arial"/>
                <w:color w:val="212529"/>
                <w:sz w:val="20"/>
                <w:szCs w:val="20"/>
              </w:rPr>
            </w:pPr>
            <w:r>
              <w:rPr>
                <w:rFonts w:eastAsia="Times New Roman" w:cs="Arial"/>
                <w:color w:val="212529"/>
                <w:sz w:val="20"/>
                <w:szCs w:val="20"/>
              </w:rPr>
              <w:t>B-3.3)</w:t>
            </w:r>
            <w:r w:rsidR="00683DF6" w:rsidRPr="00301FDA">
              <w:rPr>
                <w:rFonts w:eastAsia="Times New Roman" w:cs="Arial"/>
                <w:color w:val="212529"/>
                <w:sz w:val="20"/>
                <w:szCs w:val="20"/>
              </w:rPr>
              <w:tab/>
              <w:t>Expand SWFL breeding habitat through restoration efforts in the Program Area.</w:t>
            </w:r>
          </w:p>
          <w:p w14:paraId="39F6492F" w14:textId="53B13E67" w:rsidR="00683DF6" w:rsidRPr="005255E4" w:rsidRDefault="003274FD" w:rsidP="00E63201">
            <w:pPr>
              <w:shd w:val="clear" w:color="auto" w:fill="FFFFFF"/>
              <w:spacing w:before="120" w:after="120"/>
              <w:ind w:left="720" w:hanging="720"/>
              <w:jc w:val="left"/>
              <w:rPr>
                <w:rFonts w:eastAsia="Times New Roman" w:cs="Arial"/>
                <w:i/>
                <w:color w:val="212529"/>
                <w:sz w:val="20"/>
                <w:szCs w:val="20"/>
              </w:rPr>
            </w:pPr>
            <w:r>
              <w:rPr>
                <w:rFonts w:eastAsia="Times New Roman" w:cs="Arial"/>
                <w:b/>
                <w:bCs/>
                <w:i/>
                <w:iCs/>
                <w:color w:val="212529"/>
                <w:sz w:val="20"/>
                <w:szCs w:val="20"/>
              </w:rPr>
              <w:t>Yellow-Billed Cuckoo (</w:t>
            </w:r>
            <w:r w:rsidR="005255E4" w:rsidRPr="005255E4">
              <w:rPr>
                <w:rFonts w:eastAsia="Times New Roman" w:cs="Arial"/>
                <w:b/>
                <w:bCs/>
                <w:i/>
                <w:iCs/>
                <w:color w:val="212529"/>
                <w:sz w:val="20"/>
                <w:szCs w:val="20"/>
              </w:rPr>
              <w:t>YBCU</w:t>
            </w:r>
            <w:r>
              <w:rPr>
                <w:rFonts w:eastAsia="Times New Roman" w:cs="Arial"/>
                <w:b/>
                <w:bCs/>
                <w:i/>
                <w:iCs/>
                <w:color w:val="212529"/>
                <w:sz w:val="20"/>
                <w:szCs w:val="20"/>
              </w:rPr>
              <w:t>)</w:t>
            </w:r>
            <w:r w:rsidR="005255E4" w:rsidRPr="005255E4">
              <w:rPr>
                <w:rFonts w:eastAsia="Times New Roman" w:cs="Arial"/>
                <w:b/>
                <w:bCs/>
                <w:i/>
                <w:iCs/>
                <w:color w:val="212529"/>
                <w:sz w:val="20"/>
                <w:szCs w:val="20"/>
              </w:rPr>
              <w:t xml:space="preserve"> Objectives</w:t>
            </w:r>
          </w:p>
          <w:p w14:paraId="38625E26" w14:textId="51CA3631" w:rsidR="00683DF6" w:rsidRPr="00301FDA" w:rsidRDefault="00E63201" w:rsidP="00E63201">
            <w:pPr>
              <w:shd w:val="clear" w:color="auto" w:fill="FFFFFF"/>
              <w:spacing w:before="120" w:after="120"/>
              <w:ind w:left="1080" w:hanging="360"/>
              <w:jc w:val="left"/>
              <w:rPr>
                <w:rFonts w:eastAsia="Times New Roman" w:cs="Arial"/>
                <w:color w:val="212529"/>
                <w:sz w:val="20"/>
                <w:szCs w:val="20"/>
              </w:rPr>
            </w:pPr>
            <w:r>
              <w:rPr>
                <w:rFonts w:eastAsia="Times New Roman" w:cs="Arial"/>
                <w:color w:val="212529"/>
                <w:sz w:val="20"/>
                <w:szCs w:val="20"/>
              </w:rPr>
              <w:t>C-1.1)</w:t>
            </w:r>
            <w:r w:rsidR="00683DF6" w:rsidRPr="00301FDA">
              <w:rPr>
                <w:rFonts w:eastAsia="Times New Roman" w:cs="Arial"/>
                <w:color w:val="212529"/>
                <w:sz w:val="20"/>
                <w:szCs w:val="20"/>
              </w:rPr>
              <w:tab/>
              <w:t xml:space="preserve">Characterize optimal habitat (i.e., foraging and nesting) conditions on landscape and </w:t>
            </w:r>
            <w:r w:rsidR="00683DF6" w:rsidRPr="00301FDA">
              <w:rPr>
                <w:rFonts w:eastAsia="Times New Roman" w:cs="Arial"/>
                <w:color w:val="212529"/>
                <w:sz w:val="20"/>
                <w:szCs w:val="20"/>
              </w:rPr>
              <w:tab/>
              <w:t>microhabitat levels in currently occupied YBCU locations to inform habitat mapp</w:t>
            </w:r>
            <w:r w:rsidR="007B69B3" w:rsidRPr="00301FDA">
              <w:rPr>
                <w:rFonts w:eastAsia="Times New Roman" w:cs="Arial"/>
                <w:color w:val="212529"/>
                <w:sz w:val="20"/>
                <w:szCs w:val="20"/>
              </w:rPr>
              <w:t xml:space="preserve">ing </w:t>
            </w:r>
            <w:r w:rsidRPr="00301FDA">
              <w:rPr>
                <w:rFonts w:eastAsia="Times New Roman" w:cs="Arial"/>
                <w:color w:val="212529"/>
                <w:sz w:val="20"/>
                <w:szCs w:val="20"/>
              </w:rPr>
              <w:tab/>
            </w:r>
            <w:r w:rsidR="00683DF6" w:rsidRPr="00301FDA">
              <w:rPr>
                <w:rFonts w:eastAsia="Times New Roman" w:cs="Arial"/>
                <w:color w:val="212529"/>
                <w:sz w:val="20"/>
                <w:szCs w:val="20"/>
              </w:rPr>
              <w:t>and restoration efforts.</w:t>
            </w:r>
          </w:p>
          <w:p w14:paraId="39B286C4" w14:textId="4D1F2EF5" w:rsidR="00683DF6" w:rsidRPr="00301FDA" w:rsidRDefault="00E63201" w:rsidP="00E63201">
            <w:pPr>
              <w:shd w:val="clear" w:color="auto" w:fill="FFFFFF"/>
              <w:spacing w:before="120" w:after="120"/>
              <w:ind w:left="1080" w:hanging="360"/>
              <w:jc w:val="left"/>
              <w:rPr>
                <w:rFonts w:eastAsia="Times New Roman" w:cs="Arial"/>
                <w:color w:val="212529"/>
                <w:sz w:val="20"/>
                <w:szCs w:val="20"/>
              </w:rPr>
            </w:pPr>
            <w:r>
              <w:rPr>
                <w:rFonts w:eastAsia="Times New Roman" w:cs="Arial"/>
                <w:color w:val="212529"/>
                <w:sz w:val="20"/>
                <w:szCs w:val="20"/>
              </w:rPr>
              <w:t>C-1.2)</w:t>
            </w:r>
            <w:r w:rsidR="00683DF6" w:rsidRPr="00301FDA">
              <w:rPr>
                <w:rFonts w:eastAsia="Times New Roman" w:cs="Arial"/>
                <w:color w:val="212529"/>
                <w:sz w:val="20"/>
                <w:szCs w:val="20"/>
              </w:rPr>
              <w:tab/>
              <w:t>Determine successional processes that promote optimal YBCU habitat (i.e., foraging</w:t>
            </w:r>
            <w:r w:rsidR="007B69B3" w:rsidRPr="00301FDA">
              <w:rPr>
                <w:rFonts w:eastAsia="Times New Roman" w:cs="Arial"/>
                <w:color w:val="212529"/>
                <w:sz w:val="20"/>
                <w:szCs w:val="20"/>
              </w:rPr>
              <w:t xml:space="preserve"> </w:t>
            </w:r>
            <w:r w:rsidRPr="00301FDA">
              <w:rPr>
                <w:rFonts w:eastAsia="Times New Roman" w:cs="Arial"/>
                <w:color w:val="212529"/>
                <w:sz w:val="20"/>
                <w:szCs w:val="20"/>
              </w:rPr>
              <w:tab/>
            </w:r>
            <w:r w:rsidR="00683DF6" w:rsidRPr="00301FDA">
              <w:rPr>
                <w:rFonts w:eastAsia="Times New Roman" w:cs="Arial"/>
                <w:color w:val="212529"/>
                <w:sz w:val="20"/>
                <w:szCs w:val="20"/>
              </w:rPr>
              <w:t>and nesting) in the Program Area.</w:t>
            </w:r>
          </w:p>
          <w:p w14:paraId="52E5D7CE" w14:textId="050B3DAE" w:rsidR="00683DF6" w:rsidRPr="00301FDA" w:rsidRDefault="00E63201" w:rsidP="00E63201">
            <w:pPr>
              <w:shd w:val="clear" w:color="auto" w:fill="FFFFFF"/>
              <w:spacing w:before="120" w:after="120"/>
              <w:ind w:left="1080" w:hanging="360"/>
              <w:jc w:val="left"/>
              <w:rPr>
                <w:rFonts w:eastAsia="Times New Roman" w:cs="Arial"/>
                <w:color w:val="212529"/>
                <w:sz w:val="20"/>
                <w:szCs w:val="20"/>
              </w:rPr>
            </w:pPr>
            <w:r>
              <w:rPr>
                <w:rFonts w:eastAsia="Times New Roman" w:cs="Arial"/>
                <w:color w:val="212529"/>
                <w:sz w:val="20"/>
                <w:szCs w:val="20"/>
              </w:rPr>
              <w:t>C-1.3)</w:t>
            </w:r>
            <w:r w:rsidR="00683DF6" w:rsidRPr="00301FDA">
              <w:rPr>
                <w:rFonts w:eastAsia="Times New Roman" w:cs="Arial"/>
                <w:color w:val="212529"/>
                <w:sz w:val="20"/>
                <w:szCs w:val="20"/>
              </w:rPr>
              <w:tab/>
              <w:t>Expand monitoring efforts for YBCU.</w:t>
            </w:r>
          </w:p>
          <w:p w14:paraId="2655A7D9" w14:textId="7ED381FD" w:rsidR="00683DF6" w:rsidRPr="005255E4" w:rsidRDefault="003274FD" w:rsidP="00E63201">
            <w:pPr>
              <w:shd w:val="clear" w:color="auto" w:fill="FFFFFF"/>
              <w:spacing w:before="120" w:after="120"/>
              <w:ind w:left="720" w:hanging="720"/>
              <w:jc w:val="left"/>
              <w:rPr>
                <w:rFonts w:eastAsia="Times New Roman" w:cs="Arial"/>
                <w:i/>
                <w:color w:val="212529"/>
                <w:sz w:val="20"/>
                <w:szCs w:val="20"/>
              </w:rPr>
            </w:pPr>
            <w:r>
              <w:rPr>
                <w:rFonts w:eastAsia="Times New Roman" w:cs="Arial"/>
                <w:b/>
                <w:bCs/>
                <w:i/>
                <w:iCs/>
                <w:color w:val="212529"/>
                <w:sz w:val="20"/>
                <w:szCs w:val="20"/>
              </w:rPr>
              <w:lastRenderedPageBreak/>
              <w:t>New Mexico Meadow Jumping Mouse (</w:t>
            </w:r>
            <w:r w:rsidR="005255E4" w:rsidRPr="005255E4">
              <w:rPr>
                <w:rFonts w:eastAsia="Times New Roman" w:cs="Arial"/>
                <w:b/>
                <w:bCs/>
                <w:i/>
                <w:iCs/>
                <w:color w:val="212529"/>
                <w:sz w:val="20"/>
                <w:szCs w:val="20"/>
              </w:rPr>
              <w:t>NMMJM</w:t>
            </w:r>
            <w:r>
              <w:rPr>
                <w:rFonts w:eastAsia="Times New Roman" w:cs="Arial"/>
                <w:b/>
                <w:bCs/>
                <w:i/>
                <w:iCs/>
                <w:color w:val="212529"/>
                <w:sz w:val="20"/>
                <w:szCs w:val="20"/>
              </w:rPr>
              <w:t>)</w:t>
            </w:r>
            <w:r w:rsidR="005255E4" w:rsidRPr="005255E4">
              <w:rPr>
                <w:rFonts w:eastAsia="Times New Roman" w:cs="Arial"/>
                <w:b/>
                <w:bCs/>
                <w:i/>
                <w:iCs/>
                <w:color w:val="212529"/>
                <w:sz w:val="20"/>
                <w:szCs w:val="20"/>
              </w:rPr>
              <w:t xml:space="preserve"> Objectives</w:t>
            </w:r>
          </w:p>
          <w:p w14:paraId="3F1506AD" w14:textId="42DA5374" w:rsidR="00683DF6" w:rsidRPr="00301FDA" w:rsidRDefault="00E63201" w:rsidP="00E63201">
            <w:pPr>
              <w:shd w:val="clear" w:color="auto" w:fill="FFFFFF"/>
              <w:spacing w:before="120" w:after="120"/>
              <w:ind w:left="1080" w:hanging="360"/>
              <w:jc w:val="left"/>
              <w:rPr>
                <w:rFonts w:eastAsia="Times New Roman" w:cs="Arial"/>
                <w:color w:val="212529"/>
                <w:sz w:val="20"/>
                <w:szCs w:val="20"/>
              </w:rPr>
            </w:pPr>
            <w:r>
              <w:rPr>
                <w:rFonts w:eastAsia="Times New Roman" w:cs="Arial"/>
                <w:color w:val="212529"/>
                <w:sz w:val="20"/>
                <w:szCs w:val="20"/>
              </w:rPr>
              <w:t>D-1.1)</w:t>
            </w:r>
            <w:r w:rsidR="00683DF6" w:rsidRPr="00301FDA">
              <w:rPr>
                <w:rFonts w:eastAsia="Times New Roman" w:cs="Arial"/>
                <w:color w:val="212529"/>
                <w:sz w:val="20"/>
                <w:szCs w:val="20"/>
              </w:rPr>
              <w:tab/>
              <w:t xml:space="preserve">Initiate and support NMMJM monitoring efforts to locate existing populations, identify </w:t>
            </w:r>
            <w:r w:rsidR="00683DF6" w:rsidRPr="00301FDA">
              <w:rPr>
                <w:rFonts w:eastAsia="Times New Roman" w:cs="Arial"/>
                <w:color w:val="212529"/>
                <w:sz w:val="20"/>
                <w:szCs w:val="20"/>
              </w:rPr>
              <w:tab/>
              <w:t>relevant habitat features, and identify potentially suitable unoccupied habitat.</w:t>
            </w:r>
          </w:p>
          <w:p w14:paraId="3DD0954B" w14:textId="463D35D0" w:rsidR="00683DF6" w:rsidRPr="00301FDA" w:rsidRDefault="00E63201" w:rsidP="00E63201">
            <w:pPr>
              <w:shd w:val="clear" w:color="auto" w:fill="FFFFFF"/>
              <w:spacing w:before="120" w:after="120"/>
              <w:ind w:left="1080" w:hanging="360"/>
              <w:jc w:val="left"/>
              <w:rPr>
                <w:rFonts w:eastAsia="Times New Roman" w:cs="Arial"/>
                <w:color w:val="212529"/>
                <w:sz w:val="20"/>
                <w:szCs w:val="20"/>
              </w:rPr>
            </w:pPr>
            <w:r>
              <w:rPr>
                <w:rFonts w:eastAsia="Times New Roman" w:cs="Arial"/>
                <w:color w:val="212529"/>
                <w:sz w:val="20"/>
                <w:szCs w:val="20"/>
              </w:rPr>
              <w:t>D-1.2)</w:t>
            </w:r>
            <w:r w:rsidR="00683DF6" w:rsidRPr="00301FDA">
              <w:rPr>
                <w:rFonts w:eastAsia="Times New Roman" w:cs="Arial"/>
                <w:color w:val="212529"/>
                <w:sz w:val="20"/>
                <w:szCs w:val="20"/>
              </w:rPr>
              <w:tab/>
              <w:t xml:space="preserve">Contribute to efforts to expand habitat and preserve existing habitat in the </w:t>
            </w:r>
            <w:r w:rsidR="00A1615B" w:rsidRPr="00301FDA">
              <w:rPr>
                <w:rFonts w:eastAsia="Times New Roman" w:cs="Arial"/>
                <w:color w:val="212529"/>
                <w:sz w:val="20"/>
                <w:szCs w:val="20"/>
              </w:rPr>
              <w:t xml:space="preserve">Middle Rio </w:t>
            </w:r>
            <w:r w:rsidRPr="00301FDA">
              <w:rPr>
                <w:rFonts w:eastAsia="Times New Roman" w:cs="Arial"/>
                <w:color w:val="212529"/>
                <w:sz w:val="20"/>
                <w:szCs w:val="20"/>
              </w:rPr>
              <w:tab/>
            </w:r>
            <w:r w:rsidR="00A1615B" w:rsidRPr="00301FDA">
              <w:rPr>
                <w:rFonts w:eastAsia="Times New Roman" w:cs="Arial"/>
                <w:color w:val="212529"/>
                <w:sz w:val="20"/>
                <w:szCs w:val="20"/>
              </w:rPr>
              <w:t>Grande</w:t>
            </w:r>
            <w:r w:rsidR="00683DF6" w:rsidRPr="00301FDA">
              <w:rPr>
                <w:rFonts w:eastAsia="Times New Roman" w:cs="Arial"/>
                <w:color w:val="212529"/>
                <w:sz w:val="20"/>
                <w:szCs w:val="20"/>
              </w:rPr>
              <w:t>.</w:t>
            </w:r>
          </w:p>
          <w:p w14:paraId="39C3C15C" w14:textId="06DD257E" w:rsidR="00683DF6" w:rsidRPr="005255E4" w:rsidRDefault="003274FD" w:rsidP="00E63201">
            <w:pPr>
              <w:shd w:val="clear" w:color="auto" w:fill="FFFFFF"/>
              <w:spacing w:before="120" w:after="120"/>
              <w:ind w:left="720" w:hanging="720"/>
              <w:jc w:val="left"/>
              <w:rPr>
                <w:rFonts w:eastAsia="Times New Roman" w:cs="Arial"/>
                <w:i/>
                <w:color w:val="212529"/>
                <w:sz w:val="20"/>
                <w:szCs w:val="20"/>
              </w:rPr>
            </w:pPr>
            <w:r>
              <w:rPr>
                <w:rFonts w:eastAsia="Times New Roman" w:cs="Arial"/>
                <w:b/>
                <w:bCs/>
                <w:i/>
                <w:iCs/>
                <w:color w:val="212529"/>
                <w:sz w:val="20"/>
                <w:szCs w:val="20"/>
              </w:rPr>
              <w:t>Pecos Sunflower (</w:t>
            </w:r>
            <w:r w:rsidR="00683DF6" w:rsidRPr="005255E4">
              <w:rPr>
                <w:rFonts w:eastAsia="Times New Roman" w:cs="Arial"/>
                <w:b/>
                <w:bCs/>
                <w:i/>
                <w:iCs/>
                <w:color w:val="212529"/>
                <w:sz w:val="20"/>
                <w:szCs w:val="20"/>
              </w:rPr>
              <w:t>PESU</w:t>
            </w:r>
            <w:r>
              <w:rPr>
                <w:rFonts w:eastAsia="Times New Roman" w:cs="Arial"/>
                <w:b/>
                <w:bCs/>
                <w:i/>
                <w:iCs/>
                <w:color w:val="212529"/>
                <w:sz w:val="20"/>
                <w:szCs w:val="20"/>
              </w:rPr>
              <w:t>)</w:t>
            </w:r>
            <w:r w:rsidR="00683DF6" w:rsidRPr="005255E4">
              <w:rPr>
                <w:rFonts w:eastAsia="Times New Roman" w:cs="Arial"/>
                <w:b/>
                <w:bCs/>
                <w:i/>
                <w:iCs/>
                <w:color w:val="212529"/>
                <w:sz w:val="20"/>
                <w:szCs w:val="20"/>
              </w:rPr>
              <w:t xml:space="preserve"> </w:t>
            </w:r>
            <w:r w:rsidR="005255E4" w:rsidRPr="005255E4">
              <w:rPr>
                <w:rFonts w:eastAsia="Times New Roman" w:cs="Arial"/>
                <w:b/>
                <w:bCs/>
                <w:i/>
                <w:iCs/>
                <w:color w:val="212529"/>
                <w:sz w:val="20"/>
                <w:szCs w:val="20"/>
              </w:rPr>
              <w:t>Objectives</w:t>
            </w:r>
          </w:p>
          <w:p w14:paraId="25DDC4FC" w14:textId="6F586830" w:rsidR="00683DF6" w:rsidRPr="00301FDA" w:rsidRDefault="00683DF6" w:rsidP="00E63201">
            <w:pPr>
              <w:shd w:val="clear" w:color="auto" w:fill="FFFFFF"/>
              <w:spacing w:before="120" w:after="120"/>
              <w:ind w:left="1080" w:hanging="360"/>
              <w:jc w:val="left"/>
              <w:rPr>
                <w:rFonts w:eastAsia="Times New Roman" w:cs="Arial"/>
                <w:color w:val="212529"/>
                <w:sz w:val="20"/>
                <w:szCs w:val="20"/>
              </w:rPr>
            </w:pPr>
            <w:r w:rsidRPr="00301FDA">
              <w:rPr>
                <w:rFonts w:eastAsia="Times New Roman" w:cs="Arial"/>
                <w:color w:val="212529"/>
                <w:sz w:val="20"/>
                <w:szCs w:val="20"/>
              </w:rPr>
              <w:t>E-1.1</w:t>
            </w:r>
            <w:r w:rsidR="00E63201">
              <w:rPr>
                <w:rFonts w:eastAsia="Times New Roman" w:cs="Arial"/>
                <w:color w:val="212529"/>
                <w:sz w:val="20"/>
                <w:szCs w:val="20"/>
              </w:rPr>
              <w:t>)</w:t>
            </w:r>
            <w:r w:rsidRPr="00301FDA">
              <w:rPr>
                <w:rFonts w:eastAsia="Times New Roman" w:cs="Arial"/>
                <w:color w:val="212529"/>
                <w:sz w:val="20"/>
                <w:szCs w:val="20"/>
              </w:rPr>
              <w:tab/>
              <w:t xml:space="preserve">Continue and expand monitoring and surveying for PESU stands in the West-Central </w:t>
            </w:r>
            <w:r w:rsidRPr="00301FDA">
              <w:rPr>
                <w:rFonts w:eastAsia="Times New Roman" w:cs="Arial"/>
                <w:color w:val="212529"/>
                <w:sz w:val="20"/>
                <w:szCs w:val="20"/>
              </w:rPr>
              <w:tab/>
              <w:t>New Mexico Recovery Region.</w:t>
            </w:r>
          </w:p>
          <w:p w14:paraId="2C330798" w14:textId="21FCDD3B" w:rsidR="00683DF6" w:rsidRPr="00301FDA" w:rsidRDefault="00E63201" w:rsidP="00E63201">
            <w:pPr>
              <w:shd w:val="clear" w:color="auto" w:fill="FFFFFF"/>
              <w:spacing w:before="120" w:after="120"/>
              <w:ind w:left="1080" w:hanging="360"/>
              <w:jc w:val="left"/>
              <w:rPr>
                <w:rFonts w:eastAsia="Times New Roman" w:cs="Arial"/>
                <w:color w:val="212529"/>
                <w:sz w:val="20"/>
                <w:szCs w:val="20"/>
              </w:rPr>
            </w:pPr>
            <w:r>
              <w:rPr>
                <w:rFonts w:eastAsia="Times New Roman" w:cs="Arial"/>
                <w:color w:val="212529"/>
                <w:sz w:val="20"/>
                <w:szCs w:val="20"/>
              </w:rPr>
              <w:t>E-1.2)</w:t>
            </w:r>
            <w:r w:rsidR="00683DF6" w:rsidRPr="00301FDA">
              <w:rPr>
                <w:rFonts w:eastAsia="Times New Roman" w:cs="Arial"/>
                <w:color w:val="212529"/>
                <w:sz w:val="20"/>
                <w:szCs w:val="20"/>
              </w:rPr>
              <w:tab/>
              <w:t xml:space="preserve">Preserve and expand existing habitat stands in the West-Central New Mexico </w:t>
            </w:r>
            <w:r w:rsidRPr="00301FDA">
              <w:rPr>
                <w:rFonts w:eastAsia="Times New Roman" w:cs="Arial"/>
                <w:color w:val="212529"/>
                <w:sz w:val="20"/>
                <w:szCs w:val="20"/>
              </w:rPr>
              <w:tab/>
            </w:r>
            <w:r w:rsidR="00683DF6" w:rsidRPr="00301FDA">
              <w:rPr>
                <w:rFonts w:eastAsia="Times New Roman" w:cs="Arial"/>
                <w:color w:val="212529"/>
                <w:sz w:val="20"/>
                <w:szCs w:val="20"/>
              </w:rPr>
              <w:t>Recovery Region.</w:t>
            </w:r>
          </w:p>
          <w:p w14:paraId="562E3AA5" w14:textId="75F7FFC2" w:rsidR="00683DF6" w:rsidRPr="005255E4" w:rsidRDefault="005255E4" w:rsidP="00E63201">
            <w:pPr>
              <w:shd w:val="clear" w:color="auto" w:fill="FFFFFF"/>
              <w:spacing w:before="120" w:after="120"/>
              <w:ind w:left="720" w:hanging="720"/>
              <w:jc w:val="left"/>
              <w:rPr>
                <w:rFonts w:eastAsia="Times New Roman" w:cs="Arial"/>
                <w:i/>
                <w:color w:val="212529"/>
                <w:sz w:val="20"/>
                <w:szCs w:val="20"/>
              </w:rPr>
            </w:pPr>
            <w:r w:rsidRPr="005255E4">
              <w:rPr>
                <w:rFonts w:eastAsia="Times New Roman" w:cs="Arial"/>
                <w:b/>
                <w:bCs/>
                <w:i/>
                <w:iCs/>
                <w:color w:val="212529"/>
                <w:sz w:val="20"/>
                <w:szCs w:val="20"/>
              </w:rPr>
              <w:t>Other Objectives</w:t>
            </w:r>
          </w:p>
          <w:p w14:paraId="468C9E23" w14:textId="0BFC50E3" w:rsidR="00683DF6" w:rsidRPr="00301FDA" w:rsidRDefault="005255E4" w:rsidP="005255E4">
            <w:pPr>
              <w:shd w:val="clear" w:color="auto" w:fill="FFFFFF"/>
              <w:spacing w:before="120" w:after="120"/>
              <w:ind w:left="1080" w:hanging="360"/>
              <w:jc w:val="left"/>
              <w:rPr>
                <w:rFonts w:eastAsia="Times New Roman" w:cs="Arial"/>
                <w:color w:val="212529"/>
                <w:sz w:val="20"/>
                <w:szCs w:val="20"/>
              </w:rPr>
            </w:pPr>
            <w:r>
              <w:rPr>
                <w:rFonts w:eastAsia="Times New Roman" w:cs="Arial"/>
                <w:color w:val="212529"/>
                <w:sz w:val="20"/>
                <w:szCs w:val="20"/>
              </w:rPr>
              <w:t>F-1)</w:t>
            </w:r>
            <w:r w:rsidR="00683DF6" w:rsidRPr="00301FDA">
              <w:rPr>
                <w:rFonts w:eastAsia="Times New Roman" w:cs="Arial"/>
                <w:color w:val="212529"/>
                <w:sz w:val="20"/>
                <w:szCs w:val="20"/>
              </w:rPr>
              <w:tab/>
              <w:t xml:space="preserve">Monitor trends in ecosystem function in the </w:t>
            </w:r>
            <w:r w:rsidR="00A1615B" w:rsidRPr="00301FDA">
              <w:rPr>
                <w:rFonts w:eastAsia="Times New Roman" w:cs="Arial"/>
                <w:color w:val="212529"/>
                <w:sz w:val="20"/>
                <w:szCs w:val="20"/>
              </w:rPr>
              <w:t>Middle Rio Grande</w:t>
            </w:r>
            <w:r w:rsidR="00683DF6" w:rsidRPr="00301FDA">
              <w:rPr>
                <w:rFonts w:eastAsia="Times New Roman" w:cs="Arial"/>
                <w:color w:val="212529"/>
                <w:sz w:val="20"/>
                <w:szCs w:val="20"/>
              </w:rPr>
              <w:t xml:space="preserve"> for indications of </w:t>
            </w:r>
            <w:r w:rsidRPr="00301FDA">
              <w:rPr>
                <w:rFonts w:eastAsia="Times New Roman" w:cs="Arial"/>
                <w:color w:val="212529"/>
                <w:sz w:val="20"/>
                <w:szCs w:val="20"/>
              </w:rPr>
              <w:tab/>
            </w:r>
            <w:r w:rsidR="00683DF6" w:rsidRPr="00301FDA">
              <w:rPr>
                <w:rFonts w:eastAsia="Times New Roman" w:cs="Arial"/>
                <w:color w:val="212529"/>
                <w:sz w:val="20"/>
                <w:szCs w:val="20"/>
              </w:rPr>
              <w:t xml:space="preserve">decline (e.g., changes in vegetation structure and composition, population trends in </w:t>
            </w:r>
            <w:r w:rsidRPr="00301FDA">
              <w:rPr>
                <w:rFonts w:eastAsia="Times New Roman" w:cs="Arial"/>
                <w:color w:val="212529"/>
                <w:sz w:val="20"/>
                <w:szCs w:val="20"/>
              </w:rPr>
              <w:tab/>
            </w:r>
            <w:r w:rsidR="00683DF6" w:rsidRPr="00301FDA">
              <w:rPr>
                <w:rFonts w:eastAsia="Times New Roman" w:cs="Arial"/>
                <w:color w:val="212529"/>
                <w:sz w:val="20"/>
                <w:szCs w:val="20"/>
              </w:rPr>
              <w:t xml:space="preserve">other </w:t>
            </w:r>
            <w:r>
              <w:rPr>
                <w:rFonts w:eastAsia="Times New Roman" w:cs="Arial"/>
                <w:color w:val="212529"/>
                <w:sz w:val="20"/>
                <w:szCs w:val="20"/>
              </w:rPr>
              <w:t xml:space="preserve">special </w:t>
            </w:r>
            <w:r w:rsidR="00683DF6" w:rsidRPr="00301FDA">
              <w:rPr>
                <w:rFonts w:eastAsia="Times New Roman" w:cs="Arial"/>
                <w:color w:val="212529"/>
                <w:sz w:val="20"/>
                <w:szCs w:val="20"/>
              </w:rPr>
              <w:t>status species, etc.).</w:t>
            </w:r>
          </w:p>
          <w:p w14:paraId="38D12E0F" w14:textId="003C9AEC" w:rsidR="00683DF6" w:rsidRPr="00301FDA" w:rsidRDefault="005255E4" w:rsidP="005255E4">
            <w:pPr>
              <w:shd w:val="clear" w:color="auto" w:fill="FFFFFF"/>
              <w:spacing w:before="120" w:after="120"/>
              <w:ind w:left="1080" w:hanging="360"/>
              <w:jc w:val="left"/>
              <w:rPr>
                <w:rFonts w:eastAsia="Times New Roman" w:cs="Arial"/>
                <w:color w:val="212529"/>
                <w:sz w:val="20"/>
                <w:szCs w:val="20"/>
              </w:rPr>
            </w:pPr>
            <w:r>
              <w:rPr>
                <w:rFonts w:eastAsia="Times New Roman" w:cs="Arial"/>
                <w:color w:val="212529"/>
                <w:sz w:val="20"/>
                <w:szCs w:val="20"/>
              </w:rPr>
              <w:t>F-2)</w:t>
            </w:r>
            <w:r w:rsidR="00683DF6" w:rsidRPr="00301FDA">
              <w:rPr>
                <w:rFonts w:eastAsia="Times New Roman" w:cs="Arial"/>
                <w:color w:val="212529"/>
                <w:sz w:val="20"/>
                <w:szCs w:val="20"/>
              </w:rPr>
              <w:tab/>
              <w:t xml:space="preserve">Determine the impacts from non-native vegetation on listed species’ habitat availability </w:t>
            </w:r>
            <w:r w:rsidRPr="00301FDA">
              <w:rPr>
                <w:rFonts w:eastAsia="Times New Roman" w:cs="Arial"/>
                <w:color w:val="212529"/>
                <w:sz w:val="20"/>
                <w:szCs w:val="20"/>
              </w:rPr>
              <w:tab/>
            </w:r>
            <w:r w:rsidR="00683DF6" w:rsidRPr="00301FDA">
              <w:rPr>
                <w:rFonts w:eastAsia="Times New Roman" w:cs="Arial"/>
                <w:color w:val="212529"/>
                <w:sz w:val="20"/>
                <w:szCs w:val="20"/>
              </w:rPr>
              <w:t>and population dynamics.</w:t>
            </w:r>
          </w:p>
          <w:p w14:paraId="08C54F58" w14:textId="691AE898" w:rsidR="00683DF6" w:rsidRPr="00301FDA" w:rsidRDefault="005255E4" w:rsidP="005255E4">
            <w:pPr>
              <w:shd w:val="clear" w:color="auto" w:fill="FFFFFF"/>
              <w:spacing w:before="120" w:after="120"/>
              <w:ind w:left="1080" w:hanging="360"/>
              <w:jc w:val="left"/>
              <w:rPr>
                <w:rFonts w:cs="Arial"/>
                <w:sz w:val="20"/>
                <w:szCs w:val="20"/>
              </w:rPr>
            </w:pPr>
            <w:r>
              <w:rPr>
                <w:rFonts w:eastAsia="Times New Roman" w:cs="Arial"/>
                <w:color w:val="212529"/>
                <w:sz w:val="20"/>
                <w:szCs w:val="20"/>
              </w:rPr>
              <w:t>G-1)</w:t>
            </w:r>
            <w:r w:rsidR="00683DF6" w:rsidRPr="00301FDA">
              <w:rPr>
                <w:rFonts w:eastAsia="Times New Roman" w:cs="Arial"/>
                <w:color w:val="212529"/>
                <w:sz w:val="20"/>
                <w:szCs w:val="20"/>
              </w:rPr>
              <w:tab/>
              <w:t xml:space="preserve">Support efforts to enhance the operational flexibility of water managers to support </w:t>
            </w:r>
            <w:r w:rsidR="00683DF6" w:rsidRPr="00301FDA">
              <w:rPr>
                <w:rFonts w:eastAsia="Times New Roman" w:cs="Arial"/>
                <w:color w:val="212529"/>
                <w:sz w:val="20"/>
                <w:szCs w:val="20"/>
              </w:rPr>
              <w:tab/>
              <w:t>species.</w:t>
            </w:r>
          </w:p>
        </w:tc>
      </w:tr>
    </w:tbl>
    <w:p w14:paraId="4CE52906" w14:textId="77777777" w:rsidR="00683DF6" w:rsidRDefault="00683DF6" w:rsidP="00301E21"/>
    <w:p w14:paraId="0E6398A9" w14:textId="706F8C0B" w:rsidR="00683DF6" w:rsidRDefault="00184453" w:rsidP="009B21B6">
      <w:r>
        <w:t>F</w:t>
      </w:r>
      <w:r w:rsidR="00540695">
        <w:t>or each</w:t>
      </w:r>
      <w:r>
        <w:t xml:space="preserve"> Science O</w:t>
      </w:r>
      <w:r w:rsidR="00683DF6">
        <w:t xml:space="preserve">bjective, the SAMC develops </w:t>
      </w:r>
      <w:r w:rsidR="00540695">
        <w:t>Science S</w:t>
      </w:r>
      <w:r w:rsidR="00683DF6">
        <w:t xml:space="preserve">trategies detailing specific actions to address </w:t>
      </w:r>
      <w:r w:rsidR="00540695">
        <w:t>them</w:t>
      </w:r>
      <w:r w:rsidR="00683DF6">
        <w:t xml:space="preserve">, and </w:t>
      </w:r>
      <w:r w:rsidR="00540695">
        <w:t>to carry out the Science Strategies,</w:t>
      </w:r>
      <w:r w:rsidR="00683DF6">
        <w:t xml:space="preserve"> projects are proposed to </w:t>
      </w:r>
      <w:r w:rsidR="00540695">
        <w:t xml:space="preserve">be </w:t>
      </w:r>
      <w:r w:rsidR="00683DF6">
        <w:t>include</w:t>
      </w:r>
      <w:r w:rsidR="00540695">
        <w:t>d</w:t>
      </w:r>
      <w:r w:rsidR="00683DF6">
        <w:t xml:space="preserve"> in the Project Bank and</w:t>
      </w:r>
      <w:r w:rsidR="00540695">
        <w:t xml:space="preserve"> </w:t>
      </w:r>
      <w:r w:rsidR="00683DF6">
        <w:t xml:space="preserve">Long-term Plan. </w:t>
      </w:r>
      <w:r w:rsidR="00683DF6" w:rsidRPr="00396E99">
        <w:t xml:space="preserve">The Collaborative Program’s </w:t>
      </w:r>
      <w:r w:rsidR="00683DF6">
        <w:t xml:space="preserve">recommended </w:t>
      </w:r>
      <w:r w:rsidR="00683DF6" w:rsidRPr="00396E99">
        <w:t xml:space="preserve">scientific activities and </w:t>
      </w:r>
      <w:r w:rsidR="00683DF6">
        <w:t xml:space="preserve">future </w:t>
      </w:r>
      <w:r w:rsidR="00683DF6" w:rsidRPr="00396E99">
        <w:t>direction</w:t>
      </w:r>
      <w:r w:rsidR="00683DF6">
        <w:t>, as</w:t>
      </w:r>
      <w:r w:rsidR="00683DF6" w:rsidRPr="00396E99">
        <w:t xml:space="preserve"> outlined in this </w:t>
      </w:r>
      <w:r w:rsidR="00683DF6">
        <w:t>Long-Term Plan,</w:t>
      </w:r>
      <w:r w:rsidR="00683DF6" w:rsidRPr="00396E99">
        <w:t xml:space="preserve"> are </w:t>
      </w:r>
      <w:r w:rsidR="00683DF6">
        <w:t xml:space="preserve">adaptive and </w:t>
      </w:r>
      <w:r w:rsidR="00683DF6" w:rsidRPr="00396E99">
        <w:t xml:space="preserve">determined by the </w:t>
      </w:r>
      <w:r w:rsidR="00540695">
        <w:t>Science O</w:t>
      </w:r>
      <w:r w:rsidR="00683DF6" w:rsidRPr="00396E99">
        <w:t xml:space="preserve">bjectives. As such, changes to the </w:t>
      </w:r>
      <w:r w:rsidR="00540695">
        <w:t>Science O</w:t>
      </w:r>
      <w:r w:rsidR="00683DF6" w:rsidRPr="00396E99">
        <w:t xml:space="preserve">bjectives and </w:t>
      </w:r>
      <w:r w:rsidR="00540695">
        <w:t>Science S</w:t>
      </w:r>
      <w:r w:rsidR="00683DF6" w:rsidRPr="00396E99">
        <w:t xml:space="preserve">trategies will trigger updates to the </w:t>
      </w:r>
      <w:r w:rsidR="00683DF6">
        <w:t>Long-Term Plan</w:t>
      </w:r>
      <w:r w:rsidR="00683DF6" w:rsidRPr="00396E99">
        <w:t>.</w:t>
      </w:r>
    </w:p>
    <w:p w14:paraId="573E8ED7" w14:textId="5C3107C8" w:rsidR="00683DF6" w:rsidRPr="009B21B6" w:rsidRDefault="00DF193D" w:rsidP="009B21B6">
      <w:pPr>
        <w:pStyle w:val="Heading2"/>
      </w:pPr>
      <w:bookmarkStart w:id="57" w:name="_Toc89175373"/>
      <w:bookmarkStart w:id="58" w:name="_Toc98238827"/>
      <w:bookmarkStart w:id="59" w:name="_Toc98336783"/>
      <w:r w:rsidRPr="009B21B6">
        <w:t>3.1</w:t>
      </w:r>
      <w:r w:rsidRPr="009B21B6">
        <w:tab/>
      </w:r>
      <w:r w:rsidR="00683DF6" w:rsidRPr="009B21B6">
        <w:t>Using the Guiding Principles to Plan in the Face of Uncertainty</w:t>
      </w:r>
      <w:bookmarkEnd w:id="57"/>
      <w:bookmarkEnd w:id="58"/>
      <w:bookmarkEnd w:id="59"/>
    </w:p>
    <w:p w14:paraId="15FAAB3F" w14:textId="513BAE47" w:rsidR="00683DF6" w:rsidRDefault="00DA2C8D" w:rsidP="009B21B6">
      <w:r>
        <w:t>The different levels of the Guiding P</w:t>
      </w:r>
      <w:r w:rsidR="00683DF6">
        <w:t xml:space="preserve">rinciples are hierarchical with increasing level of specificity and, therefore, achievability (Figure </w:t>
      </w:r>
      <w:r w:rsidR="00F847F9">
        <w:t>2</w:t>
      </w:r>
      <w:r w:rsidR="00683DF6">
        <w:t>). The mission statement and goals are meant to be aspirational, whereas the objectives and strategies provide more details on how to address the mission and goals. Strategies, in turn, inform the development of individual projects.</w:t>
      </w:r>
    </w:p>
    <w:p w14:paraId="4C883AE5" w14:textId="77777777" w:rsidR="00683DF6" w:rsidRDefault="00683DF6" w:rsidP="009B21B6"/>
    <w:p w14:paraId="6CDB5C3F" w14:textId="46D9EDD7" w:rsidR="00683DF6" w:rsidRDefault="00DA2C8D" w:rsidP="009B21B6">
      <w:r>
        <w:t>Each of the Guiding P</w:t>
      </w:r>
      <w:r w:rsidR="00683DF6">
        <w:t xml:space="preserve">rinciples adds detail to an idea from the layer above it. For example, each of the seven Collaborative Program goals can, and most do, have multiple associated </w:t>
      </w:r>
      <w:r w:rsidR="00540695">
        <w:t>Science O</w:t>
      </w:r>
      <w:r w:rsidR="00683DF6">
        <w:t xml:space="preserve">bjectives. In turn, each of those </w:t>
      </w:r>
      <w:r w:rsidR="00540695">
        <w:t>Science O</w:t>
      </w:r>
      <w:r w:rsidR="00683DF6">
        <w:t xml:space="preserve">bjectives may have multiple </w:t>
      </w:r>
      <w:r w:rsidR="00540695">
        <w:t>Science S</w:t>
      </w:r>
      <w:r w:rsidR="00683DF6">
        <w:t xml:space="preserve">trategies </w:t>
      </w:r>
      <w:r w:rsidR="00540695">
        <w:t xml:space="preserve">that </w:t>
      </w:r>
      <w:r w:rsidR="00683DF6">
        <w:t xml:space="preserve">provide more specificity, and each </w:t>
      </w:r>
      <w:r w:rsidR="00F55F4B">
        <w:t>Science S</w:t>
      </w:r>
      <w:r w:rsidR="00683DF6">
        <w:t>trategy may inform the development of one or more projects.</w:t>
      </w:r>
    </w:p>
    <w:p w14:paraId="10F99616" w14:textId="72D2F78C" w:rsidR="009B21B6" w:rsidRDefault="009B21B6" w:rsidP="009B21B6"/>
    <w:p w14:paraId="226FA1D5" w14:textId="77777777" w:rsidR="00B3003A" w:rsidRDefault="00B3003A" w:rsidP="009B21B6">
      <w:pPr>
        <w:sectPr w:rsidR="00B3003A">
          <w:pgSz w:w="12240" w:h="15840"/>
          <w:pgMar w:top="1440" w:right="1440" w:bottom="1440" w:left="1440" w:header="720" w:footer="720" w:gutter="0"/>
          <w:cols w:space="720"/>
          <w:docGrid w:linePitch="360"/>
        </w:sectPr>
      </w:pPr>
    </w:p>
    <w:tbl>
      <w:tblPr>
        <w:tblStyle w:val="TableGrid"/>
        <w:tblW w:w="72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200"/>
      </w:tblGrid>
      <w:tr w:rsidR="009B21B6" w14:paraId="40F7489D" w14:textId="77777777" w:rsidTr="009B21B6">
        <w:trPr>
          <w:jc w:val="center"/>
        </w:trPr>
        <w:tc>
          <w:tcPr>
            <w:tcW w:w="9350" w:type="dxa"/>
          </w:tcPr>
          <w:p w14:paraId="6E29498B" w14:textId="3E6B2AC8" w:rsidR="009B21B6" w:rsidRDefault="009B21B6" w:rsidP="00301E21">
            <w:r>
              <w:rPr>
                <w:noProof/>
              </w:rPr>
              <w:lastRenderedPageBreak/>
              <w:drawing>
                <wp:inline distT="0" distB="0" distL="0" distR="0" wp14:anchorId="2F07099B" wp14:editId="19AEC1ED">
                  <wp:extent cx="4572000" cy="2416119"/>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2416119"/>
                          </a:xfrm>
                          <a:prstGeom prst="rect">
                            <a:avLst/>
                          </a:prstGeom>
                          <a:noFill/>
                        </pic:spPr>
                      </pic:pic>
                    </a:graphicData>
                  </a:graphic>
                </wp:inline>
              </w:drawing>
            </w:r>
          </w:p>
        </w:tc>
      </w:tr>
      <w:tr w:rsidR="009B21B6" w14:paraId="2A1CB238" w14:textId="77777777" w:rsidTr="009B21B6">
        <w:trPr>
          <w:jc w:val="center"/>
        </w:trPr>
        <w:tc>
          <w:tcPr>
            <w:tcW w:w="9350" w:type="dxa"/>
          </w:tcPr>
          <w:p w14:paraId="69A99742" w14:textId="1E6D51E4" w:rsidR="009B21B6" w:rsidRDefault="009B21B6" w:rsidP="008578C2">
            <w:pPr>
              <w:pStyle w:val="Heading7"/>
            </w:pPr>
            <w:bookmarkStart w:id="60" w:name="_Toc89167786"/>
            <w:bookmarkStart w:id="61" w:name="_Toc98239226"/>
            <w:bookmarkStart w:id="62" w:name="_Toc98338029"/>
            <w:r w:rsidRPr="00E570DC">
              <w:t xml:space="preserve">Figure </w:t>
            </w:r>
            <w:r w:rsidRPr="00E570DC">
              <w:fldChar w:fldCharType="begin"/>
            </w:r>
            <w:r w:rsidRPr="00E570DC">
              <w:instrText xml:space="preserve"> SEQ Figure \* ARABIC </w:instrText>
            </w:r>
            <w:r w:rsidRPr="00E570DC">
              <w:fldChar w:fldCharType="separate"/>
            </w:r>
            <w:r w:rsidR="00DC0B03">
              <w:rPr>
                <w:noProof/>
              </w:rPr>
              <w:t>2</w:t>
            </w:r>
            <w:r w:rsidRPr="00E570DC">
              <w:rPr>
                <w:noProof/>
              </w:rPr>
              <w:fldChar w:fldCharType="end"/>
            </w:r>
            <w:r w:rsidRPr="00E570DC">
              <w:t>. Conceptual diagra</w:t>
            </w:r>
            <w:r w:rsidR="00DA2C8D">
              <w:t>m of the Collaborative Program Guiding P</w:t>
            </w:r>
            <w:r w:rsidRPr="00E570DC">
              <w:t>rinciples.</w:t>
            </w:r>
            <w:bookmarkEnd w:id="60"/>
            <w:bookmarkEnd w:id="61"/>
            <w:bookmarkEnd w:id="62"/>
          </w:p>
        </w:tc>
      </w:tr>
    </w:tbl>
    <w:p w14:paraId="766166B6" w14:textId="77777777" w:rsidR="009B21B6" w:rsidRDefault="009B21B6" w:rsidP="00301E21"/>
    <w:p w14:paraId="114BC4C5" w14:textId="2DB04292" w:rsidR="00683DF6" w:rsidRDefault="00683DF6" w:rsidP="009B21B6">
      <w:r>
        <w:t>The different levels of the hierarchy also inform strategic planning timelines. For example, because goals are inherently less specific than objectives, more time should be allowed for achieving goals. Similarly, the details provided in a strategy will enable the rapid design of a study to address it. This framework allows for general expectations regarding the timing of pr</w:t>
      </w:r>
      <w:r w:rsidR="00DA2C8D">
        <w:t>ogress regarding the Guiding P</w:t>
      </w:r>
      <w:r>
        <w:t xml:space="preserve">rinciples (Figure </w:t>
      </w:r>
      <w:r w:rsidR="00F847F9">
        <w:t>3</w:t>
      </w:r>
      <w:r w:rsidR="009B21B6">
        <w:t>).</w:t>
      </w:r>
    </w:p>
    <w:p w14:paraId="47504D45" w14:textId="61AC3442" w:rsidR="009B21B6" w:rsidRDefault="009B21B6" w:rsidP="00301E21"/>
    <w:tbl>
      <w:tblPr>
        <w:tblStyle w:val="TableGrid"/>
        <w:tblW w:w="72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200"/>
      </w:tblGrid>
      <w:tr w:rsidR="009B21B6" w14:paraId="55F5228E" w14:textId="77777777" w:rsidTr="00E61D3D">
        <w:trPr>
          <w:jc w:val="center"/>
        </w:trPr>
        <w:tc>
          <w:tcPr>
            <w:tcW w:w="9350" w:type="dxa"/>
          </w:tcPr>
          <w:p w14:paraId="36FE544F" w14:textId="0F1BF702" w:rsidR="009B21B6" w:rsidRDefault="009B21B6" w:rsidP="00E61D3D">
            <w:pPr>
              <w:jc w:val="center"/>
            </w:pPr>
            <w:r>
              <w:rPr>
                <w:noProof/>
              </w:rPr>
              <w:drawing>
                <wp:inline distT="0" distB="0" distL="0" distR="0" wp14:anchorId="02805FA2" wp14:editId="3D818374">
                  <wp:extent cx="3200400" cy="360581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0400" cy="3605818"/>
                          </a:xfrm>
                          <a:prstGeom prst="rect">
                            <a:avLst/>
                          </a:prstGeom>
                          <a:noFill/>
                        </pic:spPr>
                      </pic:pic>
                    </a:graphicData>
                  </a:graphic>
                </wp:inline>
              </w:drawing>
            </w:r>
          </w:p>
        </w:tc>
      </w:tr>
      <w:tr w:rsidR="009B21B6" w14:paraId="5E176977" w14:textId="77777777" w:rsidTr="00E61D3D">
        <w:trPr>
          <w:jc w:val="center"/>
        </w:trPr>
        <w:tc>
          <w:tcPr>
            <w:tcW w:w="9350" w:type="dxa"/>
          </w:tcPr>
          <w:p w14:paraId="383B82D8" w14:textId="46DFC125" w:rsidR="009B21B6" w:rsidRPr="00F67A35" w:rsidRDefault="009B21B6" w:rsidP="00F67A35">
            <w:pPr>
              <w:pStyle w:val="Heading7"/>
            </w:pPr>
            <w:bookmarkStart w:id="63" w:name="_Toc98338030"/>
            <w:r w:rsidRPr="00F67A35">
              <w:t>Figure 3. Conceptual diagram of the approximate time periods and planning resolution for the different levels o</w:t>
            </w:r>
            <w:r w:rsidR="00DA2C8D">
              <w:t>f the Collaborative Program's Guiding P</w:t>
            </w:r>
            <w:r w:rsidRPr="00F67A35">
              <w:t>rinciples.</w:t>
            </w:r>
            <w:bookmarkEnd w:id="63"/>
          </w:p>
        </w:tc>
      </w:tr>
    </w:tbl>
    <w:p w14:paraId="47C62C2A" w14:textId="77777777" w:rsidR="001646FE" w:rsidRDefault="001646FE" w:rsidP="00301E21">
      <w:pPr>
        <w:sectPr w:rsidR="001646FE">
          <w:pgSz w:w="12240" w:h="15840"/>
          <w:pgMar w:top="1440" w:right="1440" w:bottom="1440" w:left="1440" w:header="720" w:footer="720" w:gutter="0"/>
          <w:cols w:space="720"/>
          <w:docGrid w:linePitch="360"/>
        </w:sectPr>
      </w:pPr>
    </w:p>
    <w:p w14:paraId="070A552A" w14:textId="3EFCF306" w:rsidR="00301E21" w:rsidRDefault="00683DF6" w:rsidP="009B21B6">
      <w:r>
        <w:lastRenderedPageBreak/>
        <w:t>The biennial Science Evaluation will ensure the application of adaptive learning within the Collaborative Program through the assessment of new scientific inform</w:t>
      </w:r>
      <w:r w:rsidR="00184453">
        <w:t>ation, associated revisions to Science Objectives and Science S</w:t>
      </w:r>
      <w:r>
        <w:t>trategies, and regular updates to the recommended activities list of the Long-Term Plan.</w:t>
      </w:r>
      <w:r w:rsidRPr="008A573D">
        <w:t xml:space="preserve"> </w:t>
      </w:r>
      <w:r>
        <w:t xml:space="preserve">As part </w:t>
      </w:r>
      <w:r w:rsidR="00DA2C8D">
        <w:t>of the Science Evaluation, the Guiding P</w:t>
      </w:r>
      <w:r>
        <w:t>rinciples may be updated to respond to changes in management priorities or to incorporate a significant change in scientific understanding.</w:t>
      </w:r>
    </w:p>
    <w:p w14:paraId="4E85026D" w14:textId="1CB8B58A" w:rsidR="00683DF6" w:rsidRPr="0002101F" w:rsidRDefault="004821C5" w:rsidP="0002101F">
      <w:pPr>
        <w:pStyle w:val="Heading1"/>
      </w:pPr>
      <w:bookmarkStart w:id="64" w:name="_Toc98238828"/>
      <w:bookmarkStart w:id="65" w:name="_Toc98336784"/>
      <w:r w:rsidRPr="0002101F">
        <w:t>4.0</w:t>
      </w:r>
      <w:r w:rsidRPr="0002101F">
        <w:tab/>
      </w:r>
      <w:r w:rsidR="00F67A35" w:rsidRPr="0002101F">
        <w:t>COLLABORATIVE PROGRAM ORGANIZATIONAL AND OPERATIONAL STRUCTURE</w:t>
      </w:r>
      <w:bookmarkEnd w:id="64"/>
      <w:bookmarkEnd w:id="65"/>
    </w:p>
    <w:p w14:paraId="08810019" w14:textId="55F14D83" w:rsidR="002F58CE" w:rsidRDefault="002F58CE" w:rsidP="001646FE">
      <w:r>
        <w:t>Scientific activities take time to move through the</w:t>
      </w:r>
      <w:r w:rsidR="00A1615B">
        <w:t xml:space="preserve"> adaptive management</w:t>
      </w:r>
      <w:r>
        <w:t xml:space="preserve"> cycle and require a structured, long-term planning approach. </w:t>
      </w:r>
      <w:r w:rsidRPr="00835D3D">
        <w:t xml:space="preserve">To meet the need for more intensive out-planning, the </w:t>
      </w:r>
      <w:r>
        <w:t>Collaborative Program’s science and</w:t>
      </w:r>
      <w:r w:rsidR="00A1615B">
        <w:t xml:space="preserve"> adaptive management</w:t>
      </w:r>
      <w:r>
        <w:t xml:space="preserve"> process</w:t>
      </w:r>
      <w:r w:rsidRPr="00835D3D">
        <w:t xml:space="preserve"> has undergone restructuring.</w:t>
      </w:r>
      <w:r>
        <w:t xml:space="preserve"> The resulting Collaborative Program structure promotes proactive, thorough, and timely Collaborative Program</w:t>
      </w:r>
      <w:r w:rsidRPr="00761CD3">
        <w:t xml:space="preserve"> </w:t>
      </w:r>
      <w:r>
        <w:t>efforts. The following outlines the Collaborative Program’s operations and structure designed to facilitate the science and</w:t>
      </w:r>
      <w:r w:rsidR="00A1615B">
        <w:t xml:space="preserve"> adaptive management</w:t>
      </w:r>
      <w:r>
        <w:t xml:space="preserve"> process. Figure </w:t>
      </w:r>
      <w:r w:rsidR="00F847F9">
        <w:t>4</w:t>
      </w:r>
      <w:r>
        <w:t xml:space="preserve"> illustrates the hierarchical organization of the Collaborative Program,</w:t>
      </w:r>
      <w:r w:rsidRPr="00451AFC">
        <w:t xml:space="preserve"> </w:t>
      </w:r>
      <w:r>
        <w:t>and</w:t>
      </w:r>
      <w:r w:rsidRPr="00451AFC">
        <w:t xml:space="preserve"> Figure </w:t>
      </w:r>
      <w:r w:rsidR="00F847F9">
        <w:t>5</w:t>
      </w:r>
      <w:r w:rsidRPr="00451AFC">
        <w:t xml:space="preserve"> </w:t>
      </w:r>
      <w:r>
        <w:t>depicts</w:t>
      </w:r>
      <w:r w:rsidR="006E633E">
        <w:t xml:space="preserve"> organizational operations</w:t>
      </w:r>
      <w:r w:rsidR="001646FE">
        <w:t>.</w:t>
      </w:r>
    </w:p>
    <w:p w14:paraId="57ED83F1" w14:textId="61F1D18D" w:rsidR="002F58CE" w:rsidRPr="001646FE" w:rsidRDefault="002F58CE" w:rsidP="001646FE">
      <w:pPr>
        <w:pStyle w:val="Heading2"/>
      </w:pPr>
      <w:bookmarkStart w:id="66" w:name="_Toc59461289"/>
      <w:bookmarkStart w:id="67" w:name="_Toc98238829"/>
      <w:bookmarkStart w:id="68" w:name="_Toc98336785"/>
      <w:r w:rsidRPr="001646FE">
        <w:t>4.1</w:t>
      </w:r>
      <w:r w:rsidRPr="001646FE">
        <w:tab/>
        <w:t>Organizational Structure</w:t>
      </w:r>
      <w:bookmarkEnd w:id="66"/>
      <w:bookmarkEnd w:id="67"/>
      <w:bookmarkEnd w:id="68"/>
    </w:p>
    <w:p w14:paraId="4DEB8B9E" w14:textId="69E03383" w:rsidR="002F58CE" w:rsidRDefault="002F58CE" w:rsidP="001646FE">
      <w:r>
        <w:t>The EC directs the implementation of the Collaborative Program’s science and</w:t>
      </w:r>
      <w:r w:rsidR="00A1615B">
        <w:t xml:space="preserve"> adaptive management</w:t>
      </w:r>
      <w:r>
        <w:t xml:space="preserve"> process, which requires the formation of the SAMC and administrative groups. Under EC oversight, the SAMC is tasked with implementing the </w:t>
      </w:r>
      <w:r w:rsidR="006E633E">
        <w:t>science and adaptive management program</w:t>
      </w:r>
      <w:r>
        <w:t xml:space="preserve">. To do so, the SAMC forms and tasks Science </w:t>
      </w:r>
      <w:r w:rsidR="006D67CF">
        <w:t xml:space="preserve">&amp; </w:t>
      </w:r>
      <w:r>
        <w:t>Technical (S&amp;T) Ad Hoc Groups and collaborates with other Collaborative Program</w:t>
      </w:r>
      <w:r w:rsidRPr="00761CD3">
        <w:t xml:space="preserve"> </w:t>
      </w:r>
      <w:r w:rsidR="001646FE">
        <w:t>groups.</w:t>
      </w:r>
    </w:p>
    <w:p w14:paraId="605808C9" w14:textId="77777777" w:rsidR="002F58CE" w:rsidRDefault="002F58CE" w:rsidP="001646FE"/>
    <w:p w14:paraId="2C55DF70" w14:textId="735F9A5D" w:rsidR="002F58CE" w:rsidRDefault="002F58CE" w:rsidP="001646FE">
      <w:r>
        <w:t xml:space="preserve">The EC forms </w:t>
      </w:r>
      <w:r w:rsidRPr="0014648B">
        <w:t>Administrative</w:t>
      </w:r>
      <w:r w:rsidR="006D67CF">
        <w:t xml:space="preserve"> (Admin)</w:t>
      </w:r>
      <w:r w:rsidRPr="0014648B">
        <w:t xml:space="preserve"> Ad Hoc Groups to draft, review, and update </w:t>
      </w:r>
      <w:r>
        <w:t>administrative</w:t>
      </w:r>
      <w:r w:rsidRPr="0014648B">
        <w:t xml:space="preserve"> documents, such as</w:t>
      </w:r>
      <w:r>
        <w:t xml:space="preserve"> the Collaborative Program By-Laws and Long-Term Plan. The Fiscal Planning Committee (FPC) serves as a platform for signatories to collaborate on financial and administrative resources for Collaborative Program-related scientific activities. </w:t>
      </w:r>
      <w:r w:rsidRPr="0014648B">
        <w:t>The Program Support Team (</w:t>
      </w:r>
      <w:r>
        <w:t xml:space="preserve">PST), made up of the </w:t>
      </w:r>
      <w:r w:rsidRPr="0014648B">
        <w:t>Program Manager, Science Coordinator, and supporting staff</w:t>
      </w:r>
      <w:r>
        <w:t>,</w:t>
      </w:r>
      <w:r w:rsidRPr="0014648B">
        <w:t xml:space="preserve"> </w:t>
      </w:r>
      <w:r>
        <w:t xml:space="preserve">are </w:t>
      </w:r>
      <w:r w:rsidRPr="0014648B">
        <w:t>directed by the EC and provide</w:t>
      </w:r>
      <w:r>
        <w:t xml:space="preserve"> </w:t>
      </w:r>
      <w:r w:rsidRPr="0014648B">
        <w:t xml:space="preserve">administrative, scientific, and technical support to all </w:t>
      </w:r>
      <w:r>
        <w:t>Collaborative Program</w:t>
      </w:r>
      <w:r w:rsidRPr="00761CD3">
        <w:t xml:space="preserve"> </w:t>
      </w:r>
      <w:r w:rsidRPr="0014648B">
        <w:t xml:space="preserve">committees and groups. Details </w:t>
      </w:r>
      <w:r>
        <w:t>on</w:t>
      </w:r>
      <w:r w:rsidRPr="0014648B">
        <w:t xml:space="preserve"> each group’s role and composition are provided in the Collaborative Program </w:t>
      </w:r>
      <w:r>
        <w:t>B</w:t>
      </w:r>
      <w:r w:rsidRPr="0014648B">
        <w:t>y-</w:t>
      </w:r>
      <w:r>
        <w:t>L</w:t>
      </w:r>
      <w:r w:rsidRPr="0014648B">
        <w:t>aws</w:t>
      </w:r>
      <w:r>
        <w:t>, committee charters, and ad hoc group charges</w:t>
      </w:r>
      <w:r w:rsidRPr="0014648B">
        <w:t>.</w:t>
      </w:r>
    </w:p>
    <w:p w14:paraId="5AA43E6A" w14:textId="2F640A64" w:rsidR="001646FE" w:rsidRDefault="001646FE" w:rsidP="00301E21"/>
    <w:p w14:paraId="2BEF7C84" w14:textId="77777777" w:rsidR="001646FE" w:rsidRDefault="001646FE" w:rsidP="00301E21">
      <w:pPr>
        <w:sectPr w:rsidR="001646FE">
          <w:pgSz w:w="12240" w:h="15840"/>
          <w:pgMar w:top="1440" w:right="1440" w:bottom="1440" w:left="1440" w:header="720" w:footer="720" w:gutter="0"/>
          <w:cols w:space="720"/>
          <w:docGrid w:linePitch="360"/>
        </w:sectPr>
      </w:pPr>
    </w:p>
    <w:tbl>
      <w:tblPr>
        <w:tblStyle w:val="TableGrid"/>
        <w:tblW w:w="79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20"/>
      </w:tblGrid>
      <w:tr w:rsidR="001646FE" w14:paraId="6FAED5EA" w14:textId="77777777" w:rsidTr="001646FE">
        <w:trPr>
          <w:jc w:val="center"/>
        </w:trPr>
        <w:tc>
          <w:tcPr>
            <w:tcW w:w="7920" w:type="dxa"/>
          </w:tcPr>
          <w:p w14:paraId="6C0DFCF9" w14:textId="14E07FFA" w:rsidR="001646FE" w:rsidRDefault="001646FE" w:rsidP="001646FE">
            <w:bookmarkStart w:id="69" w:name="_Toc59461290"/>
            <w:r>
              <w:rPr>
                <w:noProof/>
              </w:rPr>
              <w:lastRenderedPageBreak/>
              <w:drawing>
                <wp:inline distT="0" distB="0" distL="0" distR="0" wp14:anchorId="192539E8" wp14:editId="3709FA9F">
                  <wp:extent cx="5029835" cy="22434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9835" cy="2243455"/>
                          </a:xfrm>
                          <a:prstGeom prst="rect">
                            <a:avLst/>
                          </a:prstGeom>
                          <a:noFill/>
                        </pic:spPr>
                      </pic:pic>
                    </a:graphicData>
                  </a:graphic>
                </wp:inline>
              </w:drawing>
            </w:r>
          </w:p>
        </w:tc>
      </w:tr>
      <w:tr w:rsidR="001646FE" w14:paraId="4961385A" w14:textId="77777777" w:rsidTr="001646FE">
        <w:trPr>
          <w:jc w:val="center"/>
        </w:trPr>
        <w:tc>
          <w:tcPr>
            <w:tcW w:w="7920" w:type="dxa"/>
          </w:tcPr>
          <w:p w14:paraId="21515CC8" w14:textId="29511D03" w:rsidR="001646FE" w:rsidRDefault="001646FE" w:rsidP="008578C2">
            <w:pPr>
              <w:pStyle w:val="Heading7"/>
            </w:pPr>
            <w:bookmarkStart w:id="70" w:name="_Toc98338031"/>
            <w:r w:rsidRPr="001646FE">
              <w:t>Figure 4. Collaborative Program hierarchical structure.</w:t>
            </w:r>
            <w:bookmarkEnd w:id="70"/>
          </w:p>
        </w:tc>
      </w:tr>
    </w:tbl>
    <w:p w14:paraId="5ECB1DCE" w14:textId="4438B508" w:rsidR="002F58CE" w:rsidRPr="001646FE" w:rsidRDefault="002F58CE" w:rsidP="001646FE">
      <w:pPr>
        <w:pStyle w:val="Heading2"/>
      </w:pPr>
      <w:bookmarkStart w:id="71" w:name="_Toc98238830"/>
      <w:bookmarkStart w:id="72" w:name="_Toc98336786"/>
      <w:r w:rsidRPr="001646FE">
        <w:t>4.2</w:t>
      </w:r>
      <w:r w:rsidRPr="001646FE">
        <w:tab/>
        <w:t>Operational Structure</w:t>
      </w:r>
      <w:bookmarkEnd w:id="69"/>
      <w:bookmarkEnd w:id="71"/>
      <w:bookmarkEnd w:id="72"/>
    </w:p>
    <w:p w14:paraId="31435648" w14:textId="346B63B6" w:rsidR="002F58CE" w:rsidRDefault="002F58CE" w:rsidP="001646FE">
      <w:r>
        <w:t>The Collaborative Program is structured to include three components: 1)</w:t>
      </w:r>
      <w:r w:rsidRPr="007E14E0">
        <w:t xml:space="preserve"> </w:t>
      </w:r>
      <w:r>
        <w:t xml:space="preserve">science and technical support, 2) policy and guidance, and 3) administrative support. This operational structure takes into account the assumptions outlined in Box </w:t>
      </w:r>
      <w:r w:rsidR="00B842D5">
        <w:t>1</w:t>
      </w:r>
      <w:r>
        <w:t xml:space="preserve"> and the Collaborative Program’s role as a science-based program. Following is a general description of the responsibilities of Collaborative Program groups and their roles related to the listed components. Figure </w:t>
      </w:r>
      <w:r w:rsidR="00F847F9">
        <w:t>5</w:t>
      </w:r>
      <w:r>
        <w:t xml:space="preserve"> illustrates </w:t>
      </w:r>
      <w:r w:rsidR="006E633E">
        <w:t xml:space="preserve">Collaborative Program </w:t>
      </w:r>
      <w:r w:rsidR="001646FE">
        <w:t>communication and workflow.</w:t>
      </w:r>
    </w:p>
    <w:p w14:paraId="54590533" w14:textId="77777777" w:rsidR="002F58CE" w:rsidRPr="001646FE" w:rsidRDefault="002F58CE" w:rsidP="001646FE">
      <w:pPr>
        <w:pStyle w:val="Heading3"/>
      </w:pPr>
      <w:bookmarkStart w:id="73" w:name="_Toc59461291"/>
      <w:bookmarkStart w:id="74" w:name="_Toc98238831"/>
      <w:r w:rsidRPr="001646FE">
        <w:t>Science and Technical Support</w:t>
      </w:r>
      <w:bookmarkEnd w:id="73"/>
      <w:bookmarkEnd w:id="74"/>
    </w:p>
    <w:p w14:paraId="762960D3" w14:textId="72E850D8" w:rsidR="002F58CE" w:rsidRDefault="006E633E" w:rsidP="001646FE">
      <w:r>
        <w:t>T</w:t>
      </w:r>
      <w:r w:rsidR="002F58CE">
        <w:t xml:space="preserve">he Collaborative Program’s role in the </w:t>
      </w:r>
      <w:r w:rsidR="00A1615B">
        <w:t>Middle Rio Grande</w:t>
      </w:r>
      <w:r w:rsidR="002F58CE">
        <w:t xml:space="preserve"> is that of a science-based program providing recommendations for scientific activities and best management alternatives. Scientific and technical support is key to </w:t>
      </w:r>
      <w:r>
        <w:t>the Collaborative Program’s success</w:t>
      </w:r>
      <w:r w:rsidR="002F58CE">
        <w:t xml:space="preserve">. The SAMC is responsible for implementation of the </w:t>
      </w:r>
      <w:r>
        <w:t>science and adaptive management program</w:t>
      </w:r>
      <w:r w:rsidR="002F58CE">
        <w:t xml:space="preserve">, with support from the S&amp;T Ad Hoc Groups and PST, and in coordination with the EC and </w:t>
      </w:r>
      <w:r>
        <w:t>FPC</w:t>
      </w:r>
      <w:r w:rsidR="002F58CE">
        <w:t>. Specifically, the SAMC’s responsibilities include:</w:t>
      </w:r>
    </w:p>
    <w:p w14:paraId="2C746827" w14:textId="77777777" w:rsidR="002F58CE" w:rsidRDefault="002F58CE" w:rsidP="00301E21"/>
    <w:p w14:paraId="08CC706B" w14:textId="77777777" w:rsidR="002F58CE" w:rsidRDefault="002F58CE" w:rsidP="001646FE">
      <w:pPr>
        <w:pStyle w:val="ListParagraph"/>
        <w:numPr>
          <w:ilvl w:val="0"/>
          <w:numId w:val="12"/>
        </w:numPr>
        <w:spacing w:after="120"/>
        <w:contextualSpacing w:val="0"/>
      </w:pPr>
      <w:r>
        <w:t>Forming S&amp;T Ad Hoc Groups charged with addressing specified scientific uncertainties;</w:t>
      </w:r>
    </w:p>
    <w:p w14:paraId="260180F4" w14:textId="5CECB152" w:rsidR="002F58CE" w:rsidRDefault="002F58CE" w:rsidP="001646FE">
      <w:pPr>
        <w:pStyle w:val="ListParagraph"/>
        <w:numPr>
          <w:ilvl w:val="0"/>
          <w:numId w:val="12"/>
        </w:numPr>
        <w:spacing w:after="120"/>
        <w:contextualSpacing w:val="0"/>
      </w:pPr>
      <w:r>
        <w:t>Tasking S&amp;T Ad Hoc Groups with work such as data analyses, study plan development, and model updates;</w:t>
      </w:r>
    </w:p>
    <w:p w14:paraId="22BCE071" w14:textId="77777777" w:rsidR="002F58CE" w:rsidRDefault="002F58CE" w:rsidP="001646FE">
      <w:pPr>
        <w:pStyle w:val="ListParagraph"/>
        <w:numPr>
          <w:ilvl w:val="0"/>
          <w:numId w:val="12"/>
        </w:numPr>
        <w:spacing w:after="120"/>
        <w:contextualSpacing w:val="0"/>
      </w:pPr>
      <w:r>
        <w:t xml:space="preserve">Compiling the results of S&amp;T Ad Hoc Group analyses, and translating them into recommendations for scientific activities and best management alternatives; </w:t>
      </w:r>
    </w:p>
    <w:p w14:paraId="42FB13AF" w14:textId="3A2AB2E1" w:rsidR="002F58CE" w:rsidRDefault="002F58CE" w:rsidP="001646FE">
      <w:pPr>
        <w:pStyle w:val="ListParagraph"/>
        <w:numPr>
          <w:ilvl w:val="0"/>
          <w:numId w:val="12"/>
        </w:numPr>
        <w:spacing w:after="120"/>
        <w:contextualSpacing w:val="0"/>
      </w:pPr>
      <w:r>
        <w:t xml:space="preserve">Communicating regularly with the EC on the progress of the </w:t>
      </w:r>
      <w:r w:rsidR="00997141">
        <w:t>Long-Term Plan</w:t>
      </w:r>
      <w:r>
        <w:t xml:space="preserve"> efforts, including a summary of modifications to Collaborative Program</w:t>
      </w:r>
      <w:r w:rsidRPr="00761CD3">
        <w:t xml:space="preserve"> </w:t>
      </w:r>
      <w:r w:rsidRPr="002320D4">
        <w:t>objectives and tools with scientific justifications</w:t>
      </w:r>
      <w:r>
        <w:t>;</w:t>
      </w:r>
    </w:p>
    <w:p w14:paraId="352F091A" w14:textId="77777777" w:rsidR="002F58CE" w:rsidRDefault="002F58CE" w:rsidP="001646FE">
      <w:pPr>
        <w:pStyle w:val="ListParagraph"/>
        <w:numPr>
          <w:ilvl w:val="0"/>
          <w:numId w:val="12"/>
        </w:numPr>
        <w:spacing w:after="120"/>
        <w:contextualSpacing w:val="0"/>
      </w:pPr>
      <w:r>
        <w:t>Communicating recommendations to the EC for consideration of next steps, which may include recommended modifications to the Long-Term Plan with scientific justifications, or recommended management alternatives with analysis and scientific justifications; and</w:t>
      </w:r>
    </w:p>
    <w:p w14:paraId="687CECD4" w14:textId="70E06D4F" w:rsidR="002F58CE" w:rsidRDefault="002F58CE" w:rsidP="001646FE">
      <w:pPr>
        <w:pStyle w:val="ListParagraph"/>
        <w:numPr>
          <w:ilvl w:val="0"/>
          <w:numId w:val="12"/>
        </w:numPr>
        <w:spacing w:after="120"/>
        <w:contextualSpacing w:val="0"/>
      </w:pPr>
      <w:r>
        <w:lastRenderedPageBreak/>
        <w:t xml:space="preserve">Following up with </w:t>
      </w:r>
      <w:r w:rsidR="00A1615B">
        <w:t>Middle Rio Grande</w:t>
      </w:r>
      <w:r>
        <w:t xml:space="preserve"> resource managers post implementation of Collaborative Program</w:t>
      </w:r>
      <w:r w:rsidRPr="00761CD3">
        <w:t xml:space="preserve"> </w:t>
      </w:r>
      <w:r>
        <w:t>recommendations to ensure results of implemented activities can be assessed.</w:t>
      </w:r>
    </w:p>
    <w:p w14:paraId="1B967EAC" w14:textId="77777777" w:rsidR="002F58CE" w:rsidRDefault="002F58CE" w:rsidP="001646FE"/>
    <w:p w14:paraId="77865769" w14:textId="5909F699" w:rsidR="002F58CE" w:rsidRDefault="002F58CE" w:rsidP="001646FE">
      <w:r>
        <w:t xml:space="preserve">The flow of information and relationships between the Collaborative Program’s scientific groups is illustrated in Figure </w:t>
      </w:r>
      <w:r w:rsidR="00F847F9">
        <w:t>5</w:t>
      </w:r>
      <w:r>
        <w:t xml:space="preserve">. As the name implies, S&amp;T Ad Hoc Groups are formed by the SAMC to complete specific scientific and technical tasks directed at reducing uncertainty regarding species response to management actions. Lack of consensus around scientific topics </w:t>
      </w:r>
      <w:r w:rsidR="0058558A">
        <w:t>may</w:t>
      </w:r>
      <w:r>
        <w:t xml:space="preserve"> prompt the SAMC to direct internal reviews</w:t>
      </w:r>
      <w:r w:rsidRPr="00A72521">
        <w:t xml:space="preserve"> or </w:t>
      </w:r>
      <w:r>
        <w:t>engage independent expert reviews, with approval from the EC</w:t>
      </w:r>
      <w:r w:rsidR="0058558A">
        <w:t xml:space="preserve"> (Section </w:t>
      </w:r>
      <w:r w:rsidR="00997141">
        <w:t>6</w:t>
      </w:r>
      <w:r w:rsidR="0058558A">
        <w:t>.3)</w:t>
      </w:r>
      <w:r>
        <w:t>.</w:t>
      </w:r>
    </w:p>
    <w:p w14:paraId="77D4498F" w14:textId="77777777" w:rsidR="002F58CE" w:rsidRDefault="002F58CE" w:rsidP="00301E21"/>
    <w:p w14:paraId="1AEC9F4F" w14:textId="1C9B63BE" w:rsidR="002F58CE" w:rsidRDefault="002F58CE" w:rsidP="001646FE">
      <w:r>
        <w:t>The PST also assists with the scientific and technical aspects of Collaborative Program activities. Support includes compilation and analyses of reports, data, and information; coordination with contracting agencies, Collaborative Program</w:t>
      </w:r>
      <w:r w:rsidRPr="00761CD3">
        <w:t xml:space="preserve"> </w:t>
      </w:r>
      <w:r>
        <w:t>committees and groups, and independent external reviewers; data management oversight; and drafting, reviewing, and updating study designs, scopes of work, and other work products as necessary.</w:t>
      </w:r>
    </w:p>
    <w:p w14:paraId="7381C62B" w14:textId="77777777" w:rsidR="002F58CE" w:rsidRPr="001646FE" w:rsidRDefault="002F58CE" w:rsidP="001646FE">
      <w:pPr>
        <w:pStyle w:val="Heading3"/>
      </w:pPr>
      <w:bookmarkStart w:id="75" w:name="_Toc98238832"/>
      <w:r w:rsidRPr="001646FE">
        <w:t>Internal and External Work Product Reviews</w:t>
      </w:r>
      <w:bookmarkEnd w:id="75"/>
    </w:p>
    <w:p w14:paraId="549C5256" w14:textId="3A1D6A9F" w:rsidR="002F58CE" w:rsidRPr="001646FE" w:rsidRDefault="002F58CE" w:rsidP="001646FE">
      <w:r w:rsidRPr="001646FE">
        <w:t xml:space="preserve">The Collaborative Program’s committees and ad hoc groups are tasked with producing scientific and administrative work products as part of their scientific investigations and/or technical endeavors. Work products from group activities include executive summaries, proposals, project descriptions, scopes of work, white papers, journal articles, modeling results, bibliographies, glossaries, and work plans. To ensure that work products are clear, accurate, and relevant to Collaborative Program efforts, they undergo various levels of internal and/or external review. The review process is designed to be rigorous enough to ensure document quality and support a range of scientific opinions. The Collaborative Program’s internal and external review processes are described in Section </w:t>
      </w:r>
      <w:r w:rsidR="00997141">
        <w:t>6</w:t>
      </w:r>
      <w:r w:rsidR="0058558A" w:rsidRPr="001646FE">
        <w:t>.3</w:t>
      </w:r>
      <w:r w:rsidRPr="001646FE">
        <w:t>.</w:t>
      </w:r>
    </w:p>
    <w:p w14:paraId="47C63E59" w14:textId="77777777" w:rsidR="002F58CE" w:rsidRPr="001646FE" w:rsidRDefault="002F58CE" w:rsidP="001646FE">
      <w:pPr>
        <w:pStyle w:val="Heading3"/>
      </w:pPr>
      <w:bookmarkStart w:id="76" w:name="_Toc59461292"/>
      <w:bookmarkStart w:id="77" w:name="_Toc98238833"/>
      <w:r w:rsidRPr="001646FE">
        <w:t>Policy and Guidance</w:t>
      </w:r>
      <w:bookmarkEnd w:id="76"/>
      <w:bookmarkEnd w:id="77"/>
    </w:p>
    <w:p w14:paraId="1B52C622" w14:textId="632B3BBF" w:rsidR="002F58CE" w:rsidRDefault="002F58CE" w:rsidP="001646FE">
      <w:r>
        <w:t>While the SAMC is responsible for implementation of the</w:t>
      </w:r>
      <w:r w:rsidR="00CF442D">
        <w:t xml:space="preserve"> science and adaptive management program</w:t>
      </w:r>
      <w:r>
        <w:t xml:space="preserve">, the EC is the Collaborative Program’s decision-making body. As such, the EC provides leadership, oversight, and approval for implementation of </w:t>
      </w:r>
      <w:r w:rsidR="00CF442D">
        <w:t>science and adaptive management activities and initiatives</w:t>
      </w:r>
      <w:r>
        <w:t xml:space="preserve">. EC representatives provide a collective knowledge of management regulations, policies, and operations related listed species in the </w:t>
      </w:r>
      <w:r w:rsidR="00A1615B">
        <w:t>Middle Rio Grande</w:t>
      </w:r>
      <w:r>
        <w:t xml:space="preserve">. </w:t>
      </w:r>
      <w:r w:rsidR="00C56CE5">
        <w:t>As part of a science and adaptive management program, t</w:t>
      </w:r>
      <w:r>
        <w:t xml:space="preserve">he EC </w:t>
      </w:r>
      <w:r w:rsidR="00C56CE5">
        <w:t>is responsible for the following</w:t>
      </w:r>
      <w:r>
        <w:t>:</w:t>
      </w:r>
    </w:p>
    <w:p w14:paraId="5187CC1C" w14:textId="77777777" w:rsidR="002F58CE" w:rsidRDefault="002F58CE" w:rsidP="00301E21"/>
    <w:p w14:paraId="61AE2C21" w14:textId="77777777" w:rsidR="002F58CE" w:rsidRDefault="002F58CE" w:rsidP="001646FE">
      <w:pPr>
        <w:pStyle w:val="ListParagraph"/>
        <w:numPr>
          <w:ilvl w:val="0"/>
          <w:numId w:val="16"/>
        </w:numPr>
        <w:spacing w:after="120"/>
        <w:contextualSpacing w:val="0"/>
      </w:pPr>
      <w:r>
        <w:t>Reviewing recommendations and deciding next steps;</w:t>
      </w:r>
    </w:p>
    <w:p w14:paraId="71DFE5A5" w14:textId="77777777" w:rsidR="002F58CE" w:rsidRDefault="002F58CE" w:rsidP="001646FE">
      <w:pPr>
        <w:pStyle w:val="ListParagraph"/>
        <w:numPr>
          <w:ilvl w:val="0"/>
          <w:numId w:val="16"/>
        </w:numPr>
        <w:spacing w:after="120"/>
        <w:contextualSpacing w:val="0"/>
      </w:pPr>
      <w:r>
        <w:t xml:space="preserve">Communicating recommendations to natural resource management organizations; and </w:t>
      </w:r>
    </w:p>
    <w:p w14:paraId="3579EE37" w14:textId="77777777" w:rsidR="002F58CE" w:rsidRDefault="002F58CE" w:rsidP="001646FE">
      <w:pPr>
        <w:pStyle w:val="ListParagraph"/>
        <w:numPr>
          <w:ilvl w:val="0"/>
          <w:numId w:val="16"/>
        </w:numPr>
        <w:spacing w:after="120"/>
        <w:contextualSpacing w:val="0"/>
      </w:pPr>
      <w:r>
        <w:t>Evaluating Collaborative Program activities.</w:t>
      </w:r>
    </w:p>
    <w:p w14:paraId="280A7372" w14:textId="77777777" w:rsidR="002F58CE" w:rsidRDefault="002F58CE" w:rsidP="00301E21"/>
    <w:p w14:paraId="3DAE2F1D" w14:textId="6FD2A5BB" w:rsidR="00E05875" w:rsidRPr="00E05875" w:rsidRDefault="00E05875" w:rsidP="00E05875">
      <w:pPr>
        <w:pStyle w:val="Heading4"/>
      </w:pPr>
      <w:r>
        <w:lastRenderedPageBreak/>
        <w:t>A</w:t>
      </w:r>
      <w:r w:rsidR="00AE3581">
        <w:t xml:space="preserve">. </w:t>
      </w:r>
      <w:r>
        <w:t>Reviewing Recommendations and Deciding Next Steps</w:t>
      </w:r>
    </w:p>
    <w:p w14:paraId="555BA908" w14:textId="77777777" w:rsidR="002F58CE" w:rsidRDefault="002F58CE" w:rsidP="001646FE">
      <w:r w:rsidRPr="00257F64">
        <w:t>The SAMC provides a variety of scientific and technical recommendations for which the EC decides next steps. The FPC may also provide recommendations for financing options to implement the SAMC’s recommended activities. After deliberating recommendations, the EC may:</w:t>
      </w:r>
    </w:p>
    <w:p w14:paraId="3870896C" w14:textId="77777777" w:rsidR="002F58CE" w:rsidRDefault="002F58CE" w:rsidP="00301E21"/>
    <w:p w14:paraId="5054D531" w14:textId="237174C2" w:rsidR="002F58CE" w:rsidRPr="00257F64" w:rsidRDefault="002F58CE" w:rsidP="00E05875">
      <w:pPr>
        <w:pStyle w:val="ListParagraph"/>
        <w:numPr>
          <w:ilvl w:val="0"/>
          <w:numId w:val="14"/>
        </w:numPr>
        <w:spacing w:after="120"/>
        <w:contextualSpacing w:val="0"/>
      </w:pPr>
      <w:r w:rsidRPr="00257F64">
        <w:t xml:space="preserve">Determine a recommendation is feasible or not in </w:t>
      </w:r>
      <w:r w:rsidR="00E05875">
        <w:t>the context of existing policy;</w:t>
      </w:r>
    </w:p>
    <w:p w14:paraId="61839449" w14:textId="77777777" w:rsidR="002F58CE" w:rsidRDefault="002F58CE" w:rsidP="00E05875">
      <w:pPr>
        <w:pStyle w:val="ListParagraph"/>
        <w:numPr>
          <w:ilvl w:val="0"/>
          <w:numId w:val="13"/>
        </w:numPr>
        <w:spacing w:after="120"/>
        <w:contextualSpacing w:val="0"/>
      </w:pPr>
      <w:r>
        <w:t>Incorporate a recommended activity into the Collaborative Program Project Bank, with a documented explanation of the decision to delay implementation and a timeline for future consideration;</w:t>
      </w:r>
    </w:p>
    <w:p w14:paraId="0FDCAC68" w14:textId="77777777" w:rsidR="002F58CE" w:rsidRDefault="002F58CE" w:rsidP="00E05875">
      <w:pPr>
        <w:pStyle w:val="ListParagraph"/>
        <w:numPr>
          <w:ilvl w:val="0"/>
          <w:numId w:val="13"/>
        </w:numPr>
        <w:spacing w:after="120"/>
        <w:contextualSpacing w:val="0"/>
      </w:pPr>
      <w:r>
        <w:t>Request more information or further work from the SAMC or the FPC;</w:t>
      </w:r>
    </w:p>
    <w:p w14:paraId="1FCEDD3D" w14:textId="77777777" w:rsidR="002F58CE" w:rsidRDefault="002F58CE" w:rsidP="00E05875">
      <w:pPr>
        <w:pStyle w:val="ListParagraph"/>
        <w:numPr>
          <w:ilvl w:val="0"/>
          <w:numId w:val="13"/>
        </w:numPr>
        <w:spacing w:after="120"/>
        <w:contextualSpacing w:val="0"/>
      </w:pPr>
      <w:r>
        <w:t xml:space="preserve">Request independent external review of information upon SAMC recommendation; </w:t>
      </w:r>
    </w:p>
    <w:p w14:paraId="5E0A1D43" w14:textId="4E3EB4EE" w:rsidR="002F58CE" w:rsidRDefault="002F58CE" w:rsidP="00E05875">
      <w:pPr>
        <w:pStyle w:val="ListParagraph"/>
        <w:numPr>
          <w:ilvl w:val="0"/>
          <w:numId w:val="13"/>
        </w:numPr>
        <w:spacing w:after="120"/>
        <w:contextualSpacing w:val="0"/>
      </w:pPr>
      <w:r>
        <w:t>Instruct Admin Ad Hoc Groups to complete an update, review, or draft administrative documents; or</w:t>
      </w:r>
    </w:p>
    <w:p w14:paraId="451184B5" w14:textId="1D47AE8C" w:rsidR="002F58CE" w:rsidRDefault="002F58CE" w:rsidP="00E05875">
      <w:pPr>
        <w:pStyle w:val="ListParagraph"/>
        <w:numPr>
          <w:ilvl w:val="0"/>
          <w:numId w:val="13"/>
        </w:numPr>
        <w:spacing w:after="120"/>
        <w:contextualSpacing w:val="0"/>
      </w:pPr>
      <w:r>
        <w:t>Communicate recommendations directly to implementing organizations and resource managers.</w:t>
      </w:r>
    </w:p>
    <w:p w14:paraId="61FFF93D" w14:textId="77777777" w:rsidR="00301E21" w:rsidRDefault="00301E21" w:rsidP="00E05875"/>
    <w:p w14:paraId="7D54AD2A" w14:textId="5F68FF09" w:rsidR="002F58CE" w:rsidRPr="00E05875" w:rsidRDefault="00AE3581" w:rsidP="00E05875">
      <w:pPr>
        <w:pStyle w:val="Heading4"/>
      </w:pPr>
      <w:r>
        <w:t xml:space="preserve">B. </w:t>
      </w:r>
      <w:r w:rsidR="002F58CE" w:rsidRPr="00E05875">
        <w:t>Communicating Recommendations to Natural Resource Management Organizations</w:t>
      </w:r>
    </w:p>
    <w:p w14:paraId="34841D1E" w14:textId="60113CBE" w:rsidR="002F58CE" w:rsidRPr="00257F64" w:rsidRDefault="00A23112" w:rsidP="00E05875">
      <w:r>
        <w:t>T</w:t>
      </w:r>
      <w:r w:rsidR="002F58CE" w:rsidRPr="00257F64">
        <w:t xml:space="preserve">he EC relays recommendations for scientific activities and science-based best management </w:t>
      </w:r>
      <w:r w:rsidR="002F58CE">
        <w:t>alternatives</w:t>
      </w:r>
      <w:r w:rsidR="002F58CE" w:rsidRPr="00257F64">
        <w:t xml:space="preserve"> to the appropriate resource managers. Recommended scientific activities are </w:t>
      </w:r>
      <w:r w:rsidR="002F58CE">
        <w:t>organized</w:t>
      </w:r>
      <w:r w:rsidR="002F58CE" w:rsidRPr="00257F64">
        <w:t xml:space="preserve"> in Section </w:t>
      </w:r>
      <w:r w:rsidR="0058558A">
        <w:t>10.0</w:t>
      </w:r>
      <w:r w:rsidR="002F58CE" w:rsidRPr="00257F64">
        <w:t xml:space="preserve"> based on management-</w:t>
      </w:r>
      <w:r w:rsidR="002F58CE">
        <w:t>relevant</w:t>
      </w:r>
      <w:r w:rsidR="002F58CE" w:rsidRPr="00257F64">
        <w:t xml:space="preserve"> </w:t>
      </w:r>
      <w:r w:rsidR="002F58CE">
        <w:t>categories and priority planning objectives</w:t>
      </w:r>
      <w:r w:rsidR="002F58CE" w:rsidRPr="00257F64">
        <w:t xml:space="preserve"> agreed on by the Collaborative Program. In addition to being a planning tool for the Collaborative Program, the Long-Term Plan can be used by resource managers to</w:t>
      </w:r>
      <w:r w:rsidR="00E05875">
        <w:t xml:space="preserve"> out-plan their own activities.</w:t>
      </w:r>
    </w:p>
    <w:p w14:paraId="4B5DE14A" w14:textId="77777777" w:rsidR="002F58CE" w:rsidRDefault="002F58CE" w:rsidP="00E05875"/>
    <w:p w14:paraId="6B98A21B" w14:textId="77777777" w:rsidR="002F58CE" w:rsidRDefault="002F58CE" w:rsidP="00E05875">
      <w:r w:rsidRPr="00257F64">
        <w:t xml:space="preserve">The EC makes recommendations on best management </w:t>
      </w:r>
      <w:r>
        <w:t>alternatives</w:t>
      </w:r>
      <w:r w:rsidRPr="00257F64">
        <w:t xml:space="preserve"> based on the current scientific understanding of species response</w:t>
      </w:r>
      <w:r>
        <w:t>s</w:t>
      </w:r>
      <w:r w:rsidRPr="00257F64">
        <w:t xml:space="preserve"> to conditions in the ecosystem. The Collaborative Program evaluates and adjusts its recommendations as </w:t>
      </w:r>
      <w:r>
        <w:t>understanding</w:t>
      </w:r>
      <w:r w:rsidRPr="00257F64">
        <w:t xml:space="preserve"> evolves</w:t>
      </w:r>
      <w:r>
        <w:t xml:space="preserve"> with new scientific findings</w:t>
      </w:r>
      <w:r w:rsidRPr="00257F64">
        <w:t>. The EC also encourages managers to bring questions to the Collaborative Program for consideration.</w:t>
      </w:r>
    </w:p>
    <w:p w14:paraId="6E7BAEC6" w14:textId="77777777" w:rsidR="00301E21" w:rsidRDefault="00301E21" w:rsidP="00301E21"/>
    <w:p w14:paraId="7E5B6B25" w14:textId="45BE9CC6" w:rsidR="002F58CE" w:rsidRPr="00E05875" w:rsidRDefault="00AE3581" w:rsidP="00E05875">
      <w:pPr>
        <w:pStyle w:val="Heading4"/>
      </w:pPr>
      <w:r>
        <w:t xml:space="preserve">C. </w:t>
      </w:r>
      <w:r w:rsidR="002F58CE" w:rsidRPr="00E05875">
        <w:t>Evaluating Science and Adaptive Management Activities</w:t>
      </w:r>
    </w:p>
    <w:p w14:paraId="142A78A9" w14:textId="0F4A1B76" w:rsidR="002F58CE" w:rsidRDefault="002F58CE" w:rsidP="00E05875">
      <w:r w:rsidRPr="00257F64">
        <w:t xml:space="preserve">The EC annually (or more frequently at their discretion) evaluates Collaborative Program activities and committees/groups using </w:t>
      </w:r>
      <w:r w:rsidR="00DA2C8D">
        <w:t>the G</w:t>
      </w:r>
      <w:r w:rsidRPr="00257F64">
        <w:t xml:space="preserve">uiding </w:t>
      </w:r>
      <w:r w:rsidR="00DA2C8D">
        <w:t>P</w:t>
      </w:r>
      <w:r>
        <w:t>rinciples</w:t>
      </w:r>
      <w:r w:rsidRPr="00257F64">
        <w:t xml:space="preserve">. </w:t>
      </w:r>
      <w:r w:rsidR="00DA2C8D">
        <w:t xml:space="preserve">The </w:t>
      </w:r>
      <w:r w:rsidRPr="00257F64">
        <w:t xml:space="preserve">Guiding </w:t>
      </w:r>
      <w:r w:rsidR="00DA2C8D">
        <w:t>P</w:t>
      </w:r>
      <w:r>
        <w:t>rinciples</w:t>
      </w:r>
      <w:r w:rsidRPr="00257F64">
        <w:t xml:space="preserve"> include the Collaborative</w:t>
      </w:r>
      <w:r w:rsidR="00DA2C8D">
        <w:t xml:space="preserve"> Program’s mission, goals, and Science O</w:t>
      </w:r>
      <w:r w:rsidRPr="00257F64">
        <w:t xml:space="preserve">bjectives. </w:t>
      </w:r>
      <w:r>
        <w:t xml:space="preserve">By performing regular reviews, decision-makers, including the EC members, Congressional and State representatives, and others, can be assured that the Collaborative Program actions are accomplishing the mission and benefitting the listed species. </w:t>
      </w:r>
      <w:r w:rsidRPr="00257F64">
        <w:t xml:space="preserve">The EC assigns evaluation-related tasks to Admin Ad Hoc Groups and the PST as appropriate. Collaborative Program activities and committees/groups are assessed based on how they address the up-to-date </w:t>
      </w:r>
      <w:r>
        <w:t>guiding criteria</w:t>
      </w:r>
      <w:r w:rsidRPr="00257F64">
        <w:t>.</w:t>
      </w:r>
      <w:r>
        <w:t xml:space="preserve"> </w:t>
      </w:r>
      <w:r w:rsidRPr="00257F64">
        <w:t xml:space="preserve">Outcomes of the annual EC evaluation </w:t>
      </w:r>
      <w:r>
        <w:t xml:space="preserve">may </w:t>
      </w:r>
      <w:r w:rsidRPr="00257F64">
        <w:t>include the following:</w:t>
      </w:r>
    </w:p>
    <w:p w14:paraId="3C639594" w14:textId="77777777" w:rsidR="002F58CE" w:rsidRDefault="002F58CE" w:rsidP="00301E21"/>
    <w:p w14:paraId="536E32B8" w14:textId="77777777" w:rsidR="002F58CE" w:rsidRDefault="002F58CE" w:rsidP="00E05875">
      <w:pPr>
        <w:pStyle w:val="ListParagraph"/>
        <w:numPr>
          <w:ilvl w:val="0"/>
          <w:numId w:val="14"/>
        </w:numPr>
        <w:spacing w:after="120"/>
        <w:contextualSpacing w:val="0"/>
      </w:pPr>
      <w:r w:rsidRPr="00257F64">
        <w:t>Modifications to the composition of committees/groups</w:t>
      </w:r>
    </w:p>
    <w:p w14:paraId="459CA285" w14:textId="77777777" w:rsidR="002F58CE" w:rsidRDefault="002F58CE" w:rsidP="00E05875">
      <w:pPr>
        <w:pStyle w:val="ListParagraph"/>
        <w:numPr>
          <w:ilvl w:val="0"/>
          <w:numId w:val="14"/>
        </w:numPr>
        <w:spacing w:after="120"/>
        <w:contextualSpacing w:val="0"/>
      </w:pPr>
      <w:r w:rsidRPr="00257F64">
        <w:t>Sunsetting groups</w:t>
      </w:r>
    </w:p>
    <w:p w14:paraId="2513B4D1" w14:textId="77777777" w:rsidR="002F58CE" w:rsidRDefault="002F58CE" w:rsidP="00E05875">
      <w:pPr>
        <w:pStyle w:val="ListParagraph"/>
        <w:numPr>
          <w:ilvl w:val="0"/>
          <w:numId w:val="14"/>
        </w:numPr>
        <w:spacing w:after="120"/>
        <w:contextualSpacing w:val="0"/>
      </w:pPr>
      <w:r>
        <w:t>Updates or c</w:t>
      </w:r>
      <w:r w:rsidRPr="00257F64">
        <w:t>larifications to committee charters or group charges</w:t>
      </w:r>
    </w:p>
    <w:p w14:paraId="000C6A01" w14:textId="77777777" w:rsidR="002F58CE" w:rsidRDefault="002F58CE" w:rsidP="00E05875">
      <w:pPr>
        <w:pStyle w:val="ListParagraph"/>
        <w:numPr>
          <w:ilvl w:val="0"/>
          <w:numId w:val="14"/>
        </w:numPr>
        <w:spacing w:after="120"/>
        <w:contextualSpacing w:val="0"/>
      </w:pPr>
      <w:r w:rsidRPr="00257F64">
        <w:t>Adjustments of timelines and deadlines</w:t>
      </w:r>
    </w:p>
    <w:p w14:paraId="774B650D" w14:textId="1AC295BE" w:rsidR="002F58CE" w:rsidRDefault="002F58CE" w:rsidP="00E05875">
      <w:pPr>
        <w:pStyle w:val="ListParagraph"/>
        <w:numPr>
          <w:ilvl w:val="0"/>
          <w:numId w:val="14"/>
        </w:numPr>
        <w:spacing w:after="120"/>
        <w:contextualSpacing w:val="0"/>
      </w:pPr>
      <w:r w:rsidRPr="00257F64">
        <w:t xml:space="preserve">Amendments </w:t>
      </w:r>
      <w:r>
        <w:t xml:space="preserve">and updates </w:t>
      </w:r>
      <w:r w:rsidRPr="00257F64">
        <w:t>to the Long-Term Plan and/or by-laws</w:t>
      </w:r>
    </w:p>
    <w:p w14:paraId="2270A8E0" w14:textId="34AD4284" w:rsidR="002F58CE" w:rsidRDefault="002F58CE" w:rsidP="00E05875">
      <w:pPr>
        <w:pStyle w:val="ListParagraph"/>
        <w:numPr>
          <w:ilvl w:val="0"/>
          <w:numId w:val="14"/>
        </w:numPr>
        <w:spacing w:after="120"/>
        <w:contextualSpacing w:val="0"/>
      </w:pPr>
      <w:r w:rsidRPr="00257F64">
        <w:t>Re-scoping work plans as necessary</w:t>
      </w:r>
    </w:p>
    <w:p w14:paraId="68539012" w14:textId="77777777" w:rsidR="002F58CE" w:rsidRPr="00E05875" w:rsidRDefault="002F58CE" w:rsidP="00E05875">
      <w:pPr>
        <w:pStyle w:val="Heading3"/>
      </w:pPr>
      <w:bookmarkStart w:id="78" w:name="_Toc56687029"/>
      <w:bookmarkStart w:id="79" w:name="_Toc59461293"/>
      <w:bookmarkStart w:id="80" w:name="_Toc98238834"/>
      <w:bookmarkEnd w:id="78"/>
      <w:r w:rsidRPr="00E05875">
        <w:t>Administrative Support</w:t>
      </w:r>
      <w:bookmarkEnd w:id="79"/>
      <w:bookmarkEnd w:id="80"/>
    </w:p>
    <w:p w14:paraId="68CAF69A" w14:textId="67BABF6E" w:rsidR="002F58CE" w:rsidRDefault="002F58CE" w:rsidP="00E05875">
      <w:r w:rsidRPr="00E05875">
        <w:t xml:space="preserve">Under the Collaborative Program’s hierarchical structure (Figure </w:t>
      </w:r>
      <w:r w:rsidR="00F847F9" w:rsidRPr="00E05875">
        <w:t>4</w:t>
      </w:r>
      <w:r w:rsidRPr="00E05875">
        <w:t xml:space="preserve">), three administrative groups exist to support the </w:t>
      </w:r>
      <w:r w:rsidR="00F847F9" w:rsidRPr="00E05875">
        <w:t>Collaborative Program operations</w:t>
      </w:r>
      <w:r w:rsidRPr="00E05875">
        <w:t>: Admin Ad Hoc Groups, the FPC, and the PST. The EC provides direction to each group, and individual EC representatives may be tasked</w:t>
      </w:r>
      <w:r w:rsidRPr="00257F64">
        <w:t xml:space="preserve"> with participating in Admin Ad Hoc Group</w:t>
      </w:r>
      <w:r>
        <w:t xml:space="preserve"> and FPC meetings as necessary.</w:t>
      </w:r>
    </w:p>
    <w:p w14:paraId="4D6359A5" w14:textId="77777777" w:rsidR="002F58CE" w:rsidRPr="00257F64" w:rsidRDefault="002F58CE" w:rsidP="00E05875"/>
    <w:p w14:paraId="7772F7C3" w14:textId="77777777" w:rsidR="002F58CE" w:rsidRPr="00E05875" w:rsidRDefault="002F58CE" w:rsidP="00E05875">
      <w:pPr>
        <w:pStyle w:val="Heading4"/>
      </w:pPr>
      <w:r w:rsidRPr="00E05875">
        <w:t>Administrative Ad Hoc Groups</w:t>
      </w:r>
    </w:p>
    <w:p w14:paraId="1097F877" w14:textId="3890C18B" w:rsidR="002F58CE" w:rsidRDefault="002F58CE" w:rsidP="00E05875">
      <w:r>
        <w:t>The EC may task a small group of individuals with reviewing and revising Collaborative Program documents in regards to policy. For example, an Admin Ad Hoc Group may be tasked with revising the Collaborative Program By-Laws, reviewing SAMC applications, reviewing science-backed management recommendations in a regulatory context, or with better defining a portion of the Long-Term Plan. Admin Ad Hoc Groups report findings and recommendations to the EC.</w:t>
      </w:r>
    </w:p>
    <w:p w14:paraId="3123B430" w14:textId="77777777" w:rsidR="002F58CE" w:rsidRDefault="002F58CE" w:rsidP="00E05875"/>
    <w:p w14:paraId="41C46FCD" w14:textId="77777777" w:rsidR="002F58CE" w:rsidRPr="00E05875" w:rsidRDefault="002F58CE" w:rsidP="00E05875">
      <w:pPr>
        <w:pStyle w:val="Heading4"/>
      </w:pPr>
      <w:r w:rsidRPr="00E05875">
        <w:t>Fiscal Planning Committee</w:t>
      </w:r>
    </w:p>
    <w:p w14:paraId="2801E790" w14:textId="2BA57E08" w:rsidR="002F58CE" w:rsidRDefault="002F58CE" w:rsidP="00E05875">
      <w:r>
        <w:t xml:space="preserve">The FPC is composed of signatory staff appointed by the EC. At the direction of the EC, </w:t>
      </w:r>
      <w:r w:rsidR="00FD4AD7">
        <w:t>the FPC meets to coordinate the implementation of signatory activities of interest to the Collaborative Program, and</w:t>
      </w:r>
      <w:r w:rsidR="008E3B5E">
        <w:t xml:space="preserve"> identify and</w:t>
      </w:r>
      <w:r w:rsidR="00FD4AD7">
        <w:t xml:space="preserve"> help fill resource gaps. </w:t>
      </w:r>
      <w:r>
        <w:t>The FPC is also responsible for engaging authorized and interested signatories through lobbying efforts for funding and partnerships as directed by the EC.</w:t>
      </w:r>
    </w:p>
    <w:p w14:paraId="6C1D3BDA" w14:textId="77777777" w:rsidR="002F58CE" w:rsidRDefault="002F58CE" w:rsidP="00E05875"/>
    <w:p w14:paraId="388E1168" w14:textId="77777777" w:rsidR="002F58CE" w:rsidRPr="00E05875" w:rsidRDefault="002F58CE" w:rsidP="00E05875">
      <w:pPr>
        <w:pStyle w:val="Heading4"/>
      </w:pPr>
      <w:r w:rsidRPr="00E05875">
        <w:t>Program Support Team</w:t>
      </w:r>
    </w:p>
    <w:p w14:paraId="3D3E9C52" w14:textId="6978FF37" w:rsidR="002F58CE" w:rsidRDefault="002F58CE" w:rsidP="00E05875">
      <w:r>
        <w:t>In addition to scientific and technical support, the PST serves as administrative support for each of the Collaborative Program’s committees and groups. The PST’s responsibilities include leading the development of the Collaborative Program</w:t>
      </w:r>
      <w:r w:rsidR="00F847F9">
        <w:t xml:space="preserve">’s Annual Work Plan (Section </w:t>
      </w:r>
      <w:r w:rsidR="0058558A">
        <w:t>9.1</w:t>
      </w:r>
      <w:r w:rsidR="00F847F9">
        <w:t>)</w:t>
      </w:r>
      <w:r>
        <w:t xml:space="preserve">; data storage and Program Portal oversight; development and administration of processes and procedures; organizing and facilitating meetings; and drafting, reviewing, and editing charters, charges, and other documents as needed. The PST also coordinates overall Collaborative Program operations, as depicted in Figure </w:t>
      </w:r>
      <w:r w:rsidR="00F847F9">
        <w:t>5</w:t>
      </w:r>
      <w:r>
        <w:t>.</w:t>
      </w:r>
    </w:p>
    <w:p w14:paraId="4848C5F9" w14:textId="5623E20D" w:rsidR="00E05875" w:rsidRDefault="00E05875" w:rsidP="00E05875"/>
    <w:p w14:paraId="39A3EC1B" w14:textId="77777777" w:rsidR="00E05875" w:rsidRDefault="00E05875" w:rsidP="00E05875">
      <w:pPr>
        <w:sectPr w:rsidR="00E05875">
          <w:pgSz w:w="12240" w:h="15840"/>
          <w:pgMar w:top="1440" w:right="1440" w:bottom="1440" w:left="1440" w:header="720" w:footer="720" w:gutter="0"/>
          <w:cols w:space="720"/>
          <w:docGrid w:linePitch="360"/>
        </w:sectPr>
      </w:pPr>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360"/>
      </w:tblGrid>
      <w:tr w:rsidR="00E05875" w14:paraId="20069AC3" w14:textId="77777777" w:rsidTr="00E05875">
        <w:trPr>
          <w:jc w:val="center"/>
        </w:trPr>
        <w:tc>
          <w:tcPr>
            <w:tcW w:w="9360" w:type="dxa"/>
          </w:tcPr>
          <w:p w14:paraId="51B8223F" w14:textId="6CB5C46C" w:rsidR="00E05875" w:rsidRDefault="00E05875" w:rsidP="00E05875">
            <w:r>
              <w:rPr>
                <w:noProof/>
              </w:rPr>
              <w:lastRenderedPageBreak/>
              <w:drawing>
                <wp:inline distT="0" distB="0" distL="0" distR="0" wp14:anchorId="10F0BF36" wp14:editId="1AA49AD8">
                  <wp:extent cx="5943600" cy="306109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061093"/>
                          </a:xfrm>
                          <a:prstGeom prst="rect">
                            <a:avLst/>
                          </a:prstGeom>
                          <a:noFill/>
                        </pic:spPr>
                      </pic:pic>
                    </a:graphicData>
                  </a:graphic>
                </wp:inline>
              </w:drawing>
            </w:r>
          </w:p>
        </w:tc>
      </w:tr>
      <w:tr w:rsidR="00E05875" w14:paraId="20DA3175" w14:textId="77777777" w:rsidTr="00E05875">
        <w:trPr>
          <w:jc w:val="center"/>
        </w:trPr>
        <w:tc>
          <w:tcPr>
            <w:tcW w:w="9360" w:type="dxa"/>
          </w:tcPr>
          <w:p w14:paraId="386BF671" w14:textId="27193044" w:rsidR="00E05875" w:rsidRPr="00E05875" w:rsidRDefault="00E05875" w:rsidP="003B57D8">
            <w:pPr>
              <w:pStyle w:val="Heading7"/>
            </w:pPr>
            <w:bookmarkStart w:id="81" w:name="_Toc98239227"/>
            <w:bookmarkStart w:id="82" w:name="_Toc98338032"/>
            <w:r w:rsidRPr="00E570DC">
              <w:t xml:space="preserve">Figure </w:t>
            </w:r>
            <w:r w:rsidR="003B57D8">
              <w:t>5</w:t>
            </w:r>
            <w:r w:rsidRPr="00E570DC">
              <w:t>. Communication and work flow for implementing the Long-Term Plan.</w:t>
            </w:r>
            <w:bookmarkEnd w:id="81"/>
            <w:bookmarkEnd w:id="82"/>
          </w:p>
        </w:tc>
      </w:tr>
    </w:tbl>
    <w:p w14:paraId="3A3F1F0E" w14:textId="7433AF64" w:rsidR="00C52180" w:rsidRDefault="00C52180" w:rsidP="00C52180">
      <w:pPr>
        <w:pStyle w:val="Heading1"/>
      </w:pPr>
      <w:bookmarkStart w:id="83" w:name="_Toc98238835"/>
      <w:bookmarkStart w:id="84" w:name="_Toc98238861"/>
      <w:bookmarkStart w:id="85" w:name="_Toc98336787"/>
      <w:r>
        <w:t>5</w:t>
      </w:r>
      <w:r w:rsidRPr="0002101F">
        <w:t>.0</w:t>
      </w:r>
      <w:r w:rsidRPr="0002101F">
        <w:tab/>
        <w:t>COM</w:t>
      </w:r>
      <w:r>
        <w:t>MUNICATION</w:t>
      </w:r>
      <w:r w:rsidR="003B57D8">
        <w:t xml:space="preserve"> PRINCIPLES AND PLATFORMS</w:t>
      </w:r>
      <w:bookmarkEnd w:id="85"/>
    </w:p>
    <w:bookmarkEnd w:id="84"/>
    <w:p w14:paraId="229723CB" w14:textId="77777777" w:rsidR="00C52180" w:rsidRDefault="00C52180" w:rsidP="00C52180">
      <w:r>
        <w:t>The Collaborative Program recognizes clear, transparent, consistent, complete, and regular communication is key to building trust and good relationships. The Collaborative Program strives to provide opportunities for information sharing, and to also continually increase the caliber of communication.</w:t>
      </w:r>
    </w:p>
    <w:p w14:paraId="1B44F612" w14:textId="74C79F24" w:rsidR="00C52180" w:rsidRDefault="003B57D8" w:rsidP="00C52180">
      <w:pPr>
        <w:pStyle w:val="Heading2"/>
      </w:pPr>
      <w:bookmarkStart w:id="86" w:name="_Toc98336788"/>
      <w:r>
        <w:t>5</w:t>
      </w:r>
      <w:r w:rsidR="00C52180">
        <w:t>.1</w:t>
      </w:r>
      <w:r w:rsidR="00C52180">
        <w:tab/>
        <w:t>Communication Principles</w:t>
      </w:r>
      <w:bookmarkEnd w:id="86"/>
    </w:p>
    <w:p w14:paraId="3FA0C36A" w14:textId="1A3D1F28" w:rsidR="00C52180" w:rsidRDefault="00C52180" w:rsidP="00C52180">
      <w:r>
        <w:t xml:space="preserve">At its April 2017 retreat, the EC agreed to a set of Communication Principles (Box </w:t>
      </w:r>
      <w:r w:rsidR="003B57D8">
        <w:t>5</w:t>
      </w:r>
      <w:r>
        <w:t xml:space="preserve">) for the Collaborative Program to operate under. These principles are the foundation for how Collaborative Program operates administratively and as a science and adaptive management program. </w:t>
      </w:r>
    </w:p>
    <w:p w14:paraId="1575A02A" w14:textId="77777777" w:rsidR="00C52180" w:rsidRDefault="00C52180" w:rsidP="00C52180"/>
    <w:tbl>
      <w:tblPr>
        <w:tblW w:w="9360" w:type="dxa"/>
        <w:jc w:val="center"/>
        <w:tblLayout w:type="fixed"/>
        <w:tblCellMar>
          <w:left w:w="115" w:type="dxa"/>
          <w:right w:w="115" w:type="dxa"/>
        </w:tblCellMar>
        <w:tblLook w:val="04A0" w:firstRow="1" w:lastRow="0" w:firstColumn="1" w:lastColumn="0" w:noHBand="0" w:noVBand="1"/>
      </w:tblPr>
      <w:tblGrid>
        <w:gridCol w:w="9360"/>
      </w:tblGrid>
      <w:tr w:rsidR="00C52180" w14:paraId="525DAE0E" w14:textId="77777777" w:rsidTr="00C52180">
        <w:trPr>
          <w:cantSplit/>
          <w:trHeight w:val="21"/>
          <w:jc w:val="center"/>
        </w:trPr>
        <w:tc>
          <w:tcPr>
            <w:tcW w:w="9360" w:type="dxa"/>
            <w:tcBorders>
              <w:bottom w:val="single" w:sz="18" w:space="0" w:color="BF8F00" w:themeColor="accent4" w:themeShade="BF"/>
            </w:tcBorders>
          </w:tcPr>
          <w:p w14:paraId="5C8E18E3" w14:textId="6F9A6460" w:rsidR="00C52180" w:rsidRPr="00BE7397" w:rsidRDefault="00C52180" w:rsidP="003B57D8">
            <w:pPr>
              <w:pStyle w:val="Heading5"/>
            </w:pPr>
            <w:bookmarkStart w:id="87" w:name="_Toc98338021"/>
            <w:r w:rsidRPr="00BE7397">
              <w:t xml:space="preserve">Box </w:t>
            </w:r>
            <w:r w:rsidR="003B57D8">
              <w:t>5</w:t>
            </w:r>
            <w:r w:rsidRPr="00BE7397">
              <w:t xml:space="preserve">. Collaborative Program </w:t>
            </w:r>
            <w:r>
              <w:t>Communication Principles.</w:t>
            </w:r>
            <w:bookmarkEnd w:id="87"/>
          </w:p>
        </w:tc>
      </w:tr>
      <w:tr w:rsidR="00C52180" w14:paraId="225762FE" w14:textId="77777777" w:rsidTr="00C52180">
        <w:trPr>
          <w:cantSplit/>
          <w:trHeight w:val="21"/>
          <w:jc w:val="center"/>
        </w:trPr>
        <w:tc>
          <w:tcPr>
            <w:tcW w:w="9360"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vAlign w:val="bottom"/>
          </w:tcPr>
          <w:p w14:paraId="6EEB3702" w14:textId="77777777" w:rsidR="00C52180" w:rsidRDefault="00C52180" w:rsidP="00C52180">
            <w:pPr>
              <w:pStyle w:val="ListParagraph"/>
              <w:numPr>
                <w:ilvl w:val="0"/>
                <w:numId w:val="24"/>
              </w:numPr>
              <w:spacing w:before="120" w:after="120"/>
              <w:contextualSpacing w:val="0"/>
              <w:rPr>
                <w:sz w:val="20"/>
                <w:szCs w:val="20"/>
              </w:rPr>
            </w:pPr>
            <w:r w:rsidRPr="00B678F9">
              <w:rPr>
                <w:sz w:val="20"/>
                <w:szCs w:val="20"/>
              </w:rPr>
              <w:t xml:space="preserve">Clearly defined roles and responsibilities, for clarity on who has authority to make decisions or represent a signatory at a </w:t>
            </w:r>
            <w:r>
              <w:rPr>
                <w:sz w:val="20"/>
                <w:szCs w:val="20"/>
              </w:rPr>
              <w:t xml:space="preserve">Collaborative </w:t>
            </w:r>
            <w:r w:rsidRPr="00B678F9">
              <w:rPr>
                <w:sz w:val="20"/>
                <w:szCs w:val="20"/>
              </w:rPr>
              <w:t>Program meeting</w:t>
            </w:r>
            <w:r>
              <w:rPr>
                <w:sz w:val="20"/>
                <w:szCs w:val="20"/>
              </w:rPr>
              <w:t>.</w:t>
            </w:r>
          </w:p>
          <w:p w14:paraId="50AA4575" w14:textId="77777777" w:rsidR="00C52180" w:rsidRPr="00B678F9" w:rsidRDefault="00C52180" w:rsidP="00C52180">
            <w:pPr>
              <w:pStyle w:val="ListParagraph"/>
              <w:numPr>
                <w:ilvl w:val="0"/>
                <w:numId w:val="24"/>
              </w:numPr>
              <w:spacing w:before="120" w:after="120"/>
              <w:contextualSpacing w:val="0"/>
              <w:rPr>
                <w:sz w:val="20"/>
                <w:szCs w:val="20"/>
              </w:rPr>
            </w:pPr>
            <w:r w:rsidRPr="00B678F9">
              <w:rPr>
                <w:rFonts w:cs="Arial"/>
                <w:sz w:val="20"/>
                <w:szCs w:val="20"/>
              </w:rPr>
              <w:t xml:space="preserve">Schedules and deadlines should be communicated as far in advance as practical to the appropriate individuals. </w:t>
            </w:r>
            <w:r>
              <w:rPr>
                <w:rFonts w:cs="Arial"/>
                <w:sz w:val="20"/>
                <w:szCs w:val="20"/>
              </w:rPr>
              <w:t xml:space="preserve">In turn, those individuals should </w:t>
            </w:r>
            <w:r w:rsidRPr="00B678F9">
              <w:rPr>
                <w:rFonts w:cs="Arial"/>
                <w:sz w:val="20"/>
                <w:szCs w:val="20"/>
              </w:rPr>
              <w:t>communicate information within their own organizations.</w:t>
            </w:r>
          </w:p>
          <w:p w14:paraId="2F376B8D" w14:textId="77777777" w:rsidR="00C52180" w:rsidRPr="00B678F9" w:rsidRDefault="00C52180" w:rsidP="00C52180">
            <w:pPr>
              <w:pStyle w:val="ListParagraph"/>
              <w:numPr>
                <w:ilvl w:val="0"/>
                <w:numId w:val="24"/>
              </w:numPr>
              <w:spacing w:before="120" w:after="120"/>
              <w:contextualSpacing w:val="0"/>
              <w:rPr>
                <w:sz w:val="20"/>
                <w:szCs w:val="20"/>
              </w:rPr>
            </w:pPr>
            <w:r w:rsidRPr="00B678F9">
              <w:rPr>
                <w:rFonts w:cs="Arial"/>
                <w:sz w:val="20"/>
                <w:szCs w:val="20"/>
              </w:rPr>
              <w:t>Signatory representatives are responsible for keeping others in their respective organizations informed and up-to-date on relevant information, requests, and action items.</w:t>
            </w:r>
          </w:p>
          <w:p w14:paraId="7C25D616" w14:textId="77777777" w:rsidR="00C52180" w:rsidRPr="00B678F9" w:rsidRDefault="00C52180" w:rsidP="00C52180">
            <w:pPr>
              <w:pStyle w:val="ListParagraph"/>
              <w:numPr>
                <w:ilvl w:val="0"/>
                <w:numId w:val="24"/>
              </w:numPr>
              <w:spacing w:before="120" w:after="120"/>
              <w:contextualSpacing w:val="0"/>
              <w:rPr>
                <w:sz w:val="20"/>
                <w:szCs w:val="20"/>
              </w:rPr>
            </w:pPr>
            <w:r w:rsidRPr="00B678F9">
              <w:rPr>
                <w:rFonts w:cs="Arial"/>
                <w:sz w:val="20"/>
                <w:szCs w:val="20"/>
              </w:rPr>
              <w:t>An organization should, as much as possible, present a unified message on an issue. If there is disagreement, it should be made clear which viewpoints are individual opinions.</w:t>
            </w:r>
          </w:p>
          <w:p w14:paraId="52931056" w14:textId="77777777" w:rsidR="00C52180" w:rsidRPr="00B678F9" w:rsidRDefault="00C52180" w:rsidP="00C52180">
            <w:pPr>
              <w:pStyle w:val="ListParagraph"/>
              <w:numPr>
                <w:ilvl w:val="0"/>
                <w:numId w:val="24"/>
              </w:numPr>
              <w:spacing w:before="120" w:after="120"/>
              <w:contextualSpacing w:val="0"/>
              <w:rPr>
                <w:sz w:val="20"/>
                <w:szCs w:val="20"/>
              </w:rPr>
            </w:pPr>
            <w:r w:rsidRPr="00B678F9">
              <w:rPr>
                <w:rFonts w:cs="Arial"/>
                <w:sz w:val="20"/>
                <w:szCs w:val="20"/>
              </w:rPr>
              <w:t>Agreements that are made in meetings should be communicated within signatory organizations and to appropriate members of the public.</w:t>
            </w:r>
          </w:p>
          <w:p w14:paraId="6EE6A74E" w14:textId="77777777" w:rsidR="00C52180" w:rsidRPr="00B678F9" w:rsidRDefault="00C52180" w:rsidP="00C52180">
            <w:pPr>
              <w:pStyle w:val="ListParagraph"/>
              <w:numPr>
                <w:ilvl w:val="0"/>
                <w:numId w:val="24"/>
              </w:numPr>
              <w:spacing w:before="120" w:after="120"/>
              <w:contextualSpacing w:val="0"/>
              <w:rPr>
                <w:sz w:val="20"/>
                <w:szCs w:val="20"/>
              </w:rPr>
            </w:pPr>
            <w:r w:rsidRPr="00B678F9">
              <w:rPr>
                <w:rFonts w:cs="Arial"/>
                <w:sz w:val="20"/>
                <w:szCs w:val="20"/>
              </w:rPr>
              <w:t>Information and data that is used to inform decisions should be accessible to all parties in a transparent manner.</w:t>
            </w:r>
          </w:p>
          <w:p w14:paraId="21AD430A" w14:textId="77777777" w:rsidR="00C52180" w:rsidRPr="00B678F9" w:rsidRDefault="00C52180" w:rsidP="00C52180">
            <w:pPr>
              <w:pStyle w:val="ListParagraph"/>
              <w:numPr>
                <w:ilvl w:val="0"/>
                <w:numId w:val="24"/>
              </w:numPr>
              <w:spacing w:before="120" w:after="120"/>
              <w:contextualSpacing w:val="0"/>
              <w:rPr>
                <w:sz w:val="20"/>
                <w:szCs w:val="20"/>
              </w:rPr>
            </w:pPr>
            <w:r w:rsidRPr="00B678F9">
              <w:rPr>
                <w:rFonts w:cs="Arial"/>
                <w:sz w:val="20"/>
                <w:szCs w:val="20"/>
              </w:rPr>
              <w:t>Raise any issues with the Program Manager and/or Science C</w:t>
            </w:r>
            <w:r>
              <w:rPr>
                <w:rFonts w:cs="Arial"/>
                <w:sz w:val="20"/>
                <w:szCs w:val="20"/>
              </w:rPr>
              <w:t>oordinator as soon as possible.</w:t>
            </w:r>
          </w:p>
          <w:p w14:paraId="0EF19919" w14:textId="77777777" w:rsidR="00C52180" w:rsidRPr="00B678F9" w:rsidRDefault="00C52180" w:rsidP="00C52180">
            <w:pPr>
              <w:pStyle w:val="ListParagraph"/>
              <w:numPr>
                <w:ilvl w:val="0"/>
                <w:numId w:val="24"/>
              </w:numPr>
              <w:spacing w:before="120" w:after="120"/>
              <w:contextualSpacing w:val="0"/>
              <w:rPr>
                <w:sz w:val="20"/>
                <w:szCs w:val="20"/>
              </w:rPr>
            </w:pPr>
            <w:r w:rsidRPr="00B678F9">
              <w:rPr>
                <w:rFonts w:cs="Arial"/>
                <w:sz w:val="20"/>
                <w:szCs w:val="20"/>
              </w:rPr>
              <w:t>The Program Manager and/or Science Coordinator should be copied on relevant communication.</w:t>
            </w:r>
          </w:p>
          <w:p w14:paraId="658B0BFA" w14:textId="77777777" w:rsidR="00C52180" w:rsidRPr="00B678F9" w:rsidRDefault="00C52180" w:rsidP="00C52180">
            <w:pPr>
              <w:pStyle w:val="ListParagraph"/>
              <w:numPr>
                <w:ilvl w:val="0"/>
                <w:numId w:val="24"/>
              </w:numPr>
              <w:spacing w:before="120" w:after="120"/>
              <w:contextualSpacing w:val="0"/>
              <w:rPr>
                <w:sz w:val="20"/>
                <w:szCs w:val="20"/>
              </w:rPr>
            </w:pPr>
            <w:r w:rsidRPr="00B678F9">
              <w:rPr>
                <w:rFonts w:cs="Arial"/>
                <w:sz w:val="20"/>
                <w:szCs w:val="20"/>
              </w:rPr>
              <w:t>Provide opportunities for public comment and outreach.</w:t>
            </w:r>
          </w:p>
        </w:tc>
      </w:tr>
    </w:tbl>
    <w:p w14:paraId="0D7D76B4" w14:textId="77777777" w:rsidR="00C52180" w:rsidRDefault="00C52180" w:rsidP="00C52180"/>
    <w:p w14:paraId="213F955C" w14:textId="77777777" w:rsidR="00C52180" w:rsidRDefault="00C52180" w:rsidP="00C52180">
      <w:r w:rsidRPr="00912063">
        <w:t>New Mexico’s climate</w:t>
      </w:r>
      <w:r>
        <w:t xml:space="preserve"> is anticipated to trend</w:t>
      </w:r>
      <w:r w:rsidRPr="00912063">
        <w:t xml:space="preserve"> towards a more arid climate over the next 50 year</w:t>
      </w:r>
      <w:r>
        <w:t>s and this is</w:t>
      </w:r>
      <w:r w:rsidRPr="00912063">
        <w:t xml:space="preserve"> expected to affect water r</w:t>
      </w:r>
      <w:r>
        <w:t>esources throughout the State. As a result,</w:t>
      </w:r>
      <w:r w:rsidRPr="00912063">
        <w:t xml:space="preserve"> effective partnering and leveraging of available resources</w:t>
      </w:r>
      <w:r>
        <w:t xml:space="preserve"> w</w:t>
      </w:r>
      <w:r w:rsidRPr="00912063">
        <w:t xml:space="preserve">ill rely on effective communication to manage the </w:t>
      </w:r>
      <w:r>
        <w:t xml:space="preserve">expected increased </w:t>
      </w:r>
      <w:r w:rsidRPr="00912063">
        <w:t>tension between competing uses of water associat</w:t>
      </w:r>
      <w:r>
        <w:t>ed with the Middle Rio Grande.</w:t>
      </w:r>
    </w:p>
    <w:p w14:paraId="1F51A638" w14:textId="77777777" w:rsidR="00C52180" w:rsidRPr="00912063" w:rsidRDefault="00C52180" w:rsidP="00C52180"/>
    <w:p w14:paraId="1A6263E0" w14:textId="516FD150" w:rsidR="00C52180" w:rsidRDefault="00C52180" w:rsidP="00C52180">
      <w:r w:rsidRPr="00912063">
        <w:t xml:space="preserve">The </w:t>
      </w:r>
      <w:r>
        <w:t>science and adaptive management</w:t>
      </w:r>
      <w:r w:rsidRPr="00912063">
        <w:t xml:space="preserve"> framework </w:t>
      </w:r>
      <w:r>
        <w:t xml:space="preserve">described in the </w:t>
      </w:r>
      <w:r w:rsidR="002714AF">
        <w:t>Long-Term Plan</w:t>
      </w:r>
      <w:r>
        <w:t xml:space="preserve"> </w:t>
      </w:r>
      <w:r w:rsidRPr="00912063">
        <w:t xml:space="preserve">has been structured for signatories to adaptively orient communications, activities, and recommendations into a science, policy, and management context for the benefit of signatories </w:t>
      </w:r>
      <w:r>
        <w:t>and other</w:t>
      </w:r>
      <w:r w:rsidRPr="00912063">
        <w:t xml:space="preserve"> stakeholders in New Mexico</w:t>
      </w:r>
      <w:r>
        <w:t xml:space="preserve">. Figure </w:t>
      </w:r>
      <w:r w:rsidR="00997141">
        <w:t>6</w:t>
      </w:r>
      <w:r>
        <w:t xml:space="preserve"> is a conceptual diagram of the communication necessary for a science and adaptive management program. </w:t>
      </w:r>
      <w:r w:rsidRPr="00B011E5">
        <w:t xml:space="preserve">The Collaborative Program has implemented processes to ensure consistent, complete, and clear communication amongst the three different groups (executives, managers, and scientists) necessary for adaptive management, and to both learn from and disseminate information to those external to the Collaborative Program. </w:t>
      </w:r>
      <w:r w:rsidRPr="00912063">
        <w:t xml:space="preserve">The four foundational elements described in Section </w:t>
      </w:r>
      <w:r w:rsidR="00997141">
        <w:t>7</w:t>
      </w:r>
      <w:r w:rsidRPr="00912063">
        <w:t>.4 (Table 2) serve as pillars</w:t>
      </w:r>
      <w:r>
        <w:t xml:space="preserve"> upon which</w:t>
      </w:r>
      <w:r w:rsidRPr="00912063">
        <w:t xml:space="preserve"> a shared understanding </w:t>
      </w:r>
      <w:r>
        <w:t xml:space="preserve">can be developed. This framework should guide the </w:t>
      </w:r>
      <w:r w:rsidRPr="00912063">
        <w:t xml:space="preserve">prioritization </w:t>
      </w:r>
      <w:r>
        <w:t>of</w:t>
      </w:r>
      <w:r w:rsidRPr="00912063">
        <w:t xml:space="preserve"> scientific research, investments to meet end-user needs, and adaptive management</w:t>
      </w:r>
      <w:r>
        <w:t xml:space="preserve"> as a whole</w:t>
      </w:r>
      <w:r w:rsidRPr="00912063">
        <w:t xml:space="preserve">. The Collaborative Program utilizes </w:t>
      </w:r>
      <w:r>
        <w:t xml:space="preserve">several </w:t>
      </w:r>
      <w:r w:rsidRPr="00912063">
        <w:t>forums to share information</w:t>
      </w:r>
      <w:r>
        <w:t xml:space="preserve"> </w:t>
      </w:r>
      <w:r w:rsidRPr="00912063">
        <w:t>within the context of Collaborative Program activities</w:t>
      </w:r>
      <w:r>
        <w:t>. These forums are meant to</w:t>
      </w:r>
      <w:r w:rsidRPr="00912063">
        <w:t xml:space="preserve"> establish consistent, transparent, and regular internal communications between the EC, SAMC, Admin and </w:t>
      </w:r>
      <w:r>
        <w:t>S&amp;T Ad Hoc Groups, a</w:t>
      </w:r>
      <w:r w:rsidRPr="00912063">
        <w:t xml:space="preserve">nd </w:t>
      </w:r>
      <w:r>
        <w:t>FPC.</w:t>
      </w:r>
    </w:p>
    <w:p w14:paraId="4B9E3E53" w14:textId="77777777" w:rsidR="00C52180" w:rsidRDefault="00C52180" w:rsidP="00C52180"/>
    <w:p w14:paraId="10C9C79A" w14:textId="77777777" w:rsidR="00C52180" w:rsidRDefault="00C52180" w:rsidP="00C52180"/>
    <w:p w14:paraId="27FB236E" w14:textId="77777777" w:rsidR="00C52180" w:rsidRDefault="00C52180" w:rsidP="00C52180">
      <w:r>
        <w:rPr>
          <w:noProof/>
        </w:rPr>
        <mc:AlternateContent>
          <mc:Choice Requires="wps">
            <w:drawing>
              <wp:anchor distT="0" distB="0" distL="114300" distR="114300" simplePos="0" relativeHeight="251674624" behindDoc="1" locked="0" layoutInCell="1" allowOverlap="1" wp14:anchorId="2E0860C0" wp14:editId="127483CA">
                <wp:simplePos x="0" y="0"/>
                <wp:positionH relativeFrom="column">
                  <wp:posOffset>4221480</wp:posOffset>
                </wp:positionH>
                <wp:positionV relativeFrom="paragraph">
                  <wp:posOffset>-198120</wp:posOffset>
                </wp:positionV>
                <wp:extent cx="1652905" cy="1325880"/>
                <wp:effectExtent l="57150" t="38100" r="61595" b="83820"/>
                <wp:wrapNone/>
                <wp:docPr id="8" name="Text Box 8"/>
                <wp:cNvGraphicFramePr/>
                <a:graphic xmlns:a="http://schemas.openxmlformats.org/drawingml/2006/main">
                  <a:graphicData uri="http://schemas.microsoft.com/office/word/2010/wordprocessingShape">
                    <wps:wsp>
                      <wps:cNvSpPr txBox="1"/>
                      <wps:spPr>
                        <a:xfrm>
                          <a:off x="0" y="0"/>
                          <a:ext cx="1652905" cy="1325880"/>
                        </a:xfrm>
                        <a:prstGeom prst="rect">
                          <a:avLst/>
                        </a:prstGeom>
                        <a:ln/>
                      </wps:spPr>
                      <wps:style>
                        <a:lnRef idx="0">
                          <a:schemeClr val="accent1"/>
                        </a:lnRef>
                        <a:fillRef idx="3">
                          <a:schemeClr val="accent1"/>
                        </a:fillRef>
                        <a:effectRef idx="3">
                          <a:schemeClr val="accent1"/>
                        </a:effectRef>
                        <a:fontRef idx="minor">
                          <a:schemeClr val="lt1"/>
                        </a:fontRef>
                      </wps:style>
                      <wps:txbx>
                        <w:txbxContent>
                          <w:p w14:paraId="08E84410" w14:textId="77777777" w:rsidR="00997141" w:rsidRPr="00E570DC" w:rsidRDefault="00997141" w:rsidP="00C52180">
                            <w:pPr>
                              <w:rPr>
                                <w:sz w:val="18"/>
                                <w:szCs w:val="18"/>
                              </w:rPr>
                            </w:pPr>
                            <w:r w:rsidRPr="00E570DC">
                              <w:rPr>
                                <w:sz w:val="18"/>
                                <w:szCs w:val="18"/>
                              </w:rPr>
                              <w:t>External Stakeholders</w:t>
                            </w:r>
                          </w:p>
                          <w:p w14:paraId="5187C306" w14:textId="77777777" w:rsidR="00997141" w:rsidRPr="00E570DC" w:rsidRDefault="00997141" w:rsidP="00C52180">
                            <w:pPr>
                              <w:pStyle w:val="ListParagraph"/>
                              <w:numPr>
                                <w:ilvl w:val="0"/>
                                <w:numId w:val="35"/>
                              </w:numPr>
                              <w:ind w:left="432" w:hanging="288"/>
                              <w:rPr>
                                <w:sz w:val="18"/>
                                <w:szCs w:val="18"/>
                              </w:rPr>
                            </w:pPr>
                            <w:r w:rsidRPr="00E570DC">
                              <w:rPr>
                                <w:sz w:val="18"/>
                                <w:szCs w:val="18"/>
                              </w:rPr>
                              <w:t>Public</w:t>
                            </w:r>
                          </w:p>
                          <w:p w14:paraId="60519345" w14:textId="77777777" w:rsidR="00997141" w:rsidRPr="00E570DC" w:rsidRDefault="00997141" w:rsidP="00C52180">
                            <w:pPr>
                              <w:pStyle w:val="ListParagraph"/>
                              <w:numPr>
                                <w:ilvl w:val="0"/>
                                <w:numId w:val="35"/>
                              </w:numPr>
                              <w:ind w:left="432" w:hanging="288"/>
                              <w:rPr>
                                <w:sz w:val="18"/>
                                <w:szCs w:val="18"/>
                              </w:rPr>
                            </w:pPr>
                            <w:r w:rsidRPr="00E570DC">
                              <w:rPr>
                                <w:sz w:val="18"/>
                                <w:szCs w:val="18"/>
                              </w:rPr>
                              <w:t>Tribes and Pueblos</w:t>
                            </w:r>
                          </w:p>
                          <w:p w14:paraId="348BB2F5" w14:textId="77777777" w:rsidR="00997141" w:rsidRPr="00E570DC" w:rsidRDefault="00997141" w:rsidP="00C52180">
                            <w:pPr>
                              <w:pStyle w:val="ListParagraph"/>
                              <w:numPr>
                                <w:ilvl w:val="0"/>
                                <w:numId w:val="35"/>
                              </w:numPr>
                              <w:ind w:left="432" w:hanging="288"/>
                              <w:rPr>
                                <w:sz w:val="18"/>
                                <w:szCs w:val="18"/>
                              </w:rPr>
                            </w:pPr>
                            <w:r w:rsidRPr="00E570DC">
                              <w:rPr>
                                <w:sz w:val="18"/>
                                <w:szCs w:val="18"/>
                              </w:rPr>
                              <w:t>Government Agencies</w:t>
                            </w:r>
                          </w:p>
                          <w:p w14:paraId="6E5D2244" w14:textId="77777777" w:rsidR="00997141" w:rsidRPr="00E570DC" w:rsidRDefault="00997141" w:rsidP="00C52180">
                            <w:pPr>
                              <w:pStyle w:val="ListParagraph"/>
                              <w:numPr>
                                <w:ilvl w:val="0"/>
                                <w:numId w:val="35"/>
                              </w:numPr>
                              <w:ind w:left="432" w:hanging="288"/>
                              <w:rPr>
                                <w:sz w:val="18"/>
                                <w:szCs w:val="18"/>
                              </w:rPr>
                            </w:pPr>
                            <w:r w:rsidRPr="00E570DC">
                              <w:rPr>
                                <w:sz w:val="18"/>
                                <w:szCs w:val="18"/>
                              </w:rPr>
                              <w:t>Private Entities</w:t>
                            </w:r>
                          </w:p>
                          <w:p w14:paraId="05F86C90" w14:textId="77777777" w:rsidR="00997141" w:rsidRPr="00E570DC" w:rsidRDefault="00997141" w:rsidP="00C52180">
                            <w:pPr>
                              <w:pStyle w:val="ListParagraph"/>
                              <w:numPr>
                                <w:ilvl w:val="0"/>
                                <w:numId w:val="35"/>
                              </w:numPr>
                              <w:ind w:left="432" w:hanging="288"/>
                              <w:rPr>
                                <w:sz w:val="18"/>
                                <w:szCs w:val="18"/>
                              </w:rPr>
                            </w:pPr>
                            <w:r w:rsidRPr="00E570DC">
                              <w:rPr>
                                <w:sz w:val="18"/>
                                <w:szCs w:val="18"/>
                              </w:rPr>
                              <w:t>Non-Governmental Organizations</w:t>
                            </w:r>
                          </w:p>
                          <w:p w14:paraId="26698C7B" w14:textId="77777777" w:rsidR="00997141" w:rsidRPr="00E570DC" w:rsidRDefault="00997141" w:rsidP="00C52180">
                            <w:pPr>
                              <w:pStyle w:val="ListParagraph"/>
                              <w:numPr>
                                <w:ilvl w:val="0"/>
                                <w:numId w:val="35"/>
                              </w:numPr>
                              <w:ind w:left="432" w:hanging="288"/>
                              <w:rPr>
                                <w:sz w:val="18"/>
                                <w:szCs w:val="18"/>
                              </w:rPr>
                            </w:pPr>
                            <w:r w:rsidRPr="00E570DC">
                              <w:rPr>
                                <w:sz w:val="18"/>
                                <w:szCs w:val="18"/>
                              </w:rPr>
                              <w:t>Media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860C0" id="Text Box 8" o:spid="_x0000_s1028" type="#_x0000_t202" style="position:absolute;left:0;text-align:left;margin-left:332.4pt;margin-top:-15.6pt;width:130.15pt;height:104.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" fillcolor="#65a0d7 [3028]" stroked="f">
                <v:fill color2="#5898d4 [3172]" rotate="t" colors="0 #71a6db;.5 #559bdb;1 #438ac9" focus="100%" type="gradient">
                  <o:fill v:ext="view" type="gradientUnscaled"/>
                </v:fill>
                <v:shadow on="t" color="black" opacity="41287f" offset="0,1.5pt"/>
                <v:textbox>
                  <w:txbxContent>
                    <w:p w14:paraId="08E84410" w14:textId="77777777" w:rsidR="00997141" w:rsidRPr="00E570DC" w:rsidRDefault="00997141" w:rsidP="00C52180">
                      <w:pPr>
                        <w:rPr>
                          <w:sz w:val="18"/>
                          <w:szCs w:val="18"/>
                        </w:rPr>
                      </w:pPr>
                      <w:r w:rsidRPr="00E570DC">
                        <w:rPr>
                          <w:sz w:val="18"/>
                          <w:szCs w:val="18"/>
                        </w:rPr>
                        <w:t>External Stakeholders</w:t>
                      </w:r>
                    </w:p>
                    <w:p w14:paraId="5187C306" w14:textId="77777777" w:rsidR="00997141" w:rsidRPr="00E570DC" w:rsidRDefault="00997141" w:rsidP="00C52180">
                      <w:pPr>
                        <w:pStyle w:val="ListParagraph"/>
                        <w:numPr>
                          <w:ilvl w:val="0"/>
                          <w:numId w:val="35"/>
                        </w:numPr>
                        <w:ind w:left="432" w:hanging="288"/>
                        <w:rPr>
                          <w:sz w:val="18"/>
                          <w:szCs w:val="18"/>
                        </w:rPr>
                      </w:pPr>
                      <w:r w:rsidRPr="00E570DC">
                        <w:rPr>
                          <w:sz w:val="18"/>
                          <w:szCs w:val="18"/>
                        </w:rPr>
                        <w:t>Public</w:t>
                      </w:r>
                    </w:p>
                    <w:p w14:paraId="60519345" w14:textId="77777777" w:rsidR="00997141" w:rsidRPr="00E570DC" w:rsidRDefault="00997141" w:rsidP="00C52180">
                      <w:pPr>
                        <w:pStyle w:val="ListParagraph"/>
                        <w:numPr>
                          <w:ilvl w:val="0"/>
                          <w:numId w:val="35"/>
                        </w:numPr>
                        <w:ind w:left="432" w:hanging="288"/>
                        <w:rPr>
                          <w:sz w:val="18"/>
                          <w:szCs w:val="18"/>
                        </w:rPr>
                      </w:pPr>
                      <w:r w:rsidRPr="00E570DC">
                        <w:rPr>
                          <w:sz w:val="18"/>
                          <w:szCs w:val="18"/>
                        </w:rPr>
                        <w:t>Tribes and Pueblos</w:t>
                      </w:r>
                    </w:p>
                    <w:p w14:paraId="348BB2F5" w14:textId="77777777" w:rsidR="00997141" w:rsidRPr="00E570DC" w:rsidRDefault="00997141" w:rsidP="00C52180">
                      <w:pPr>
                        <w:pStyle w:val="ListParagraph"/>
                        <w:numPr>
                          <w:ilvl w:val="0"/>
                          <w:numId w:val="35"/>
                        </w:numPr>
                        <w:ind w:left="432" w:hanging="288"/>
                        <w:rPr>
                          <w:sz w:val="18"/>
                          <w:szCs w:val="18"/>
                        </w:rPr>
                      </w:pPr>
                      <w:r w:rsidRPr="00E570DC">
                        <w:rPr>
                          <w:sz w:val="18"/>
                          <w:szCs w:val="18"/>
                        </w:rPr>
                        <w:t>Government Agencies</w:t>
                      </w:r>
                    </w:p>
                    <w:p w14:paraId="6E5D2244" w14:textId="77777777" w:rsidR="00997141" w:rsidRPr="00E570DC" w:rsidRDefault="00997141" w:rsidP="00C52180">
                      <w:pPr>
                        <w:pStyle w:val="ListParagraph"/>
                        <w:numPr>
                          <w:ilvl w:val="0"/>
                          <w:numId w:val="35"/>
                        </w:numPr>
                        <w:ind w:left="432" w:hanging="288"/>
                        <w:rPr>
                          <w:sz w:val="18"/>
                          <w:szCs w:val="18"/>
                        </w:rPr>
                      </w:pPr>
                      <w:r w:rsidRPr="00E570DC">
                        <w:rPr>
                          <w:sz w:val="18"/>
                          <w:szCs w:val="18"/>
                        </w:rPr>
                        <w:t>Private Entities</w:t>
                      </w:r>
                    </w:p>
                    <w:p w14:paraId="05F86C90" w14:textId="77777777" w:rsidR="00997141" w:rsidRPr="00E570DC" w:rsidRDefault="00997141" w:rsidP="00C52180">
                      <w:pPr>
                        <w:pStyle w:val="ListParagraph"/>
                        <w:numPr>
                          <w:ilvl w:val="0"/>
                          <w:numId w:val="35"/>
                        </w:numPr>
                        <w:ind w:left="432" w:hanging="288"/>
                        <w:rPr>
                          <w:sz w:val="18"/>
                          <w:szCs w:val="18"/>
                        </w:rPr>
                      </w:pPr>
                      <w:r w:rsidRPr="00E570DC">
                        <w:rPr>
                          <w:sz w:val="18"/>
                          <w:szCs w:val="18"/>
                        </w:rPr>
                        <w:t>Non-Governmental Organizations</w:t>
                      </w:r>
                    </w:p>
                    <w:p w14:paraId="26698C7B" w14:textId="77777777" w:rsidR="00997141" w:rsidRPr="00E570DC" w:rsidRDefault="00997141" w:rsidP="00C52180">
                      <w:pPr>
                        <w:pStyle w:val="ListParagraph"/>
                        <w:numPr>
                          <w:ilvl w:val="0"/>
                          <w:numId w:val="35"/>
                        </w:numPr>
                        <w:ind w:left="432" w:hanging="288"/>
                        <w:rPr>
                          <w:sz w:val="18"/>
                          <w:szCs w:val="18"/>
                        </w:rPr>
                      </w:pPr>
                      <w:r w:rsidRPr="00E570DC">
                        <w:rPr>
                          <w:sz w:val="18"/>
                          <w:szCs w:val="18"/>
                        </w:rPr>
                        <w:t>Media</w:t>
                      </w:r>
                    </w:p>
                  </w:txbxContent>
                </v:textbox>
              </v:shape>
            </w:pict>
          </mc:Fallback>
        </mc:AlternateContent>
      </w:r>
      <w:r>
        <w:rPr>
          <w:noProof/>
        </w:rPr>
        <mc:AlternateContent>
          <mc:Choice Requires="wps">
            <w:drawing>
              <wp:anchor distT="0" distB="0" distL="114300" distR="114300" simplePos="0" relativeHeight="251673600" behindDoc="1" locked="0" layoutInCell="1" allowOverlap="1" wp14:anchorId="1AF08E4A" wp14:editId="198F5F50">
                <wp:simplePos x="0" y="0"/>
                <wp:positionH relativeFrom="column">
                  <wp:posOffset>650240</wp:posOffset>
                </wp:positionH>
                <wp:positionV relativeFrom="paragraph">
                  <wp:posOffset>-90805</wp:posOffset>
                </wp:positionV>
                <wp:extent cx="3200400" cy="3203575"/>
                <wp:effectExtent l="0" t="0" r="19050" b="15875"/>
                <wp:wrapNone/>
                <wp:docPr id="6" name="Oval 6"/>
                <wp:cNvGraphicFramePr/>
                <a:graphic xmlns:a="http://schemas.openxmlformats.org/drawingml/2006/main">
                  <a:graphicData uri="http://schemas.microsoft.com/office/word/2010/wordprocessingShape">
                    <wps:wsp>
                      <wps:cNvSpPr/>
                      <wps:spPr>
                        <a:xfrm>
                          <a:off x="0" y="0"/>
                          <a:ext cx="3200400" cy="3203575"/>
                        </a:xfrm>
                        <a:prstGeom prst="ellips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4B8EBFC" id="Oval 6" o:spid="_x0000_s1026" style="position:absolute;margin-left:51.2pt;margin-top:-7.15pt;width:252pt;height:252.25pt;z-index:-25164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" fillcolor="#deeaf6 [660]" strokecolor="#1f4d78 [1604]" strokeweight="1pt">
                <v:stroke joinstyle="miter"/>
              </v:oval>
            </w:pict>
          </mc:Fallback>
        </mc:AlternateContent>
      </w:r>
      <w:r>
        <w:rPr>
          <w:noProof/>
        </w:rPr>
        <mc:AlternateContent>
          <mc:Choice Requires="wps">
            <w:drawing>
              <wp:anchor distT="0" distB="0" distL="114300" distR="114300" simplePos="0" relativeHeight="251675648" behindDoc="1" locked="0" layoutInCell="1" allowOverlap="1" wp14:anchorId="2C483CE8" wp14:editId="6A5556A3">
                <wp:simplePos x="0" y="0"/>
                <wp:positionH relativeFrom="column">
                  <wp:posOffset>3303270</wp:posOffset>
                </wp:positionH>
                <wp:positionV relativeFrom="paragraph">
                  <wp:posOffset>481330</wp:posOffset>
                </wp:positionV>
                <wp:extent cx="832674" cy="252869"/>
                <wp:effectExtent l="0" t="133350" r="0" b="128270"/>
                <wp:wrapNone/>
                <wp:docPr id="7" name="Left-Right Arrow 7"/>
                <wp:cNvGraphicFramePr/>
                <a:graphic xmlns:a="http://schemas.openxmlformats.org/drawingml/2006/main">
                  <a:graphicData uri="http://schemas.microsoft.com/office/word/2010/wordprocessingShape">
                    <wps:wsp>
                      <wps:cNvSpPr/>
                      <wps:spPr>
                        <a:xfrm rot="20091646">
                          <a:off x="0" y="0"/>
                          <a:ext cx="832674" cy="252869"/>
                        </a:xfrm>
                        <a:prstGeom prst="leftRightArrow">
                          <a:avLst/>
                        </a:prstGeom>
                        <a:solidFill>
                          <a:schemeClr val="accent1">
                            <a:lumMod val="40000"/>
                            <a:lumOff val="60000"/>
                          </a:schemeClr>
                        </a:solidFill>
                        <a:ln cap="rnd" cmpd="sng"/>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D82DEE6"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7" o:spid="_x0000_s1026" type="#_x0000_t69" style="position:absolute;margin-left:260.1pt;margin-top:37.9pt;width:65.55pt;height:19.9pt;rotation:-1647525fd;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" adj="3280" fillcolor="#bdd6ee [1300]" strokecolor="#5b9bd5 [3204]" strokeweight=".5pt">
                <v:stroke endcap="round"/>
              </v:shape>
            </w:pict>
          </mc:Fallback>
        </mc:AlternateContent>
      </w:r>
      <w:r>
        <w:rPr>
          <w:noProof/>
        </w:rPr>
        <w:drawing>
          <wp:inline distT="0" distB="0" distL="0" distR="0" wp14:anchorId="66E99A8E" wp14:editId="2ADB36A5">
            <wp:extent cx="4505325" cy="2524125"/>
            <wp:effectExtent l="0" t="38100" r="0" b="6667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688B0D8C" w14:textId="77777777" w:rsidR="00C52180" w:rsidRDefault="00C52180" w:rsidP="00C52180"/>
    <w:p w14:paraId="3993A4DA" w14:textId="77777777" w:rsidR="00C52180" w:rsidRDefault="00C52180" w:rsidP="00C52180"/>
    <w:p w14:paraId="702815BC" w14:textId="77777777" w:rsidR="00C52180" w:rsidRDefault="00C52180" w:rsidP="00C52180"/>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360"/>
      </w:tblGrid>
      <w:tr w:rsidR="00C52180" w14:paraId="6668A6E6" w14:textId="77777777" w:rsidTr="00C52180">
        <w:trPr>
          <w:jc w:val="center"/>
        </w:trPr>
        <w:tc>
          <w:tcPr>
            <w:tcW w:w="9360" w:type="dxa"/>
          </w:tcPr>
          <w:p w14:paraId="4CD6C5A2" w14:textId="3029E775" w:rsidR="00C52180" w:rsidRDefault="00C52180" w:rsidP="003B57D8">
            <w:pPr>
              <w:pStyle w:val="Heading7"/>
            </w:pPr>
            <w:bookmarkStart w:id="88" w:name="_Toc98338033"/>
            <w:r w:rsidRPr="003358E8">
              <w:t xml:space="preserve">Figure </w:t>
            </w:r>
            <w:r w:rsidR="003B57D8">
              <w:t>6</w:t>
            </w:r>
            <w:r w:rsidRPr="003358E8">
              <w:t>. Lines of communication necessary for a successful science and adaptive management program.</w:t>
            </w:r>
            <w:bookmarkEnd w:id="88"/>
          </w:p>
        </w:tc>
      </w:tr>
    </w:tbl>
    <w:p w14:paraId="57D7B798" w14:textId="77777777" w:rsidR="00C52180" w:rsidRDefault="00C52180" w:rsidP="00C52180"/>
    <w:p w14:paraId="09AB2D98" w14:textId="1F84F7C0" w:rsidR="00C52180" w:rsidRPr="0002101F" w:rsidRDefault="003B57D8" w:rsidP="00C52180">
      <w:pPr>
        <w:pStyle w:val="Heading2"/>
      </w:pPr>
      <w:bookmarkStart w:id="89" w:name="_Toc98336789"/>
      <w:r>
        <w:t>5</w:t>
      </w:r>
      <w:r w:rsidR="00C52180">
        <w:t>.2</w:t>
      </w:r>
      <w:r w:rsidR="00C52180">
        <w:tab/>
        <w:t>Venues a</w:t>
      </w:r>
      <w:r w:rsidR="00C52180" w:rsidRPr="0002101F">
        <w:t>nd Opportunities</w:t>
      </w:r>
      <w:bookmarkEnd w:id="89"/>
    </w:p>
    <w:p w14:paraId="0700DEDD" w14:textId="77777777" w:rsidR="00C52180" w:rsidRDefault="00C52180" w:rsidP="00C52180">
      <w:pPr>
        <w:spacing w:after="60"/>
      </w:pPr>
      <w:r>
        <w:t>The Collaborative Program utilizes several forums to share information, both technical and administrative, within the context of Collaborative Program activities. These are described below, and may be used by both Collaborative Program participants and outside entities who wish to share information.</w:t>
      </w:r>
    </w:p>
    <w:p w14:paraId="47727211" w14:textId="77777777" w:rsidR="00C52180" w:rsidRPr="0044047B" w:rsidRDefault="00C52180" w:rsidP="00C52180">
      <w:pPr>
        <w:spacing w:after="60"/>
      </w:pPr>
    </w:p>
    <w:p w14:paraId="0C8ECF58" w14:textId="77777777" w:rsidR="00C52180" w:rsidRPr="00C838E3" w:rsidRDefault="00C52180" w:rsidP="00C52180">
      <w:pPr>
        <w:spacing w:after="60"/>
        <w:rPr>
          <w:b/>
          <w:i/>
        </w:rPr>
      </w:pPr>
      <w:r w:rsidRPr="00C838E3">
        <w:rPr>
          <w:b/>
          <w:i/>
        </w:rPr>
        <w:t>Science Symposium</w:t>
      </w:r>
    </w:p>
    <w:p w14:paraId="5DB51C4A" w14:textId="77777777" w:rsidR="00C52180" w:rsidRDefault="00C52180" w:rsidP="00C52180">
      <w:r>
        <w:t>The Science Symposium is a biennial meeting for scientists and other technical experts to share relevant research and scientific findings to the larger Collaborative Program. Invited keynote speakers present insights on key topics for the Collaborative Program. The presentations and discussions from the Science Symposium contribute to adaptive learning and are later captured in updates to the CEMs.</w:t>
      </w:r>
    </w:p>
    <w:p w14:paraId="080B1B01" w14:textId="77777777" w:rsidR="00C52180" w:rsidRDefault="00C52180" w:rsidP="00C52180"/>
    <w:p w14:paraId="2D1799DB" w14:textId="77777777" w:rsidR="00C52180" w:rsidRPr="00C838E3" w:rsidRDefault="00C52180" w:rsidP="00C52180">
      <w:pPr>
        <w:spacing w:after="60"/>
        <w:rPr>
          <w:b/>
          <w:i/>
        </w:rPr>
      </w:pPr>
      <w:r w:rsidRPr="00C838E3">
        <w:rPr>
          <w:b/>
          <w:i/>
        </w:rPr>
        <w:t>Collaboratory</w:t>
      </w:r>
    </w:p>
    <w:p w14:paraId="7D762BA4" w14:textId="77777777" w:rsidR="00C52180" w:rsidRDefault="00C52180" w:rsidP="00C52180">
      <w:r w:rsidRPr="00A9386E">
        <w:t>The Collaborative Program hosts a biennial “Collaboratory”, a workshop to synthesize scientific learning from the past t</w:t>
      </w:r>
      <w:r>
        <w:t>wo years in the context of the Science O</w:t>
      </w:r>
      <w:r w:rsidRPr="00A9386E">
        <w:t>bjectives and uncertainties, and to strategically plan for future management needs. In order to identify opportunities for input and collaboration, workshop participants learn about signatories’ upcoming projects and priority management issues. </w:t>
      </w:r>
      <w:r>
        <w:t>Collaboratory participants discuss those issues, organize them by topic, and formulate one or more specific questions for each.</w:t>
      </w:r>
    </w:p>
    <w:p w14:paraId="39751E8D" w14:textId="77777777" w:rsidR="00C52180" w:rsidRDefault="00C52180" w:rsidP="00C52180"/>
    <w:p w14:paraId="5D21D752" w14:textId="77777777" w:rsidR="00C52180" w:rsidRPr="00C838E3" w:rsidRDefault="00C52180" w:rsidP="00C52180">
      <w:pPr>
        <w:spacing w:after="60"/>
        <w:rPr>
          <w:b/>
          <w:i/>
        </w:rPr>
      </w:pPr>
      <w:r w:rsidRPr="00C838E3">
        <w:rPr>
          <w:b/>
          <w:i/>
        </w:rPr>
        <w:t>Workshops</w:t>
      </w:r>
    </w:p>
    <w:p w14:paraId="764E454B" w14:textId="77777777" w:rsidR="00C52180" w:rsidRDefault="00C52180" w:rsidP="00C52180">
      <w:r>
        <w:t>The Collaborative Program hosts periodic workshops (at least one a year) for signatories and other interested parties to have conversations on a given topic that directly influences Collaborative Program operations and direction. Workshops can be convened around either scientific or programmatic topics and provides an opportunity for a larger audience to contribute to and guide initiatives of interest to the Collaborative Program.</w:t>
      </w:r>
    </w:p>
    <w:p w14:paraId="33C54CA7" w14:textId="77777777" w:rsidR="00C52180" w:rsidRDefault="00C52180" w:rsidP="00C52180"/>
    <w:p w14:paraId="331A66A1" w14:textId="77777777" w:rsidR="00C52180" w:rsidRPr="00C838E3" w:rsidRDefault="00C52180" w:rsidP="00C52180">
      <w:pPr>
        <w:spacing w:after="60"/>
        <w:rPr>
          <w:b/>
          <w:i/>
        </w:rPr>
      </w:pPr>
      <w:r w:rsidRPr="00C838E3">
        <w:rPr>
          <w:b/>
          <w:i/>
        </w:rPr>
        <w:t>Seminars</w:t>
      </w:r>
    </w:p>
    <w:p w14:paraId="16DFFEAA" w14:textId="77777777" w:rsidR="00C52180" w:rsidRDefault="00C52180" w:rsidP="00C52180">
      <w:r w:rsidRPr="007A6E5F">
        <w:t xml:space="preserve">Seminars are public presentations </w:t>
      </w:r>
      <w:r>
        <w:t>hosted</w:t>
      </w:r>
      <w:r w:rsidRPr="007A6E5F">
        <w:t xml:space="preserve"> by the </w:t>
      </w:r>
      <w:r>
        <w:t xml:space="preserve">Collaborative </w:t>
      </w:r>
      <w:r w:rsidRPr="007A6E5F">
        <w:t xml:space="preserve">Program </w:t>
      </w:r>
      <w:r>
        <w:t>and</w:t>
      </w:r>
      <w:r w:rsidRPr="007A6E5F">
        <w:t xml:space="preserve"> feature speakers both internal and external to the </w:t>
      </w:r>
      <w:r>
        <w:t xml:space="preserve">Collaborative </w:t>
      </w:r>
      <w:r w:rsidRPr="007A6E5F">
        <w:t>Program</w:t>
      </w:r>
      <w:r>
        <w:t>. They</w:t>
      </w:r>
      <w:r w:rsidRPr="007A6E5F">
        <w:t xml:space="preserve"> serve as </w:t>
      </w:r>
      <w:r>
        <w:t xml:space="preserve">a </w:t>
      </w:r>
      <w:r w:rsidRPr="007A6E5F">
        <w:t>forum for disseminating new and relevant information to the wide</w:t>
      </w:r>
      <w:r>
        <w:t>st audience.</w:t>
      </w:r>
      <w:r w:rsidRPr="007A6E5F">
        <w:t xml:space="preserve"> </w:t>
      </w:r>
      <w:r>
        <w:t>P</w:t>
      </w:r>
      <w:r w:rsidRPr="007A6E5F">
        <w:t xml:space="preserve">resentations occur on an as-needed basis and can </w:t>
      </w:r>
      <w:r>
        <w:t>feature</w:t>
      </w:r>
      <w:r w:rsidRPr="007A6E5F">
        <w:t xml:space="preserve"> topics related to signatory interests including scient</w:t>
      </w:r>
      <w:r>
        <w:t>ific and policy-related issues.</w:t>
      </w:r>
      <w:r w:rsidRPr="007A6E5F">
        <w:t xml:space="preserve"> Following each seminar, the presenter hosts a question-and-answer </w:t>
      </w:r>
      <w:r>
        <w:t>session</w:t>
      </w:r>
      <w:r w:rsidRPr="007A6E5F">
        <w:t xml:space="preserve"> which allows for discussion and clarity on the topic.</w:t>
      </w:r>
    </w:p>
    <w:p w14:paraId="2A3980DF" w14:textId="77777777" w:rsidR="00C52180" w:rsidRDefault="00C52180" w:rsidP="00C52180"/>
    <w:p w14:paraId="7B11BEEE" w14:textId="77777777" w:rsidR="00C52180" w:rsidRPr="00C838E3" w:rsidRDefault="00C52180" w:rsidP="00C52180">
      <w:pPr>
        <w:spacing w:after="60"/>
        <w:rPr>
          <w:b/>
          <w:i/>
        </w:rPr>
      </w:pPr>
      <w:r w:rsidRPr="00C838E3">
        <w:rPr>
          <w:b/>
          <w:i/>
        </w:rPr>
        <w:t>Newsletters</w:t>
      </w:r>
    </w:p>
    <w:p w14:paraId="72D69B15" w14:textId="77777777" w:rsidR="00C52180" w:rsidRDefault="00C52180" w:rsidP="00C52180">
      <w:r>
        <w:t xml:space="preserve">Collaborative </w:t>
      </w:r>
      <w:r w:rsidRPr="00301E21">
        <w:t xml:space="preserve">Program newsletters provide participants with relevant </w:t>
      </w:r>
      <w:r>
        <w:t xml:space="preserve">Collaborative </w:t>
      </w:r>
      <w:r w:rsidRPr="00301E21">
        <w:t>Program information, engagement opportunities, and update</w:t>
      </w:r>
      <w:r>
        <w:t>s on operations and activities.</w:t>
      </w:r>
      <w:r w:rsidRPr="00301E21">
        <w:t xml:space="preserve"> Newsletters are distributed bi-monthly and highlight opportunities for coordination and collaboration, administrative deadlines, individual signatory updates, event announcements, and awards and recognitions.</w:t>
      </w:r>
    </w:p>
    <w:p w14:paraId="185ECD1B" w14:textId="4D6E2B93" w:rsidR="002F58CE" w:rsidRPr="0002101F" w:rsidRDefault="00C52180" w:rsidP="0002101F">
      <w:pPr>
        <w:pStyle w:val="Heading1"/>
      </w:pPr>
      <w:bookmarkStart w:id="90" w:name="_Toc98336790"/>
      <w:r>
        <w:t>6</w:t>
      </w:r>
      <w:r w:rsidR="004821C5" w:rsidRPr="0002101F">
        <w:t>.0</w:t>
      </w:r>
      <w:r w:rsidR="004821C5" w:rsidRPr="0002101F">
        <w:tab/>
      </w:r>
      <w:r w:rsidR="00F67A35" w:rsidRPr="0002101F">
        <w:t>TOOLS SUPPORTING THE LONG-TERM PLAN FOR SCIENCE &amp; ADAPTIVE MANAGEMENT</w:t>
      </w:r>
      <w:bookmarkEnd w:id="83"/>
      <w:bookmarkEnd w:id="90"/>
    </w:p>
    <w:p w14:paraId="77EF0FBC" w14:textId="77777777" w:rsidR="00841373" w:rsidRPr="007372F5" w:rsidRDefault="00841373" w:rsidP="00E05875">
      <w:r>
        <w:t>The Collaborative Program employs the use of s</w:t>
      </w:r>
      <w:r w:rsidRPr="001F0907">
        <w:t>everal administrative</w:t>
      </w:r>
      <w:r>
        <w:t xml:space="preserve"> and planning </w:t>
      </w:r>
      <w:r w:rsidRPr="001F0907">
        <w:t xml:space="preserve">tools to support </w:t>
      </w:r>
      <w:r>
        <w:t xml:space="preserve">decision making within </w:t>
      </w:r>
      <w:r w:rsidRPr="001F0907">
        <w:t xml:space="preserve">the </w:t>
      </w:r>
      <w:r>
        <w:t>science and adaptive management framework</w:t>
      </w:r>
      <w:r w:rsidRPr="001F0907">
        <w:t>.</w:t>
      </w:r>
      <w:r>
        <w:t xml:space="preserve"> Below, t</w:t>
      </w:r>
      <w:r w:rsidRPr="001F0907">
        <w:t>hese tools are</w:t>
      </w:r>
      <w:r>
        <w:t xml:space="preserve"> described with regard to their relationships to the science and adaptive management process.</w:t>
      </w:r>
    </w:p>
    <w:p w14:paraId="110F5A06" w14:textId="7B93D382" w:rsidR="00416639" w:rsidRPr="00DF7963" w:rsidRDefault="003B57D8" w:rsidP="00DF7963">
      <w:pPr>
        <w:pStyle w:val="Heading2"/>
      </w:pPr>
      <w:bookmarkStart w:id="91" w:name="_Toc98238836"/>
      <w:bookmarkStart w:id="92" w:name="_Toc98336791"/>
      <w:r>
        <w:t>6</w:t>
      </w:r>
      <w:r w:rsidR="00416639" w:rsidRPr="00DF7963">
        <w:t>.1</w:t>
      </w:r>
      <w:r w:rsidR="00416639" w:rsidRPr="00DF7963">
        <w:tab/>
        <w:t>Science and Adaptive Management Information System (SAMIS)</w:t>
      </w:r>
      <w:bookmarkEnd w:id="91"/>
      <w:bookmarkEnd w:id="92"/>
    </w:p>
    <w:p w14:paraId="6E17FF19" w14:textId="243088F0" w:rsidR="00841373" w:rsidRDefault="00841373" w:rsidP="00DF7963">
      <w:bookmarkStart w:id="93" w:name="_Toc57034389"/>
      <w:bookmarkStart w:id="94" w:name="_Toc57199734"/>
      <w:r>
        <w:t>The SAMIS is a tool for tracking activities, informing adaptive management recommendations by the Collaborative Program and documenting adaptive management actions by its signatories. The information system consists of a relational database, two user interfaces, a cloud server, authentication software, da</w:t>
      </w:r>
      <w:r w:rsidR="00DF7963">
        <w:t>tabase managers, and end users.</w:t>
      </w:r>
    </w:p>
    <w:p w14:paraId="29A26702" w14:textId="77777777" w:rsidR="00841373" w:rsidRDefault="00841373" w:rsidP="00DF7963"/>
    <w:p w14:paraId="56567431" w14:textId="23A0A400" w:rsidR="00841373" w:rsidRDefault="00841373" w:rsidP="00DF7963">
      <w:r>
        <w:t>The SAMIS integrates previously developed tools (e.g., conceptual ecological models) and recommendations (e.g., from independent science panels) with current scientific findings and priority questions, and links them in meaningful ways with proposed and ongoing signatory activities. These linkages organize the signatories’ collective contributions within the complex management context of the Middle Rio</w:t>
      </w:r>
      <w:r w:rsidR="0008134F">
        <w:t xml:space="preserve"> Grande and its listed species.</w:t>
      </w:r>
      <w:r>
        <w:t xml:space="preserve"> In other words, the SAMIS has been designed to characterize both the incremental value of individual activities </w:t>
      </w:r>
      <w:sdt>
        <w:sdtPr>
          <w:tag w:val="goog_rdk_8"/>
          <w:id w:val="750166481"/>
        </w:sdtPr>
        <w:sdtContent/>
      </w:sdt>
      <w:sdt>
        <w:sdtPr>
          <w:tag w:val="goog_rdk_9"/>
          <w:id w:val="821318409"/>
        </w:sdtPr>
        <w:sdtContent/>
      </w:sdt>
      <w:r>
        <w:t>and the accrued value of multiple activities over time in support of the goal</w:t>
      </w:r>
      <w:r w:rsidR="00DF7963">
        <w:t>s of the Collaborative Program.</w:t>
      </w:r>
    </w:p>
    <w:p w14:paraId="4DB46C0B" w14:textId="77777777" w:rsidR="00841373" w:rsidRDefault="00841373" w:rsidP="00DF7963"/>
    <w:p w14:paraId="1DA1BF95" w14:textId="2EFC6DD5" w:rsidR="00841373" w:rsidRDefault="00841373" w:rsidP="00DF7963">
      <w:r>
        <w:t xml:space="preserve">Utilizing a hub and spoke framework centered on a Project Bank (Figure </w:t>
      </w:r>
      <w:r w:rsidR="00997141">
        <w:t>7</w:t>
      </w:r>
      <w:r>
        <w:t xml:space="preserve">; Section </w:t>
      </w:r>
      <w:r w:rsidR="00997141">
        <w:t>6</w:t>
      </w:r>
      <w:r>
        <w:t>.</w:t>
      </w:r>
      <w:r w:rsidR="0058558A">
        <w:t>1</w:t>
      </w:r>
      <w:r>
        <w:t xml:space="preserve">), the SAMIS links individual projects to strategic planning elements (Figure </w:t>
      </w:r>
      <w:r w:rsidR="00997141">
        <w:t>7</w:t>
      </w:r>
      <w:r>
        <w:t xml:space="preserve">, orange pathway), recommendations from independent science panels (blue pathway), and critical uncertainties </w:t>
      </w:r>
      <w:r>
        <w:lastRenderedPageBreak/>
        <w:t>identified within conceptual ecological models (green pathway). The project findings, management recommendations and opportunities for adaptive management depicted in the purple pathway are SAMIS outputs that document the programmatic value of a project once it is completed. In this way, the SAMIS tracks a project from proposal to report, ensuring that all relevant findings are e</w:t>
      </w:r>
      <w:r w:rsidR="00DF7963">
        <w:t>xploited for adaptive learning.</w:t>
      </w:r>
    </w:p>
    <w:p w14:paraId="5DE8B46E" w14:textId="77777777" w:rsidR="00841373" w:rsidRPr="00DF7963" w:rsidRDefault="00841373" w:rsidP="00DF7963">
      <w:pPr>
        <w:pStyle w:val="Heading3"/>
      </w:pPr>
      <w:bookmarkStart w:id="95" w:name="_Toc89175378"/>
      <w:bookmarkStart w:id="96" w:name="_Toc98238837"/>
      <w:r w:rsidRPr="00DF7963">
        <w:t>The Project Bank</w:t>
      </w:r>
      <w:bookmarkEnd w:id="93"/>
      <w:bookmarkEnd w:id="94"/>
      <w:bookmarkEnd w:id="95"/>
      <w:bookmarkEnd w:id="96"/>
    </w:p>
    <w:p w14:paraId="435EC0EB" w14:textId="77777777" w:rsidR="00841373" w:rsidRDefault="00841373" w:rsidP="00DF7963">
      <w:r w:rsidRPr="00AC6B6F">
        <w:t xml:space="preserve">The cornerstone of the </w:t>
      </w:r>
      <w:r>
        <w:t>SAMIS</w:t>
      </w:r>
      <w:r w:rsidRPr="00AC6B6F">
        <w:t xml:space="preserve"> is the </w:t>
      </w:r>
      <w:r>
        <w:t xml:space="preserve">Project Bank: a </w:t>
      </w:r>
      <w:r w:rsidRPr="00AC6B6F">
        <w:t>list of past, current, and proposed activities</w:t>
      </w:r>
      <w:r>
        <w:t xml:space="preserve"> that relate to water management and recovery of listed species in the Middle Rio Grande Basin. Items in the Project Bank (in various stages of development) are categorized and linked to scientific uncertainties, recommended actions, and planning strategies, and other projects in order to enable prioritization of activities that support decision-making.</w:t>
      </w:r>
    </w:p>
    <w:p w14:paraId="251BD2DC" w14:textId="77777777" w:rsidR="00841373" w:rsidRDefault="00841373" w:rsidP="00DF7963"/>
    <w:p w14:paraId="42DF9A97" w14:textId="6B6882A3" w:rsidR="00301E21" w:rsidRDefault="00841373" w:rsidP="00DF7963">
      <w:r w:rsidRPr="00AC6B6F">
        <w:t xml:space="preserve">This </w:t>
      </w:r>
      <w:r>
        <w:t>regularly</w:t>
      </w:r>
      <w:r w:rsidRPr="00AC6B6F">
        <w:t xml:space="preserve"> </w:t>
      </w:r>
      <w:r>
        <w:t>maintained</w:t>
      </w:r>
      <w:r w:rsidRPr="00AC6B6F">
        <w:t xml:space="preserve"> list of projects contains technical, logistical</w:t>
      </w:r>
      <w:r>
        <w:t>,</w:t>
      </w:r>
      <w:r w:rsidRPr="00AC6B6F">
        <w:t xml:space="preserve"> and administrative details needed to categorize and sort projects to create customized </w:t>
      </w:r>
      <w:r>
        <w:t xml:space="preserve">summary </w:t>
      </w:r>
      <w:r w:rsidRPr="00AC6B6F">
        <w:t>reports for managers.</w:t>
      </w:r>
      <w:r>
        <w:t xml:space="preserve"> </w:t>
      </w:r>
      <w:r w:rsidRPr="00AC6B6F">
        <w:t xml:space="preserve">These details also allow for </w:t>
      </w:r>
      <w:r>
        <w:t>the generation</w:t>
      </w:r>
      <w:r w:rsidRPr="00AC6B6F">
        <w:t xml:space="preserve"> of metadata </w:t>
      </w:r>
      <w:r>
        <w:t>through</w:t>
      </w:r>
      <w:r w:rsidRPr="00AC6B6F">
        <w:t xml:space="preserve"> linkages to other </w:t>
      </w:r>
      <w:r>
        <w:t>information in the SAMIS, which is</w:t>
      </w:r>
      <w:r w:rsidRPr="00AC6B6F">
        <w:t xml:space="preserve"> </w:t>
      </w:r>
      <w:r>
        <w:t>helpful for evaluating the Collaborative Program’s progress in science and adaptive management</w:t>
      </w:r>
      <w:r w:rsidRPr="00AC6B6F">
        <w:t>.</w:t>
      </w:r>
      <w:r>
        <w:t xml:space="preserve"> These</w:t>
      </w:r>
      <w:r w:rsidR="00301E21">
        <w:t xml:space="preserve"> l</w:t>
      </w:r>
      <w:r>
        <w:t>inkages also enable the organization of proposed activities based on scientific impact and relevance to Collaborati</w:t>
      </w:r>
      <w:r w:rsidR="00DF7963">
        <w:t>ve Program planning priorities.</w:t>
      </w:r>
    </w:p>
    <w:p w14:paraId="0A6765F9" w14:textId="79480CEC" w:rsidR="00DF7963" w:rsidRDefault="00DF7963" w:rsidP="00DF7963">
      <w:bookmarkStart w:id="97" w:name="_Toc57034391"/>
      <w:bookmarkStart w:id="98" w:name="_Toc57199736"/>
      <w:bookmarkStart w:id="99" w:name="_Toc89175379"/>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360"/>
      </w:tblGrid>
      <w:tr w:rsidR="00DF7963" w14:paraId="4CBDEC6C" w14:textId="77777777" w:rsidTr="00DF7963">
        <w:trPr>
          <w:jc w:val="center"/>
        </w:trPr>
        <w:tc>
          <w:tcPr>
            <w:tcW w:w="9350" w:type="dxa"/>
          </w:tcPr>
          <w:p w14:paraId="5B650000" w14:textId="5108CAF9" w:rsidR="00DF7963" w:rsidRDefault="00DF7963" w:rsidP="00DF7963">
            <w:r>
              <w:rPr>
                <w:noProof/>
              </w:rPr>
              <w:drawing>
                <wp:inline distT="0" distB="0" distL="0" distR="0" wp14:anchorId="08CD1A39" wp14:editId="3E370043">
                  <wp:extent cx="5430741" cy="34525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2248" cy="3485285"/>
                          </a:xfrm>
                          <a:prstGeom prst="rect">
                            <a:avLst/>
                          </a:prstGeom>
                          <a:noFill/>
                        </pic:spPr>
                      </pic:pic>
                    </a:graphicData>
                  </a:graphic>
                </wp:inline>
              </w:drawing>
            </w:r>
          </w:p>
        </w:tc>
      </w:tr>
      <w:tr w:rsidR="00DF7963" w14:paraId="4F57E691" w14:textId="77777777" w:rsidTr="00DF7963">
        <w:trPr>
          <w:jc w:val="center"/>
        </w:trPr>
        <w:tc>
          <w:tcPr>
            <w:tcW w:w="9350" w:type="dxa"/>
          </w:tcPr>
          <w:p w14:paraId="2D23BEB5" w14:textId="00B4BD31" w:rsidR="00DF7963" w:rsidRDefault="00DF7963" w:rsidP="003B57D8">
            <w:pPr>
              <w:pStyle w:val="Heading7"/>
            </w:pPr>
            <w:bookmarkStart w:id="100" w:name="_Toc98338034"/>
            <w:r w:rsidRPr="00DF7963">
              <w:t xml:space="preserve">Figure </w:t>
            </w:r>
            <w:r w:rsidR="003B57D8">
              <w:t>7</w:t>
            </w:r>
            <w:r w:rsidRPr="00DF7963">
              <w:t>. Conceptual diagram depicting the information inputs (orange, blue, and green pathways) to the Project Bank (red hub) and the outputs (purple pathway) of the SAMIS.</w:t>
            </w:r>
            <w:bookmarkEnd w:id="100"/>
          </w:p>
        </w:tc>
      </w:tr>
    </w:tbl>
    <w:p w14:paraId="4E0E6AFA" w14:textId="7AFB0122" w:rsidR="00D81D31" w:rsidRPr="00DF7963" w:rsidRDefault="00D81D31" w:rsidP="00DF7963">
      <w:pPr>
        <w:pStyle w:val="Heading3"/>
      </w:pPr>
      <w:bookmarkStart w:id="101" w:name="_Toc98238838"/>
      <w:r w:rsidRPr="00DF7963">
        <w:t xml:space="preserve">Using the </w:t>
      </w:r>
      <w:bookmarkEnd w:id="97"/>
      <w:bookmarkEnd w:id="98"/>
      <w:r w:rsidRPr="00DF7963">
        <w:t>SAMIS</w:t>
      </w:r>
      <w:bookmarkEnd w:id="99"/>
      <w:bookmarkEnd w:id="101"/>
    </w:p>
    <w:p w14:paraId="36A7DF72" w14:textId="518AF0FE" w:rsidR="00841373" w:rsidRDefault="00841373" w:rsidP="00DF7963">
      <w:r>
        <w:t xml:space="preserve">Figure </w:t>
      </w:r>
      <w:r w:rsidR="00997141">
        <w:t>7</w:t>
      </w:r>
      <w:r w:rsidRPr="00AC6B6F">
        <w:t xml:space="preserve"> </w:t>
      </w:r>
      <w:r>
        <w:t>above</w:t>
      </w:r>
      <w:r w:rsidRPr="00AC6B6F">
        <w:t xml:space="preserve"> depicts </w:t>
      </w:r>
      <w:r>
        <w:t xml:space="preserve">the pathways </w:t>
      </w:r>
      <w:r w:rsidRPr="00AC6B6F">
        <w:t xml:space="preserve">between the </w:t>
      </w:r>
      <w:r>
        <w:t>P</w:t>
      </w:r>
      <w:r w:rsidRPr="00AC6B6F">
        <w:t xml:space="preserve">roject </w:t>
      </w:r>
      <w:r>
        <w:t>B</w:t>
      </w:r>
      <w:r w:rsidRPr="00AC6B6F">
        <w:t>ank and other</w:t>
      </w:r>
      <w:r>
        <w:t xml:space="preserve"> SAMIS</w:t>
      </w:r>
      <w:r w:rsidRPr="00AC6B6F">
        <w:t xml:space="preserve"> </w:t>
      </w:r>
      <w:r>
        <w:t>structural elements</w:t>
      </w:r>
      <w:r w:rsidRPr="00AC6B6F">
        <w:t>, such as critical uncertainties, conceptual ecological models</w:t>
      </w:r>
      <w:r>
        <w:t>,</w:t>
      </w:r>
      <w:r w:rsidRPr="00AC6B6F">
        <w:t xml:space="preserve"> and management </w:t>
      </w:r>
      <w:r>
        <w:t>recommendations</w:t>
      </w:r>
      <w:r w:rsidRPr="00AC6B6F">
        <w:t>.</w:t>
      </w:r>
      <w:r>
        <w:t xml:space="preserve"> </w:t>
      </w:r>
      <w:r w:rsidRPr="00AC6B6F">
        <w:t xml:space="preserve">These relationships will enable </w:t>
      </w:r>
      <w:r>
        <w:t>users of the SAMIS to search, sort, filter and export</w:t>
      </w:r>
      <w:r w:rsidRPr="00AC6B6F">
        <w:t xml:space="preserve"> subsets </w:t>
      </w:r>
      <w:r>
        <w:t xml:space="preserve">of projects </w:t>
      </w:r>
      <w:r w:rsidRPr="00AC6B6F">
        <w:t xml:space="preserve">with </w:t>
      </w:r>
      <w:r>
        <w:t xml:space="preserve">the </w:t>
      </w:r>
      <w:r w:rsidRPr="00AC6B6F">
        <w:t xml:space="preserve">characteristics </w:t>
      </w:r>
      <w:r>
        <w:t xml:space="preserve">they </w:t>
      </w:r>
      <w:r w:rsidRPr="00AC6B6F">
        <w:t>select.</w:t>
      </w:r>
      <w:r>
        <w:t xml:space="preserve"> </w:t>
      </w:r>
      <w:r w:rsidRPr="00AC6B6F">
        <w:t xml:space="preserve">Example </w:t>
      </w:r>
      <w:r>
        <w:t>searches</w:t>
      </w:r>
      <w:r w:rsidRPr="00AC6B6F">
        <w:t xml:space="preserve"> </w:t>
      </w:r>
      <w:r>
        <w:t>might include:</w:t>
      </w:r>
    </w:p>
    <w:p w14:paraId="6133FC11" w14:textId="77777777" w:rsidR="00841373" w:rsidRPr="00AC6B6F" w:rsidRDefault="00841373" w:rsidP="00301E21"/>
    <w:p w14:paraId="225A0858" w14:textId="77777777" w:rsidR="00841373" w:rsidRPr="00F847F9" w:rsidRDefault="00841373" w:rsidP="00DF7963">
      <w:pPr>
        <w:pStyle w:val="ListParagraph"/>
        <w:numPr>
          <w:ilvl w:val="0"/>
          <w:numId w:val="29"/>
        </w:numPr>
        <w:spacing w:after="120"/>
        <w:contextualSpacing w:val="0"/>
        <w:rPr>
          <w:rFonts w:cstheme="minorHAnsi"/>
        </w:rPr>
      </w:pPr>
      <w:r w:rsidRPr="00F847F9">
        <w:rPr>
          <w:rFonts w:cstheme="minorHAnsi"/>
        </w:rPr>
        <w:t>List of ongoing projects that address critical uncertainties about a species of interest;</w:t>
      </w:r>
    </w:p>
    <w:p w14:paraId="72FEEE95" w14:textId="77777777" w:rsidR="00841373" w:rsidRPr="00F847F9" w:rsidRDefault="00841373" w:rsidP="00DF7963">
      <w:pPr>
        <w:pStyle w:val="ListParagraph"/>
        <w:numPr>
          <w:ilvl w:val="0"/>
          <w:numId w:val="29"/>
        </w:numPr>
        <w:spacing w:after="120"/>
        <w:contextualSpacing w:val="0"/>
        <w:rPr>
          <w:rFonts w:cstheme="minorHAnsi"/>
        </w:rPr>
      </w:pPr>
      <w:r w:rsidRPr="00F847F9">
        <w:rPr>
          <w:rFonts w:cstheme="minorHAnsi"/>
        </w:rPr>
        <w:t xml:space="preserve">List of completed projects funded by a particular agency within a specified </w:t>
      </w:r>
      <w:r>
        <w:rPr>
          <w:rFonts w:cstheme="minorHAnsi"/>
        </w:rPr>
        <w:t>date range</w:t>
      </w:r>
      <w:r w:rsidRPr="00F847F9">
        <w:rPr>
          <w:rFonts w:cstheme="minorHAnsi"/>
        </w:rPr>
        <w:t>; or</w:t>
      </w:r>
    </w:p>
    <w:p w14:paraId="3913C96F" w14:textId="574B2860" w:rsidR="00841373" w:rsidRPr="00F847F9" w:rsidRDefault="00841373" w:rsidP="00DF7963">
      <w:pPr>
        <w:pStyle w:val="ListParagraph"/>
        <w:numPr>
          <w:ilvl w:val="0"/>
          <w:numId w:val="29"/>
        </w:numPr>
        <w:spacing w:after="120"/>
        <w:contextualSpacing w:val="0"/>
        <w:rPr>
          <w:rFonts w:cstheme="minorHAnsi"/>
        </w:rPr>
      </w:pPr>
      <w:r w:rsidRPr="00F847F9">
        <w:rPr>
          <w:rFonts w:cstheme="minorHAnsi"/>
        </w:rPr>
        <w:t xml:space="preserve">List of all Collaborative Program </w:t>
      </w:r>
      <w:r w:rsidR="00184453">
        <w:rPr>
          <w:rFonts w:cstheme="minorHAnsi"/>
        </w:rPr>
        <w:t>Science O</w:t>
      </w:r>
      <w:r w:rsidRPr="00F847F9">
        <w:rPr>
          <w:rFonts w:cstheme="minorHAnsi"/>
        </w:rPr>
        <w:t xml:space="preserve">bjectives, </w:t>
      </w:r>
      <w:r w:rsidR="00184453">
        <w:rPr>
          <w:rFonts w:cstheme="minorHAnsi"/>
        </w:rPr>
        <w:t>Science S</w:t>
      </w:r>
      <w:r w:rsidRPr="00F847F9">
        <w:rPr>
          <w:rFonts w:cstheme="minorHAnsi"/>
        </w:rPr>
        <w:t>trategies, recommendations and uncertainties addressed by a specified project.</w:t>
      </w:r>
    </w:p>
    <w:p w14:paraId="4723722D" w14:textId="77777777" w:rsidR="00841373" w:rsidRDefault="00841373" w:rsidP="00301E21"/>
    <w:p w14:paraId="35E013CC" w14:textId="26BBD741" w:rsidR="00841373" w:rsidRDefault="00841373" w:rsidP="00DF7963">
      <w:r w:rsidRPr="00AC6B6F">
        <w:t xml:space="preserve">In addition to </w:t>
      </w:r>
      <w:r>
        <w:t>customized searches</w:t>
      </w:r>
      <w:r w:rsidRPr="00AC6B6F">
        <w:t xml:space="preserve"> and </w:t>
      </w:r>
      <w:r>
        <w:t>summaries</w:t>
      </w:r>
      <w:r w:rsidRPr="00AC6B6F">
        <w:t xml:space="preserve">, the </w:t>
      </w:r>
      <w:r>
        <w:t>SAMIS</w:t>
      </w:r>
      <w:r w:rsidRPr="00AC6B6F">
        <w:t xml:space="preserve"> </w:t>
      </w:r>
      <w:r>
        <w:t>serves as</w:t>
      </w:r>
      <w:r w:rsidRPr="00AC6B6F">
        <w:t xml:space="preserve"> a platform for impartial prioritization of </w:t>
      </w:r>
      <w:r>
        <w:t>proposed activities</w:t>
      </w:r>
      <w:r w:rsidRPr="00AC6B6F">
        <w:t>.</w:t>
      </w:r>
      <w:r>
        <w:t xml:space="preserve"> </w:t>
      </w:r>
      <w:r w:rsidRPr="00AC6B6F">
        <w:t xml:space="preserve">By comparing the number and relative importance of connections to each project, </w:t>
      </w:r>
      <w:r>
        <w:t>for example, a</w:t>
      </w:r>
      <w:r w:rsidRPr="00AC6B6F">
        <w:t xml:space="preserve"> user </w:t>
      </w:r>
      <w:r>
        <w:t>might</w:t>
      </w:r>
      <w:r w:rsidRPr="00AC6B6F">
        <w:t xml:space="preserve"> rank a set of projects based on criteria</w:t>
      </w:r>
      <w:r>
        <w:t xml:space="preserve"> selected to meet their agency’s needs</w:t>
      </w:r>
      <w:r w:rsidRPr="00AC6B6F">
        <w:t>.</w:t>
      </w:r>
      <w:r>
        <w:t xml:space="preserve"> </w:t>
      </w:r>
      <w:r w:rsidRPr="00AC6B6F">
        <w:t xml:space="preserve">This process can also be applied broadly to organize </w:t>
      </w:r>
      <w:r>
        <w:t>research studies</w:t>
      </w:r>
      <w:r w:rsidRPr="00AC6B6F">
        <w:t xml:space="preserve"> and other activities along a timeline for long-term planning purposes.</w:t>
      </w:r>
    </w:p>
    <w:p w14:paraId="70643EB7" w14:textId="77777777" w:rsidR="00841373" w:rsidRDefault="00841373" w:rsidP="00DF7963"/>
    <w:p w14:paraId="50C6E8DE" w14:textId="77777777" w:rsidR="00841373" w:rsidRPr="00AC6B6F" w:rsidRDefault="00841373" w:rsidP="00DF7963">
      <w:r w:rsidRPr="00AC6B6F">
        <w:t>Sorting studies by species, river reach, year</w:t>
      </w:r>
      <w:r>
        <w:t>,</w:t>
      </w:r>
      <w:r w:rsidRPr="00AC6B6F">
        <w:t xml:space="preserve"> or type of activity facilitate</w:t>
      </w:r>
      <w:r>
        <w:t>s</w:t>
      </w:r>
      <w:r w:rsidRPr="00AC6B6F">
        <w:t xml:space="preserve"> collaboration among researchers and promote</w:t>
      </w:r>
      <w:r>
        <w:t>s</w:t>
      </w:r>
      <w:r w:rsidRPr="00AC6B6F">
        <w:t xml:space="preserve"> leveraging of resources, such as data and personnel.</w:t>
      </w:r>
      <w:r>
        <w:t xml:space="preserve"> </w:t>
      </w:r>
      <w:r w:rsidRPr="00AC6B6F">
        <w:t xml:space="preserve">Summarizing the estimated costs and </w:t>
      </w:r>
      <w:r>
        <w:t>programmatic contribution</w:t>
      </w:r>
      <w:r w:rsidRPr="00AC6B6F">
        <w:t xml:space="preserve"> of a set of projects, as well as their collective value to a recovery plan or biological opinion, could help to </w:t>
      </w:r>
      <w:r>
        <w:t>justify</w:t>
      </w:r>
      <w:r w:rsidRPr="00AC6B6F">
        <w:t xml:space="preserve"> research funds.</w:t>
      </w:r>
      <w:r>
        <w:t xml:space="preserve"> </w:t>
      </w:r>
      <w:r w:rsidRPr="00AC6B6F">
        <w:t xml:space="preserve">On a larger scale, </w:t>
      </w:r>
      <w:r>
        <w:t xml:space="preserve">simple </w:t>
      </w:r>
      <w:r w:rsidRPr="00AC6B6F">
        <w:t xml:space="preserve">summary statistics could be </w:t>
      </w:r>
      <w:r>
        <w:t>calculated</w:t>
      </w:r>
      <w:r w:rsidRPr="00AC6B6F">
        <w:t xml:space="preserve"> to examine the allocation of resources across the different </w:t>
      </w:r>
      <w:r>
        <w:t>focal</w:t>
      </w:r>
      <w:r w:rsidRPr="00AC6B6F">
        <w:t xml:space="preserve"> species or across the geographic reaches for different fiscal years.</w:t>
      </w:r>
      <w:r>
        <w:t xml:space="preserve"> </w:t>
      </w:r>
      <w:r w:rsidRPr="00AC6B6F">
        <w:t xml:space="preserve">These types of comparisons help the Collaborative Program track its progress and realign </w:t>
      </w:r>
      <w:r>
        <w:t>planned</w:t>
      </w:r>
      <w:r w:rsidRPr="00AC6B6F">
        <w:t xml:space="preserve"> activities to its goals </w:t>
      </w:r>
      <w:r>
        <w:t>in the short and long term</w:t>
      </w:r>
      <w:r w:rsidRPr="00AC6B6F">
        <w:t>.</w:t>
      </w:r>
    </w:p>
    <w:p w14:paraId="4FCCBFB1" w14:textId="2C2D9907" w:rsidR="00416639" w:rsidRPr="00DF7963" w:rsidRDefault="003B57D8" w:rsidP="00DF7963">
      <w:pPr>
        <w:pStyle w:val="Heading2"/>
      </w:pPr>
      <w:bookmarkStart w:id="102" w:name="_Toc59461297"/>
      <w:bookmarkStart w:id="103" w:name="_Toc98238839"/>
      <w:bookmarkStart w:id="104" w:name="_Toc98336792"/>
      <w:r>
        <w:t>6</w:t>
      </w:r>
      <w:r w:rsidR="00416639" w:rsidRPr="00DF7963">
        <w:t>.2</w:t>
      </w:r>
      <w:r w:rsidR="00416639" w:rsidRPr="00DF7963">
        <w:tab/>
        <w:t>Program Portal</w:t>
      </w:r>
      <w:bookmarkEnd w:id="102"/>
      <w:bookmarkEnd w:id="103"/>
      <w:bookmarkEnd w:id="104"/>
    </w:p>
    <w:p w14:paraId="41368B40" w14:textId="62137E73" w:rsidR="00416639" w:rsidRDefault="00416639" w:rsidP="00DF7963">
      <w:r>
        <w:t>The Program Portal serves as a communication and administrative support tool</w:t>
      </w:r>
      <w:r w:rsidR="005A5CB6">
        <w:t xml:space="preserve">. Administratively, the Program Portal </w:t>
      </w:r>
      <w:r w:rsidR="009474DC">
        <w:t xml:space="preserve">houses the Collaborative Program’s event calendar, which </w:t>
      </w:r>
      <w:r w:rsidR="005D16D3">
        <w:t>is regularly updated with upcoming Collaborative Program events and used to disseminate meeting agendas and read ahead materials.</w:t>
      </w:r>
      <w:r w:rsidR="005A5CB6">
        <w:t xml:space="preserve"> </w:t>
      </w:r>
      <w:r w:rsidR="005D16D3">
        <w:t xml:space="preserve">The Program Portal also contains </w:t>
      </w:r>
      <w:r>
        <w:t>the Collaborative Program’s</w:t>
      </w:r>
      <w:r w:rsidR="005A5CB6">
        <w:t xml:space="preserve"> </w:t>
      </w:r>
      <w:r w:rsidR="005D16D3">
        <w:t>document library, geospatial mapper,</w:t>
      </w:r>
      <w:r w:rsidR="00DF7963">
        <w:t xml:space="preserve"> and relevant datasets.</w:t>
      </w:r>
    </w:p>
    <w:p w14:paraId="40D620B9" w14:textId="77777777" w:rsidR="005D16D3" w:rsidRPr="00DF7963" w:rsidRDefault="005D16D3" w:rsidP="00DF7963">
      <w:pPr>
        <w:pStyle w:val="Heading3"/>
      </w:pPr>
      <w:bookmarkStart w:id="105" w:name="_Toc98238840"/>
      <w:r w:rsidRPr="00DF7963">
        <w:t>Document Library</w:t>
      </w:r>
      <w:bookmarkEnd w:id="105"/>
    </w:p>
    <w:p w14:paraId="71B23511" w14:textId="6C698608" w:rsidR="005D16D3" w:rsidRPr="00A74844" w:rsidRDefault="005D16D3" w:rsidP="00DF7963">
      <w:r w:rsidRPr="00A74844">
        <w:t xml:space="preserve">The Portal hosts a document library that serves as a public resource for accessing </w:t>
      </w:r>
      <w:r>
        <w:t xml:space="preserve">Collaborative </w:t>
      </w:r>
      <w:r w:rsidRPr="00A74844">
        <w:t xml:space="preserve">Program documents. It is a useful tool for filtering </w:t>
      </w:r>
      <w:r w:rsidR="0008134F">
        <w:t xml:space="preserve">Collaborative </w:t>
      </w:r>
      <w:r w:rsidRPr="00A74844">
        <w:t xml:space="preserve">Program materials by keyword, species, date, publishing organization, etc. The document library includes all </w:t>
      </w:r>
      <w:r w:rsidR="0008134F">
        <w:t xml:space="preserve">Collaborative </w:t>
      </w:r>
      <w:r w:rsidRPr="00A74844">
        <w:t xml:space="preserve">Program meeting minutes, agendas, and read-ahead materials; charters; newsletters; and group ad hoc charges. The document library also includes any publications linked to the </w:t>
      </w:r>
      <w:r w:rsidR="0008134F">
        <w:t xml:space="preserve">Collaborative </w:t>
      </w:r>
      <w:r w:rsidRPr="00A74844">
        <w:t xml:space="preserve">Program’s species of interest that are provided by </w:t>
      </w:r>
      <w:r w:rsidR="0008134F">
        <w:t xml:space="preserve">Collaborative </w:t>
      </w:r>
      <w:r w:rsidRPr="00A74844">
        <w:t xml:space="preserve">Program participants, and these publications are included in a bibliography that is updated on a yearly basis and housed on the </w:t>
      </w:r>
      <w:r w:rsidRPr="00A74844">
        <w:lastRenderedPageBreak/>
        <w:t xml:space="preserve">Portal. Any deliverables that come from the </w:t>
      </w:r>
      <w:r w:rsidR="0008134F">
        <w:t xml:space="preserve">Collaborative </w:t>
      </w:r>
      <w:r w:rsidRPr="00A74844">
        <w:t>Program, such as the Annual Report and the Long-term Plan, are also included in the document library for easy reference and access to interested parties.</w:t>
      </w:r>
    </w:p>
    <w:p w14:paraId="095B7111" w14:textId="64D517A9" w:rsidR="00416639" w:rsidRPr="00DF7963" w:rsidRDefault="00416639" w:rsidP="00DF7963">
      <w:pPr>
        <w:pStyle w:val="Heading3"/>
      </w:pPr>
      <w:bookmarkStart w:id="106" w:name="_Toc98238841"/>
      <w:r w:rsidRPr="00DF7963">
        <w:t>Geospatial Mapper</w:t>
      </w:r>
      <w:bookmarkEnd w:id="106"/>
    </w:p>
    <w:p w14:paraId="5A86DC49" w14:textId="60601C98" w:rsidR="004821C5" w:rsidRDefault="004821C5" w:rsidP="00DF7963">
      <w:r>
        <w:t xml:space="preserve">The geospatial mapping application (mapper) on the Program Portal features interactive visualization tools that facilitate effective management of data resources in support of Collaborative Program goals and objectives. The map is a powerful visual aid for interagency collaboration and communication, as it allows users to examine the overlap of georeferenced data layers that are relevant to management of the </w:t>
      </w:r>
      <w:r w:rsidR="00A1615B">
        <w:t>Middle Rio Grande</w:t>
      </w:r>
      <w:r>
        <w:t>. The Program Portal mapper includes monitoring sites and territory boundaries for listed species, habitat restoration areas, water quality measurements, and control structures. In using the mapper, scientists and managers may discover data associations that were not discernible with non-spatial analyses.</w:t>
      </w:r>
    </w:p>
    <w:p w14:paraId="02BDCD24" w14:textId="77777777" w:rsidR="004821C5" w:rsidRDefault="004821C5" w:rsidP="00DF7963"/>
    <w:p w14:paraId="467391C7" w14:textId="3A9BEA25" w:rsidR="004821C5" w:rsidRPr="005919FA" w:rsidRDefault="004821C5" w:rsidP="00DF7963">
      <w:r>
        <w:t>Finding more connections, between biotic response metrics and habitat parameters in particular, improves the accuracy of models by accounting for variability in the response (i.e., reducing uncertainty). In addition, the identification of areas where critical habitat for two or more species overlaps may allow managers to focus resources more efficiently and provide enhanced justification for funding. The use of a single geospatial tool for coordination amongst Collaborative Program signatories generates an additional dimension for decision support, as new connections are revealed at multiple spatial scales. Mapping provides geographical context for activities, such as monitoring and habitat restoration, which helps demonstrate benefits to multiple species or the potential for unintended consequences. This type of information greatly enriches the</w:t>
      </w:r>
      <w:r w:rsidR="00A1615B">
        <w:t xml:space="preserve"> adaptive management</w:t>
      </w:r>
      <w:r>
        <w:t xml:space="preserve"> process by directly addressing the objectives and values of the stakeholders.</w:t>
      </w:r>
    </w:p>
    <w:p w14:paraId="1569C521" w14:textId="16A2BFEC" w:rsidR="00416639" w:rsidRPr="00DF7963" w:rsidRDefault="00416639" w:rsidP="00DF7963">
      <w:pPr>
        <w:pStyle w:val="Heading3"/>
      </w:pPr>
      <w:bookmarkStart w:id="107" w:name="_Toc98238842"/>
      <w:r w:rsidRPr="00DF7963">
        <w:t>Datasets</w:t>
      </w:r>
      <w:bookmarkEnd w:id="107"/>
    </w:p>
    <w:p w14:paraId="16A52089" w14:textId="73B0C1D4" w:rsidR="00A74844" w:rsidRPr="00A74844" w:rsidRDefault="00A74844" w:rsidP="00DF7963">
      <w:r w:rsidRPr="00A74844">
        <w:t xml:space="preserve">Long-term datasets that cannot be readily found elsewhere, but are useful to </w:t>
      </w:r>
      <w:r w:rsidR="0008134F">
        <w:t xml:space="preserve">Collaborative </w:t>
      </w:r>
      <w:r w:rsidRPr="00A74844">
        <w:t xml:space="preserve">Program participants for their work in the </w:t>
      </w:r>
      <w:r w:rsidR="00EA70B9">
        <w:t>Middle Rio Grande</w:t>
      </w:r>
      <w:r w:rsidRPr="00A74844">
        <w:t xml:space="preserve">, are housed on the Portal. There are seven datasets providing geospatial information on the Portal, three of which cover </w:t>
      </w:r>
      <w:r w:rsidR="00EA70B9">
        <w:t xml:space="preserve">general Middle </w:t>
      </w:r>
      <w:r w:rsidRPr="00A74844">
        <w:t>R</w:t>
      </w:r>
      <w:r w:rsidR="00EA70B9">
        <w:t xml:space="preserve">io </w:t>
      </w:r>
      <w:r w:rsidRPr="00A74844">
        <w:t>G</w:t>
      </w:r>
      <w:r w:rsidR="00EA70B9">
        <w:t>rande</w:t>
      </w:r>
      <w:r w:rsidRPr="00A74844">
        <w:t xml:space="preserve"> characteristics, including River Miles, Vegetation, and River Reaches.</w:t>
      </w:r>
    </w:p>
    <w:p w14:paraId="57DDDF71" w14:textId="77777777" w:rsidR="00A74844" w:rsidRPr="00A74844" w:rsidRDefault="00A74844" w:rsidP="00DF7963"/>
    <w:p w14:paraId="75D1CA50" w14:textId="40348921" w:rsidR="00A74844" w:rsidRDefault="00A74844" w:rsidP="00DF7963">
      <w:r w:rsidRPr="00A74844">
        <w:t>The Habitat Restoration dataset (RioRestore) was developed by GeoSystems Analysis under contract with NMISC</w:t>
      </w:r>
      <w:r w:rsidRPr="00A74844" w:rsidDel="00BD491F">
        <w:t xml:space="preserve"> </w:t>
      </w:r>
      <w:r w:rsidRPr="00A74844">
        <w:t xml:space="preserve">to be a comprehensive geo-database that consolidates information from past habitat restoration efforts to develop a standard nomenclature to describe implementation activities and goals. The RiverEyes dataset was collected by the USACE to document </w:t>
      </w:r>
      <w:r w:rsidR="00EA70B9">
        <w:t>Middle Rio Grande</w:t>
      </w:r>
      <w:r w:rsidRPr="00A74844">
        <w:t xml:space="preserve"> river drying, a critical element in managing RGSM populations during the irrigation season, and includes data and metadata from 1996 through 2019. The Portal also includes two datasets related to the RGSM, the USFWS RGSM Rescue Data and the RGSM Monitoring data. The USFWS RGSM Rescue Data provides documentation on the number and location of rescued RGSM during extreme low flows in the M</w:t>
      </w:r>
      <w:r w:rsidR="00EA70B9">
        <w:t xml:space="preserve">iddle </w:t>
      </w:r>
      <w:r w:rsidRPr="00A74844">
        <w:t>R</w:t>
      </w:r>
      <w:r w:rsidR="00EA70B9">
        <w:t xml:space="preserve">io </w:t>
      </w:r>
      <w:r w:rsidRPr="00A74844">
        <w:t>G</w:t>
      </w:r>
      <w:r w:rsidR="00EA70B9">
        <w:t>rande</w:t>
      </w:r>
      <w:r w:rsidRPr="00A74844">
        <w:t xml:space="preserve"> from 2011-2018, while the RGSM Monitoring Data were collected by Reclamation from 1993-2019, and include information on mark-recapture, population estimation and occupancy monitoring of the RGSM in the </w:t>
      </w:r>
      <w:r w:rsidR="00EA70B9">
        <w:t>Middle Rio Grande</w:t>
      </w:r>
      <w:r w:rsidRPr="00A74844">
        <w:t>.</w:t>
      </w:r>
    </w:p>
    <w:p w14:paraId="3D56482F" w14:textId="330164B0" w:rsidR="004821C5" w:rsidRPr="00DF7963" w:rsidRDefault="003B57D8" w:rsidP="00DF7963">
      <w:pPr>
        <w:pStyle w:val="Heading2"/>
      </w:pPr>
      <w:bookmarkStart w:id="108" w:name="_Toc98238843"/>
      <w:bookmarkStart w:id="109" w:name="_Toc98336793"/>
      <w:r>
        <w:lastRenderedPageBreak/>
        <w:t>6</w:t>
      </w:r>
      <w:r w:rsidR="004821C5" w:rsidRPr="00DF7963">
        <w:t>.</w:t>
      </w:r>
      <w:r w:rsidR="002E6EC6" w:rsidRPr="00DF7963">
        <w:t>3</w:t>
      </w:r>
      <w:r w:rsidR="004821C5" w:rsidRPr="00DF7963">
        <w:tab/>
        <w:t>Peer Review</w:t>
      </w:r>
      <w:bookmarkEnd w:id="108"/>
      <w:bookmarkEnd w:id="109"/>
    </w:p>
    <w:p w14:paraId="7EF496E8" w14:textId="28A50A15" w:rsidR="008E3B5E" w:rsidRDefault="008E3B5E" w:rsidP="00DF7963">
      <w:r>
        <w:t xml:space="preserve">The Collaborative Program incorporates peer review into its internal processes to ensure robust and defensible </w:t>
      </w:r>
      <w:r w:rsidR="00DC4389">
        <w:t xml:space="preserve">administrative and scientific </w:t>
      </w:r>
      <w:r>
        <w:t xml:space="preserve">work products. Additionally, the Collaborative Program has procedures for seeking external reviews if an issue merits independent appraisal due to its importance for decision support </w:t>
      </w:r>
      <w:r w:rsidR="00532A11">
        <w:t>or level of contention. The Collaborative Program delineates four categories of peer review:</w:t>
      </w:r>
    </w:p>
    <w:p w14:paraId="5E807E8D" w14:textId="77777777" w:rsidR="00DF7963" w:rsidRDefault="00DF7963" w:rsidP="00DF7963"/>
    <w:p w14:paraId="739233AF" w14:textId="18B49E71" w:rsidR="00532A11" w:rsidRDefault="00532A11" w:rsidP="00DF7963">
      <w:pPr>
        <w:pStyle w:val="ListParagraph"/>
        <w:numPr>
          <w:ilvl w:val="0"/>
          <w:numId w:val="29"/>
        </w:numPr>
        <w:spacing w:after="120"/>
        <w:contextualSpacing w:val="0"/>
      </w:pPr>
      <w:r>
        <w:t>Internal peer review:</w:t>
      </w:r>
    </w:p>
    <w:p w14:paraId="642F0D52" w14:textId="12565857" w:rsidR="00532A11" w:rsidRDefault="00532A11" w:rsidP="00DF7963">
      <w:pPr>
        <w:pStyle w:val="ListParagraph"/>
        <w:numPr>
          <w:ilvl w:val="1"/>
          <w:numId w:val="29"/>
        </w:numPr>
        <w:spacing w:after="120"/>
        <w:contextualSpacing w:val="0"/>
      </w:pPr>
      <w:r>
        <w:t>Internal Administrative Review</w:t>
      </w:r>
    </w:p>
    <w:p w14:paraId="1587CF29" w14:textId="68D551D4" w:rsidR="00532A11" w:rsidRDefault="00532A11" w:rsidP="00DF7963">
      <w:pPr>
        <w:pStyle w:val="ListParagraph"/>
        <w:numPr>
          <w:ilvl w:val="1"/>
          <w:numId w:val="29"/>
        </w:numPr>
        <w:spacing w:after="120"/>
        <w:contextualSpacing w:val="0"/>
      </w:pPr>
      <w:r>
        <w:t>Internal Scientific Review</w:t>
      </w:r>
    </w:p>
    <w:p w14:paraId="5AB12AB9" w14:textId="5114E831" w:rsidR="00532A11" w:rsidRDefault="00532A11" w:rsidP="00DF7963">
      <w:pPr>
        <w:pStyle w:val="ListParagraph"/>
        <w:numPr>
          <w:ilvl w:val="0"/>
          <w:numId w:val="29"/>
        </w:numPr>
        <w:spacing w:after="120"/>
        <w:contextualSpacing w:val="0"/>
      </w:pPr>
      <w:r>
        <w:t>External peer review:</w:t>
      </w:r>
    </w:p>
    <w:p w14:paraId="2A1C7E36" w14:textId="7B1F87D5" w:rsidR="00532A11" w:rsidRDefault="00532A11" w:rsidP="00DF7963">
      <w:pPr>
        <w:pStyle w:val="ListParagraph"/>
        <w:numPr>
          <w:ilvl w:val="1"/>
          <w:numId w:val="29"/>
        </w:numPr>
        <w:spacing w:after="120"/>
        <w:contextualSpacing w:val="0"/>
      </w:pPr>
      <w:r>
        <w:t>External Expert Review</w:t>
      </w:r>
    </w:p>
    <w:p w14:paraId="03AAF7EF" w14:textId="23EE15D9" w:rsidR="00532A11" w:rsidRDefault="00532A11" w:rsidP="00DF7963">
      <w:pPr>
        <w:pStyle w:val="ListParagraph"/>
        <w:numPr>
          <w:ilvl w:val="1"/>
          <w:numId w:val="29"/>
        </w:numPr>
        <w:spacing w:after="120"/>
        <w:contextualSpacing w:val="0"/>
      </w:pPr>
      <w:r>
        <w:t>Independent Science Panel</w:t>
      </w:r>
    </w:p>
    <w:p w14:paraId="7FC8D9E7" w14:textId="088A3B29" w:rsidR="00532A11" w:rsidRDefault="00532A11" w:rsidP="00DF7963"/>
    <w:p w14:paraId="3A0C407A" w14:textId="7BCF9036" w:rsidR="00532A11" w:rsidRDefault="00532A11" w:rsidP="00301E21">
      <w:r>
        <w:t xml:space="preserve">A short description of each category is provided below. For more details, including standardized processes and codes of conduct related to peer review, see Appendix </w:t>
      </w:r>
      <w:r w:rsidR="0077342A">
        <w:t>C</w:t>
      </w:r>
      <w:r>
        <w:t>.</w:t>
      </w:r>
    </w:p>
    <w:p w14:paraId="7293DC47" w14:textId="77777777" w:rsidR="004821C5" w:rsidRPr="00DF7963" w:rsidRDefault="004821C5" w:rsidP="00DF7963">
      <w:pPr>
        <w:pStyle w:val="Heading3"/>
      </w:pPr>
      <w:bookmarkStart w:id="110" w:name="_Toc98238844"/>
      <w:r w:rsidRPr="00DF7963">
        <w:t>Internal Review</w:t>
      </w:r>
      <w:bookmarkEnd w:id="110"/>
    </w:p>
    <w:p w14:paraId="2A5F5262" w14:textId="77777777" w:rsidR="00532A11" w:rsidRDefault="00532A11" w:rsidP="00DF7963">
      <w:r>
        <w:t>Internal peer review is carried out within the Collaborative Program and administered by the PST at the direction of the EC, for Internal Administrative Reviews, or the SAMC, for Internal Scientific Reviews.</w:t>
      </w:r>
    </w:p>
    <w:p w14:paraId="125C4994" w14:textId="77777777" w:rsidR="00532A11" w:rsidRDefault="00532A11" w:rsidP="00DF7963"/>
    <w:p w14:paraId="3A2E1CFA" w14:textId="77777777" w:rsidR="00532A11" w:rsidRPr="00DF7963" w:rsidRDefault="00532A11" w:rsidP="00DF7963">
      <w:pPr>
        <w:pStyle w:val="Heading4"/>
      </w:pPr>
      <w:r w:rsidRPr="00DF7963">
        <w:t>Internal Administrative Review</w:t>
      </w:r>
    </w:p>
    <w:p w14:paraId="161A75B2" w14:textId="5421CD09" w:rsidR="00532A11" w:rsidRDefault="00532A11" w:rsidP="00DF7963">
      <w:r>
        <w:t xml:space="preserve">Internal administrative documents that are authored by the Collaborative Program and/or are essential to Collaborative Program governance and operations are reviewed by all the signatories. An internal administrative review is </w:t>
      </w:r>
      <w:r w:rsidR="00841373">
        <w:t>facilitated</w:t>
      </w:r>
      <w:r>
        <w:t xml:space="preserve"> by the PST, which compiles individual signatory reviews, incorporates changes and, as appropriate, catalogs edits and responses to comments when finalizing a document for EC approval.</w:t>
      </w:r>
    </w:p>
    <w:p w14:paraId="1021DD19" w14:textId="77777777" w:rsidR="00532A11" w:rsidRDefault="00532A11" w:rsidP="00DF7963"/>
    <w:p w14:paraId="7E2BBABB" w14:textId="77777777" w:rsidR="00532A11" w:rsidRPr="00DF7963" w:rsidRDefault="00532A11" w:rsidP="00DF7963">
      <w:pPr>
        <w:pStyle w:val="Heading4"/>
      </w:pPr>
      <w:r w:rsidRPr="00DF7963">
        <w:t>Internal Scientific Review</w:t>
      </w:r>
    </w:p>
    <w:p w14:paraId="6EA7900B" w14:textId="0459CB26" w:rsidR="00532A11" w:rsidRDefault="00532A11" w:rsidP="00DF7963">
      <w:r>
        <w:t>Internal technical reviews are delegated by the SAMC to one or more reviewers with appropriate qualifications and relevant subject matter expertise. This type of review may be applied to S&amp;T Ad Hoc Group deliverables, technical reports, study designs, models, and other work products relating to the science program. A request for a review by the Collaborative Program by an organization (either a signatory or external to the Collaborative Program) may also be considered for internal scientific review.</w:t>
      </w:r>
    </w:p>
    <w:p w14:paraId="2D4DD66E" w14:textId="77777777" w:rsidR="00532A11" w:rsidRDefault="00532A11" w:rsidP="00DF7963"/>
    <w:p w14:paraId="6960BA62" w14:textId="77777777" w:rsidR="004821C5" w:rsidRPr="00E81DC2" w:rsidRDefault="004821C5" w:rsidP="00DF7963">
      <w:pPr>
        <w:pStyle w:val="Heading3"/>
      </w:pPr>
      <w:bookmarkStart w:id="111" w:name="_Toc98238845"/>
      <w:r w:rsidRPr="00E81DC2">
        <w:lastRenderedPageBreak/>
        <w:t>External Review</w:t>
      </w:r>
      <w:bookmarkEnd w:id="111"/>
    </w:p>
    <w:p w14:paraId="32FD7C0F" w14:textId="157129B9" w:rsidR="004821C5" w:rsidRDefault="00532A11" w:rsidP="00DF7963">
      <w:r>
        <w:t>External peer review is performed by individuals from outside the Collaborative Program. The review is administered by a third-party contractor to avoid bias.</w:t>
      </w:r>
    </w:p>
    <w:p w14:paraId="315A5C53" w14:textId="1A4412B1" w:rsidR="00532A11" w:rsidRDefault="00532A11" w:rsidP="00DF7963"/>
    <w:p w14:paraId="2EE38526" w14:textId="77777777" w:rsidR="00532A11" w:rsidRPr="00DF7963" w:rsidRDefault="00532A11" w:rsidP="00DF7963">
      <w:pPr>
        <w:pStyle w:val="Heading4"/>
      </w:pPr>
      <w:r w:rsidRPr="00DF7963">
        <w:t>External Expert Review</w:t>
      </w:r>
    </w:p>
    <w:p w14:paraId="6977C9FC" w14:textId="6F0EAD16" w:rsidR="00532A11" w:rsidRDefault="00532A11" w:rsidP="00DF7963">
      <w:r>
        <w:t xml:space="preserve">In the event that a work product has a large amount of influence on research direction, quality of management recommendations, or Collaborative Program operations, and involves a high degree of scientific uncertainty, the SAMC may recommend it for an external expert review. Individuals from outside the Collaborative Program are nominated to perform the review, and support is provided remotely via conference calls or web conference. Reviewer comments may be documented with individual comment forms or a consensus report. The work product under review should be complete enough to provide all necessary information to the reviewers without further need to interface with the </w:t>
      </w:r>
      <w:r w:rsidR="0008134F">
        <w:t>Collaborative Program</w:t>
      </w:r>
      <w:r>
        <w:t>.</w:t>
      </w:r>
    </w:p>
    <w:p w14:paraId="408DC98C" w14:textId="23941270" w:rsidR="00532A11" w:rsidRDefault="00532A11" w:rsidP="00DF7963"/>
    <w:p w14:paraId="2776C441" w14:textId="77777777" w:rsidR="00532A11" w:rsidRPr="00DF7963" w:rsidRDefault="00532A11" w:rsidP="00DF7963">
      <w:pPr>
        <w:pStyle w:val="Heading4"/>
      </w:pPr>
      <w:r w:rsidRPr="00DF7963">
        <w:t>Independent Science Panel</w:t>
      </w:r>
    </w:p>
    <w:p w14:paraId="1253B67A" w14:textId="107AEFD0" w:rsidR="00532A11" w:rsidRDefault="00532A11" w:rsidP="00DF7963">
      <w:r>
        <w:t xml:space="preserve">The Collaborative Program has sponsored several Independent Science Panels. These tend to be costly and time-intensive for both the reviewers and Collaborative Program participants. Independent Science Panels are multi-day meetings with technical presentations from Collaborative Program scientists to the panel members, who should spend time prior to the meeting reviewing relevant scientific literature and other background materials. Given the resource-intensive nature of Independent Science Panels, these are reserved for broad, complex issues that are consequential to scientific understanding and trajectory of research, and have influence on management decisions. </w:t>
      </w:r>
    </w:p>
    <w:p w14:paraId="3A9DDB58" w14:textId="77777777" w:rsidR="00532A11" w:rsidRDefault="00532A11" w:rsidP="00DF7963"/>
    <w:p w14:paraId="3DD3A8C9" w14:textId="6F3AC9B3" w:rsidR="004821C5" w:rsidRPr="00DF7963" w:rsidRDefault="003B57D8" w:rsidP="00DF7963">
      <w:pPr>
        <w:pStyle w:val="Heading2"/>
      </w:pPr>
      <w:bookmarkStart w:id="112" w:name="_Toc98238846"/>
      <w:bookmarkStart w:id="113" w:name="_Toc98336794"/>
      <w:r>
        <w:t>6</w:t>
      </w:r>
      <w:r w:rsidR="004821C5" w:rsidRPr="00DF7963">
        <w:t>.</w:t>
      </w:r>
      <w:r w:rsidR="002E6EC6" w:rsidRPr="00DF7963">
        <w:t>4</w:t>
      </w:r>
      <w:r w:rsidR="004821C5" w:rsidRPr="00DF7963">
        <w:tab/>
        <w:t>Modelling Tools</w:t>
      </w:r>
      <w:bookmarkEnd w:id="112"/>
      <w:bookmarkEnd w:id="113"/>
    </w:p>
    <w:p w14:paraId="07B91479" w14:textId="0E618AE1" w:rsidR="00841373" w:rsidRDefault="00841373" w:rsidP="00DF7963">
      <w:r>
        <w:t xml:space="preserve">A shared understanding of management actions, their intended effects, and associated uncertainties is critical to effective communication among decision makers, especially those tasked with managing a highly dynamic system, </w:t>
      </w:r>
      <w:r w:rsidR="00DF7963">
        <w:t xml:space="preserve">such as the Middle Rio Grande. </w:t>
      </w:r>
      <w:r>
        <w:t>Use of clear, common language and shared acknowledgment of key relationships, information gaps and assumptions helps to focus discussions among scientists, m</w:t>
      </w:r>
      <w:r w:rsidR="0008134F">
        <w:t>anagers and other stakeholders.</w:t>
      </w:r>
      <w:r>
        <w:t xml:space="preserve"> As adjustments in management are attempted, proper documentation of decision points and results is essential to adaptive learning and preservation of institutional knowledge.</w:t>
      </w:r>
    </w:p>
    <w:p w14:paraId="58622788" w14:textId="77777777" w:rsidR="00301E21" w:rsidRDefault="00301E21" w:rsidP="00DF7963"/>
    <w:p w14:paraId="62531529" w14:textId="365BDAE5" w:rsidR="00841373" w:rsidRDefault="00841373" w:rsidP="00DF7963">
      <w:r>
        <w:t>One way to establish a centralized decision space in which to consider the effects of different management actions is with a model. The term “model” refers to anything that provides a reasonable representation of a system that is the setting for a natural resource management problem (Williams 2011). A model can be as basic as a verbal or written description, or as complex as a series of computer simulations.</w:t>
      </w:r>
    </w:p>
    <w:p w14:paraId="54CC4309" w14:textId="77777777" w:rsidR="00301E21" w:rsidRDefault="00301E21" w:rsidP="00DF7963"/>
    <w:p w14:paraId="285FB05F" w14:textId="280E28F6" w:rsidR="00841373" w:rsidRDefault="00841373" w:rsidP="00DF7963">
      <w:r>
        <w:t xml:space="preserve">In the framework of adaptive management, models connect management actions with stakeholder objectives (Conroy and Peterson 2013). Models applied to the adaptive management process should be viewed as useful, albeit imperfect, tools that are subject to continuous </w:t>
      </w:r>
      <w:r>
        <w:lastRenderedPageBreak/>
        <w:t>refinement as new information becomes available. A model does not produce a decision but, instead, characterizes relationships and uncertainties useful for guiding the decision-making process.</w:t>
      </w:r>
    </w:p>
    <w:p w14:paraId="75B69571" w14:textId="77777777" w:rsidR="00301E21" w:rsidRDefault="00301E21" w:rsidP="00DF7963"/>
    <w:p w14:paraId="79FDE441" w14:textId="2CE33F15" w:rsidR="00841373" w:rsidRDefault="00841373" w:rsidP="00DF7963">
      <w:r>
        <w:t>Conceptual ecological models</w:t>
      </w:r>
      <w:r w:rsidRPr="002F6A25">
        <w:t xml:space="preserve"> are useful for education and communication purposes</w:t>
      </w:r>
      <w:r>
        <w:t>,</w:t>
      </w:r>
      <w:r w:rsidRPr="002F6A25">
        <w:t xml:space="preserve"> both internal and external to the Collaborative Program.</w:t>
      </w:r>
      <w:r>
        <w:t xml:space="preserve"> The Collaborative Program has four primary applications for system-wide and species-specific CEM tools:</w:t>
      </w:r>
    </w:p>
    <w:p w14:paraId="1C2A9737" w14:textId="77777777" w:rsidR="00841373" w:rsidRDefault="00841373" w:rsidP="00301E21"/>
    <w:p w14:paraId="28F7C75D" w14:textId="77777777" w:rsidR="00841373" w:rsidRDefault="00841373" w:rsidP="00DF7963">
      <w:pPr>
        <w:pStyle w:val="ListParagraph"/>
        <w:numPr>
          <w:ilvl w:val="0"/>
          <w:numId w:val="17"/>
        </w:numPr>
        <w:spacing w:after="120"/>
        <w:ind w:left="720" w:hanging="360"/>
        <w:contextualSpacing w:val="0"/>
      </w:pPr>
      <w:r>
        <w:t>Transparent decision-making process;</w:t>
      </w:r>
    </w:p>
    <w:p w14:paraId="44A7FEF8" w14:textId="77777777" w:rsidR="00841373" w:rsidRDefault="00841373" w:rsidP="00DF7963">
      <w:pPr>
        <w:pStyle w:val="ListParagraph"/>
        <w:numPr>
          <w:ilvl w:val="0"/>
          <w:numId w:val="17"/>
        </w:numPr>
        <w:spacing w:after="120"/>
        <w:ind w:left="720" w:hanging="360"/>
        <w:contextualSpacing w:val="0"/>
      </w:pPr>
      <w:r>
        <w:t>Communication of information;</w:t>
      </w:r>
    </w:p>
    <w:p w14:paraId="7BED552B" w14:textId="77777777" w:rsidR="00841373" w:rsidRDefault="00841373" w:rsidP="00DF7963">
      <w:pPr>
        <w:pStyle w:val="ListParagraph"/>
        <w:numPr>
          <w:ilvl w:val="0"/>
          <w:numId w:val="17"/>
        </w:numPr>
        <w:spacing w:after="120"/>
        <w:ind w:left="720" w:hanging="360"/>
        <w:contextualSpacing w:val="0"/>
      </w:pPr>
      <w:r>
        <w:t>Identification of critical uncertainties; and</w:t>
      </w:r>
    </w:p>
    <w:p w14:paraId="5AE95419" w14:textId="77777777" w:rsidR="00841373" w:rsidRDefault="00841373" w:rsidP="00DF7963">
      <w:pPr>
        <w:pStyle w:val="ListParagraph"/>
        <w:numPr>
          <w:ilvl w:val="0"/>
          <w:numId w:val="17"/>
        </w:numPr>
        <w:spacing w:after="120"/>
        <w:ind w:left="720" w:hanging="360"/>
        <w:contextualSpacing w:val="0"/>
      </w:pPr>
      <w:r>
        <w:t>Connection of management actions and objectives.</w:t>
      </w:r>
    </w:p>
    <w:p w14:paraId="7728EE47" w14:textId="4C2385FD" w:rsidR="004821C5" w:rsidRPr="0002101F" w:rsidRDefault="003B57D8" w:rsidP="0002101F">
      <w:pPr>
        <w:pStyle w:val="Heading1"/>
      </w:pPr>
      <w:bookmarkStart w:id="114" w:name="_Toc98238847"/>
      <w:bookmarkStart w:id="115" w:name="_Toc98336795"/>
      <w:r>
        <w:t>7</w:t>
      </w:r>
      <w:r w:rsidR="004821C5" w:rsidRPr="0002101F">
        <w:t>.0</w:t>
      </w:r>
      <w:r w:rsidR="004821C5" w:rsidRPr="0002101F">
        <w:tab/>
      </w:r>
      <w:r w:rsidR="00F67A35" w:rsidRPr="0002101F">
        <w:t>ADAPTIVE MANAGEMENT APPLICATION</w:t>
      </w:r>
      <w:bookmarkEnd w:id="114"/>
      <w:bookmarkEnd w:id="115"/>
    </w:p>
    <w:p w14:paraId="42777E27" w14:textId="446BDE1B" w:rsidR="004821C5" w:rsidRDefault="004821C5" w:rsidP="00DF7963">
      <w:r>
        <w:t>The Collaborative Program uses a science and</w:t>
      </w:r>
      <w:r w:rsidR="00A1615B">
        <w:t xml:space="preserve"> adaptive management</w:t>
      </w:r>
      <w:r>
        <w:t xml:space="preserve"> process to determine how to best manage limited resources in the </w:t>
      </w:r>
      <w:r w:rsidR="00A1615B">
        <w:t>Middle Rio Grande</w:t>
      </w:r>
      <w:r>
        <w:t xml:space="preserve"> to benefit listed species. Specifically, the Collaborative Program’s science and</w:t>
      </w:r>
      <w:r w:rsidR="00A1615B">
        <w:t xml:space="preserve"> adaptive management</w:t>
      </w:r>
      <w:r>
        <w:t xml:space="preserve"> process is designed to reduce uncertainty around species management and lead to recommendations for science-supported management alternatives and activities aimed at improving understanding of species-system interactions.</w:t>
      </w:r>
      <w:r w:rsidRPr="00944ECA">
        <w:t xml:space="preserve"> </w:t>
      </w:r>
      <w:r>
        <w:t>This section outlines the general</w:t>
      </w:r>
      <w:r w:rsidR="00A1615B">
        <w:t xml:space="preserve"> adaptive management</w:t>
      </w:r>
      <w:r>
        <w:t xml:space="preserve"> cycle, tailors each step of the</w:t>
      </w:r>
      <w:r w:rsidR="00A1615B">
        <w:t xml:space="preserve"> adaptive management</w:t>
      </w:r>
      <w:r>
        <w:t xml:space="preserve"> cycle to the Collaborative Program, and defines the role of</w:t>
      </w:r>
      <w:r w:rsidR="00A1615B">
        <w:t xml:space="preserve"> adaptive management</w:t>
      </w:r>
      <w:r>
        <w:t xml:space="preserve"> in the Collaborative Program.</w:t>
      </w:r>
    </w:p>
    <w:p w14:paraId="7D2F8950" w14:textId="60D70EF5" w:rsidR="004821C5" w:rsidRPr="00DF7963" w:rsidRDefault="003B57D8" w:rsidP="00DF7963">
      <w:pPr>
        <w:pStyle w:val="Heading2"/>
      </w:pPr>
      <w:bookmarkStart w:id="116" w:name="_Toc59461286"/>
      <w:bookmarkStart w:id="117" w:name="_Toc98238848"/>
      <w:bookmarkStart w:id="118" w:name="_Toc98336796"/>
      <w:r>
        <w:t>7</w:t>
      </w:r>
      <w:r w:rsidR="004821C5" w:rsidRPr="00DF7963">
        <w:t>.1</w:t>
      </w:r>
      <w:r w:rsidR="004821C5" w:rsidRPr="00DF7963">
        <w:tab/>
        <w:t>The Adaptive Management Cycle</w:t>
      </w:r>
      <w:bookmarkEnd w:id="116"/>
      <w:bookmarkEnd w:id="117"/>
      <w:bookmarkEnd w:id="118"/>
    </w:p>
    <w:p w14:paraId="23B3B887" w14:textId="21C137E0" w:rsidR="004821C5" w:rsidRDefault="00BE1260" w:rsidP="007819E8">
      <w:r>
        <w:t>Adaptive management</w:t>
      </w:r>
      <w:r w:rsidR="004821C5" w:rsidRPr="00536C14">
        <w:t xml:space="preserve"> is a structured, science-based process </w:t>
      </w:r>
      <w:r w:rsidR="004821C5">
        <w:t>that maximizes learning by incorporating management alternatives to reduce critical uncertainties</w:t>
      </w:r>
      <w:r w:rsidR="004821C5" w:rsidRPr="00536C14">
        <w:t xml:space="preserve"> (Williams et al. 2009</w:t>
      </w:r>
      <w:r w:rsidR="004821C5">
        <w:t>; Murray et al. 2011</w:t>
      </w:r>
      <w:r w:rsidR="004821C5" w:rsidRPr="00536C14">
        <w:t>). The</w:t>
      </w:r>
      <w:r w:rsidR="00A1615B">
        <w:t xml:space="preserve"> adaptive management</w:t>
      </w:r>
      <w:r w:rsidR="004821C5" w:rsidRPr="00536C14">
        <w:t xml:space="preserve"> process has been applied to a </w:t>
      </w:r>
      <w:r w:rsidR="004821C5">
        <w:t xml:space="preserve">wide </w:t>
      </w:r>
      <w:r w:rsidR="004821C5" w:rsidRPr="00536C14">
        <w:t xml:space="preserve">variety of natural resource and ecosystem management problems since the 1970s (Holling 1978; </w:t>
      </w:r>
      <w:r w:rsidR="004821C5">
        <w:t xml:space="preserve">Environmental and Social systems Analysts </w:t>
      </w:r>
      <w:r w:rsidR="004821C5" w:rsidRPr="00536C14">
        <w:t>1982; McDonald et al. 1999; Gregory et al. 2006), and is summarized as a</w:t>
      </w:r>
      <w:r w:rsidR="004821C5">
        <w:t>n iterative</w:t>
      </w:r>
      <w:r w:rsidR="004821C5" w:rsidRPr="00536C14">
        <w:t xml:space="preserve"> cycle that involves six steps (</w:t>
      </w:r>
      <w:r w:rsidR="003274FD">
        <w:t xml:space="preserve">Figure </w:t>
      </w:r>
      <w:r w:rsidR="00997141">
        <w:t>8</w:t>
      </w:r>
      <w:r w:rsidR="004821C5">
        <w:t>; Williams et al. 2009).</w:t>
      </w:r>
    </w:p>
    <w:p w14:paraId="502F9D8B" w14:textId="77777777" w:rsidR="007819E8" w:rsidRDefault="007819E8" w:rsidP="00301E21"/>
    <w:p w14:paraId="5681A805" w14:textId="77777777" w:rsidR="007819E8" w:rsidRDefault="007819E8" w:rsidP="00301E21">
      <w:pPr>
        <w:sectPr w:rsidR="007819E8">
          <w:pgSz w:w="12240" w:h="15840"/>
          <w:pgMar w:top="1440" w:right="1440" w:bottom="1440" w:left="1440" w:header="720" w:footer="720" w:gutter="0"/>
          <w:cols w:space="720"/>
          <w:docGrid w:linePitch="360"/>
        </w:sectPr>
      </w:pPr>
    </w:p>
    <w:tbl>
      <w:tblPr>
        <w:tblStyle w:val="TableGrid"/>
        <w:tblW w:w="64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480"/>
      </w:tblGrid>
      <w:tr w:rsidR="007819E8" w14:paraId="5BF63F01" w14:textId="77777777" w:rsidTr="007819E8">
        <w:trPr>
          <w:jc w:val="center"/>
        </w:trPr>
        <w:tc>
          <w:tcPr>
            <w:tcW w:w="6480" w:type="dxa"/>
          </w:tcPr>
          <w:p w14:paraId="4AD802F5" w14:textId="20A303B7" w:rsidR="007819E8" w:rsidRDefault="007819E8" w:rsidP="007819E8">
            <w:r>
              <w:rPr>
                <w:noProof/>
              </w:rPr>
              <w:lastRenderedPageBreak/>
              <w:drawing>
                <wp:inline distT="0" distB="0" distL="0" distR="0" wp14:anchorId="1E6A9F35" wp14:editId="05A2C507">
                  <wp:extent cx="4114800" cy="314474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14800" cy="3144746"/>
                          </a:xfrm>
                          <a:prstGeom prst="rect">
                            <a:avLst/>
                          </a:prstGeom>
                          <a:noFill/>
                        </pic:spPr>
                      </pic:pic>
                    </a:graphicData>
                  </a:graphic>
                </wp:inline>
              </w:drawing>
            </w:r>
          </w:p>
        </w:tc>
      </w:tr>
      <w:tr w:rsidR="007819E8" w14:paraId="5F296DBE" w14:textId="77777777" w:rsidTr="007819E8">
        <w:trPr>
          <w:jc w:val="center"/>
        </w:trPr>
        <w:tc>
          <w:tcPr>
            <w:tcW w:w="6480" w:type="dxa"/>
          </w:tcPr>
          <w:p w14:paraId="10DBE694" w14:textId="2DF088EF" w:rsidR="007819E8" w:rsidRDefault="007819E8" w:rsidP="003B57D8">
            <w:pPr>
              <w:pStyle w:val="Heading7"/>
            </w:pPr>
            <w:bookmarkStart w:id="119" w:name="_Toc98338035"/>
            <w:r w:rsidRPr="007819E8">
              <w:t xml:space="preserve">Figure </w:t>
            </w:r>
            <w:r w:rsidR="003B57D8">
              <w:t>8</w:t>
            </w:r>
            <w:r w:rsidRPr="007819E8">
              <w:t>. Adaptive management cycle.</w:t>
            </w:r>
            <w:bookmarkEnd w:id="119"/>
          </w:p>
        </w:tc>
      </w:tr>
    </w:tbl>
    <w:p w14:paraId="13A45CA1" w14:textId="77777777" w:rsidR="007819E8" w:rsidRDefault="007819E8" w:rsidP="00301E21"/>
    <w:p w14:paraId="23C10923" w14:textId="1D0CEB1C" w:rsidR="004821C5" w:rsidRDefault="004821C5" w:rsidP="007819E8">
      <w:r>
        <w:t>Each step of the</w:t>
      </w:r>
      <w:r w:rsidR="00A1615B">
        <w:t xml:space="preserve"> adaptive management</w:t>
      </w:r>
      <w:r>
        <w:t xml:space="preserve"> cycle contributes to the continual reduction of uncertainty around management actions, which ultimately leads to better-informed decision-making. Following are the Collaborative Program’s definitions for the</w:t>
      </w:r>
      <w:r w:rsidR="00A1615B">
        <w:t xml:space="preserve"> adaptive management</w:t>
      </w:r>
      <w:r>
        <w:t xml:space="preserve"> cycle steps:</w:t>
      </w:r>
    </w:p>
    <w:p w14:paraId="3F884C65" w14:textId="77777777" w:rsidR="004821C5" w:rsidRDefault="004821C5" w:rsidP="00B902B5"/>
    <w:p w14:paraId="6AE79FDF" w14:textId="4B9E847C" w:rsidR="004821C5" w:rsidRDefault="004821C5" w:rsidP="007819E8">
      <w:pPr>
        <w:pStyle w:val="ListParagraph"/>
        <w:numPr>
          <w:ilvl w:val="0"/>
          <w:numId w:val="18"/>
        </w:numPr>
        <w:spacing w:after="120"/>
        <w:contextualSpacing w:val="0"/>
      </w:pPr>
      <w:r w:rsidRPr="00257F64">
        <w:rPr>
          <w:b/>
        </w:rPr>
        <w:t>Assess Step</w:t>
      </w:r>
      <w:r>
        <w:t>: Sets the foundation for the rest of the</w:t>
      </w:r>
      <w:r w:rsidR="00A1615B">
        <w:t xml:space="preserve"> adaptive management</w:t>
      </w:r>
      <w:r>
        <w:t xml:space="preserve"> cycle by identifying critical uncertainties about how a system functions. As the starting point for a new learning cycle, this step also involves consolidating, synthesizing, and incorporating information from previous cycles. Most importantly, assessment places scientific findings in the context of management and recovery objectives. </w:t>
      </w:r>
    </w:p>
    <w:p w14:paraId="52ED1E67" w14:textId="77777777" w:rsidR="004821C5" w:rsidRDefault="004821C5" w:rsidP="007819E8">
      <w:pPr>
        <w:pStyle w:val="ListParagraph"/>
        <w:numPr>
          <w:ilvl w:val="0"/>
          <w:numId w:val="18"/>
        </w:numPr>
        <w:spacing w:after="120"/>
        <w:contextualSpacing w:val="0"/>
      </w:pPr>
      <w:r>
        <w:rPr>
          <w:b/>
        </w:rPr>
        <w:t>Design Step</w:t>
      </w:r>
      <w:r w:rsidRPr="00257F64">
        <w:t>:</w:t>
      </w:r>
      <w:r>
        <w:t xml:space="preserve"> Alternative hypotheses are formulated around the critical uncertainties identified during assessment. Studies are designed to address these hypotheses as they relate to management decisions, thus increasing their relevance to Collaborative Program goals. Robust study designs to test hypotheses ensure economical use of money, time, and labor. </w:t>
      </w:r>
    </w:p>
    <w:p w14:paraId="6DB440F0" w14:textId="5208C882" w:rsidR="004821C5" w:rsidRDefault="004821C5" w:rsidP="007819E8">
      <w:pPr>
        <w:pStyle w:val="ListParagraph"/>
        <w:numPr>
          <w:ilvl w:val="0"/>
          <w:numId w:val="18"/>
        </w:numPr>
        <w:spacing w:after="120"/>
        <w:contextualSpacing w:val="0"/>
      </w:pPr>
      <w:r w:rsidRPr="00257F64">
        <w:rPr>
          <w:b/>
        </w:rPr>
        <w:t>Implement Step</w:t>
      </w:r>
      <w:r w:rsidRPr="00257F64">
        <w:t xml:space="preserve">: Scientific activities are resourced and executed. Importantly, the Collaborative Program cannot implement or direct activities. Individual signatories and </w:t>
      </w:r>
      <w:r w:rsidR="00A1615B">
        <w:t>Middle Rio Grande</w:t>
      </w:r>
      <w:r w:rsidRPr="00257F64">
        <w:t xml:space="preserve"> stakeholders are responsible for carrying out scientific activities.</w:t>
      </w:r>
    </w:p>
    <w:p w14:paraId="372C2A21" w14:textId="77777777" w:rsidR="004821C5" w:rsidRDefault="004821C5" w:rsidP="007819E8">
      <w:pPr>
        <w:pStyle w:val="ListParagraph"/>
        <w:numPr>
          <w:ilvl w:val="0"/>
          <w:numId w:val="18"/>
        </w:numPr>
        <w:spacing w:after="120"/>
        <w:contextualSpacing w:val="0"/>
      </w:pPr>
      <w:r w:rsidRPr="00257F64">
        <w:rPr>
          <w:b/>
        </w:rPr>
        <w:t>Monitor Step</w:t>
      </w:r>
      <w:r w:rsidRPr="00257F64">
        <w:t>: Monitoring is also implemented outside of the Collaborative Program and is defined as the systematic observation and documentation of responses (e.g., species population metrics, habitat quality) to management actions. Long-term monitoring and research strictly follows standardized data collection protocols to evaluate trends over time. Short-term monitoring aims to compare a response to an acute modification to that of an established baseline.</w:t>
      </w:r>
    </w:p>
    <w:p w14:paraId="3459000B" w14:textId="77777777" w:rsidR="004821C5" w:rsidRDefault="004821C5" w:rsidP="007819E8">
      <w:pPr>
        <w:pStyle w:val="ListParagraph"/>
        <w:numPr>
          <w:ilvl w:val="0"/>
          <w:numId w:val="18"/>
        </w:numPr>
        <w:spacing w:after="120"/>
        <w:contextualSpacing w:val="0"/>
      </w:pPr>
      <w:r w:rsidRPr="00257F64">
        <w:rPr>
          <w:b/>
        </w:rPr>
        <w:lastRenderedPageBreak/>
        <w:t>Evaluate Step</w:t>
      </w:r>
      <w:r w:rsidRPr="00257F64">
        <w:t>: Collected data are analyzed and synthesized in order to learn from new findings. Investigators document how listed species respond to changing conditions in a system, both natural and anthropogenic.</w:t>
      </w:r>
    </w:p>
    <w:p w14:paraId="5563677C" w14:textId="2DAC38BD" w:rsidR="004821C5" w:rsidRDefault="004821C5" w:rsidP="007819E8">
      <w:pPr>
        <w:pStyle w:val="ListParagraph"/>
        <w:numPr>
          <w:ilvl w:val="0"/>
          <w:numId w:val="18"/>
        </w:numPr>
        <w:spacing w:after="120"/>
        <w:contextualSpacing w:val="0"/>
      </w:pPr>
      <w:r w:rsidRPr="00257F64">
        <w:rPr>
          <w:b/>
        </w:rPr>
        <w:t>Adjust Step:</w:t>
      </w:r>
      <w:r w:rsidRPr="00257F64">
        <w:t xml:space="preserve"> Modifications to management actions and</w:t>
      </w:r>
      <w:r w:rsidR="00A1615B">
        <w:t xml:space="preserve"> adaptive management</w:t>
      </w:r>
      <w:r w:rsidRPr="00257F64">
        <w:t xml:space="preserve"> decision tools (Section </w:t>
      </w:r>
      <w:r w:rsidR="00997141">
        <w:t>6</w:t>
      </w:r>
      <w:r w:rsidR="0058558A">
        <w:t>.0</w:t>
      </w:r>
      <w:r w:rsidRPr="00257F64">
        <w:t xml:space="preserve">) are recommended based on what was learned. New scientific evidence </w:t>
      </w:r>
      <w:r>
        <w:t>is</w:t>
      </w:r>
      <w:r w:rsidRPr="00257F64">
        <w:t xml:space="preserve"> added to the knowledge base to reduce uncertainty and enhance understanding of the system and its species. Re-assessment of objectives is advisable following substantial changes to the knowledge base, but is not required with each iteration.</w:t>
      </w:r>
    </w:p>
    <w:p w14:paraId="6185D071" w14:textId="77777777" w:rsidR="004821C5" w:rsidRDefault="004821C5" w:rsidP="00301E21"/>
    <w:p w14:paraId="659A7B6E" w14:textId="26E3BBDA" w:rsidR="004821C5" w:rsidRDefault="004821C5" w:rsidP="007819E8">
      <w:r w:rsidRPr="00B95329">
        <w:t xml:space="preserve">The specific steps required to complete </w:t>
      </w:r>
      <w:r>
        <w:t xml:space="preserve">an iteration of </w:t>
      </w:r>
      <w:r w:rsidRPr="00B95329">
        <w:t>the</w:t>
      </w:r>
      <w:r w:rsidR="00A1615B">
        <w:t xml:space="preserve"> adaptive management</w:t>
      </w:r>
      <w:r w:rsidRPr="00B95329">
        <w:t xml:space="preserve"> cycle vary depending on a variety of factors, including </w:t>
      </w:r>
      <w:r>
        <w:t xml:space="preserve">the </w:t>
      </w:r>
      <w:r w:rsidRPr="00B95329">
        <w:t xml:space="preserve">ecosystem of focus, </w:t>
      </w:r>
      <w:r>
        <w:t xml:space="preserve">the </w:t>
      </w:r>
      <w:r w:rsidRPr="00B95329">
        <w:t xml:space="preserve">spatial and temporal scale of the management problem, </w:t>
      </w:r>
      <w:r>
        <w:t xml:space="preserve">the </w:t>
      </w:r>
      <w:r w:rsidRPr="00B95329">
        <w:t xml:space="preserve">management options, </w:t>
      </w:r>
      <w:r>
        <w:t xml:space="preserve">the </w:t>
      </w:r>
      <w:r w:rsidRPr="00B95329">
        <w:t xml:space="preserve">regulatory landscape, </w:t>
      </w:r>
      <w:r>
        <w:t xml:space="preserve">the </w:t>
      </w:r>
      <w:r w:rsidRPr="00B95329">
        <w:t xml:space="preserve">species of interest, and stakeholder engagement. </w:t>
      </w:r>
      <w:r>
        <w:t xml:space="preserve">Adaptive management is a continuous learning process that increases the value of Collaborative Program products by subjecting them to a rigorous scientific process. The resulting products are designed to improve decision-making in management of the </w:t>
      </w:r>
      <w:r w:rsidR="00A1615B">
        <w:t>Middle Rio Grande</w:t>
      </w:r>
      <w:r>
        <w:t>. Documenting each iteration of the</w:t>
      </w:r>
      <w:r w:rsidR="00A1615B">
        <w:t xml:space="preserve"> adaptive management</w:t>
      </w:r>
      <w:r>
        <w:t xml:space="preserve"> process tracks decision-making, ensuring that accumulated knowledge is incorporated into future decisions and choices are refined.</w:t>
      </w:r>
    </w:p>
    <w:p w14:paraId="727E18E1" w14:textId="77777777" w:rsidR="004821C5" w:rsidRDefault="004821C5" w:rsidP="007819E8"/>
    <w:p w14:paraId="6A8D5B7C" w14:textId="2EABFF11" w:rsidR="004821C5" w:rsidRDefault="004821C5" w:rsidP="007819E8">
      <w:r>
        <w:t xml:space="preserve">Adaptive management is useful to natural resource managers because of its use of </w:t>
      </w:r>
      <w:r w:rsidRPr="00F20AB6">
        <w:t>structured decision-making</w:t>
      </w:r>
      <w:r>
        <w:t xml:space="preserve"> to facilitate iterative learning. Structured decision-making ensures that a problem is decomposed into smaller, more manageable questions, each of which is addressed with a transparent, replicable, hypothesis-driven approach (Conroy and Peterson 2013). Martin et al. (2009) proposes that iterative learning is most effective when a </w:t>
      </w:r>
      <w:r w:rsidRPr="002B7CD3">
        <w:t xml:space="preserve">structured decision-making </w:t>
      </w:r>
      <w:r>
        <w:t xml:space="preserve">process is developed and implemented under </w:t>
      </w:r>
      <w:r w:rsidR="00E61D3D">
        <w:t>a strong science-based program.</w:t>
      </w:r>
    </w:p>
    <w:p w14:paraId="4BFB85AE" w14:textId="77777777" w:rsidR="004821C5" w:rsidRDefault="004821C5" w:rsidP="007819E8"/>
    <w:p w14:paraId="0B4431B1" w14:textId="670D9EA9" w:rsidR="004821C5" w:rsidRDefault="004821C5" w:rsidP="007819E8">
      <w:r>
        <w:t xml:space="preserve">Caplan et al. (2018) began development of just such an approach and stated that </w:t>
      </w:r>
      <w:r w:rsidRPr="002B7CD3">
        <w:t xml:space="preserve">structured decision-making </w:t>
      </w:r>
      <w:r>
        <w:t xml:space="preserve">is a stepwise process of generating and evaluating strategies, which are organized under a shared set of clear objectives. The process enables managers to evaluate how uncertainties influence their choices and target the uncertainties with the greatest potential impact or consequence. As an iterative form of </w:t>
      </w:r>
      <w:r w:rsidRPr="002B7CD3">
        <w:t>structured decision-making</w:t>
      </w:r>
      <w:r>
        <w:t>,</w:t>
      </w:r>
      <w:r w:rsidR="00A1615B">
        <w:t xml:space="preserve"> adaptive management</w:t>
      </w:r>
      <w:r>
        <w:t xml:space="preserve"> helps managers refine critical questions over time and allows them to focus on the “need to know” instead of “nice to know” aspects of the system they manage.</w:t>
      </w:r>
    </w:p>
    <w:p w14:paraId="5232FFBC" w14:textId="77777777" w:rsidR="004821C5" w:rsidRDefault="004821C5" w:rsidP="007819E8"/>
    <w:p w14:paraId="09899E20" w14:textId="77777777" w:rsidR="004821C5" w:rsidRDefault="004821C5" w:rsidP="007819E8">
      <w:r>
        <w:t>Structured-decision making has four primary components (Walters 1986, Conroy and Peterson 2013):</w:t>
      </w:r>
    </w:p>
    <w:p w14:paraId="7F83E865" w14:textId="77777777" w:rsidR="004821C5" w:rsidRDefault="004821C5" w:rsidP="00301E21"/>
    <w:p w14:paraId="0277626E" w14:textId="77777777" w:rsidR="004821C5" w:rsidRDefault="004821C5" w:rsidP="007819E8">
      <w:pPr>
        <w:pStyle w:val="ListParagraph"/>
        <w:numPr>
          <w:ilvl w:val="0"/>
          <w:numId w:val="19"/>
        </w:numPr>
        <w:spacing w:after="120"/>
        <w:contextualSpacing w:val="0"/>
      </w:pPr>
      <w:r>
        <w:t>Clearly-stated, shared objectives;</w:t>
      </w:r>
    </w:p>
    <w:p w14:paraId="3907D3A1" w14:textId="77777777" w:rsidR="004821C5" w:rsidRDefault="004821C5" w:rsidP="007819E8">
      <w:pPr>
        <w:pStyle w:val="ListParagraph"/>
        <w:numPr>
          <w:ilvl w:val="0"/>
          <w:numId w:val="19"/>
        </w:numPr>
        <w:spacing w:after="120"/>
        <w:contextualSpacing w:val="0"/>
      </w:pPr>
      <w:r>
        <w:t>Specific management alternatives to meet those objectives;</w:t>
      </w:r>
    </w:p>
    <w:p w14:paraId="7C4E8DC5" w14:textId="77777777" w:rsidR="004821C5" w:rsidRDefault="004821C5" w:rsidP="007819E8">
      <w:pPr>
        <w:pStyle w:val="ListParagraph"/>
        <w:numPr>
          <w:ilvl w:val="0"/>
          <w:numId w:val="19"/>
        </w:numPr>
        <w:spacing w:after="120"/>
        <w:contextualSpacing w:val="0"/>
      </w:pPr>
      <w:r>
        <w:t>Use of decision-support models and tools to predict the effect of the alternatives; and</w:t>
      </w:r>
    </w:p>
    <w:p w14:paraId="6CA1BDF1" w14:textId="77777777" w:rsidR="004821C5" w:rsidRDefault="004821C5" w:rsidP="007819E8">
      <w:pPr>
        <w:pStyle w:val="ListParagraph"/>
        <w:numPr>
          <w:ilvl w:val="0"/>
          <w:numId w:val="19"/>
        </w:numPr>
        <w:spacing w:after="120"/>
        <w:contextualSpacing w:val="0"/>
      </w:pPr>
      <w:r>
        <w:t>A sequential decision process (e.g., decisions through time build on previous iterations)</w:t>
      </w:r>
    </w:p>
    <w:p w14:paraId="1400BEAA" w14:textId="77777777" w:rsidR="004821C5" w:rsidRDefault="004821C5" w:rsidP="00301E21"/>
    <w:p w14:paraId="7B9F39D3" w14:textId="77777777" w:rsidR="004821C5" w:rsidRDefault="004821C5" w:rsidP="00301E21">
      <w:r>
        <w:lastRenderedPageBreak/>
        <w:t>Additionally, the Collaborative Program’s operation incorporates the following complementary actions:</w:t>
      </w:r>
    </w:p>
    <w:p w14:paraId="267A4B17" w14:textId="77777777" w:rsidR="004821C5" w:rsidRDefault="004821C5" w:rsidP="00301E21"/>
    <w:p w14:paraId="3C9F7983" w14:textId="581ED077" w:rsidR="004821C5" w:rsidRDefault="004821C5" w:rsidP="007819E8">
      <w:pPr>
        <w:pStyle w:val="ListParagraph"/>
        <w:numPr>
          <w:ilvl w:val="0"/>
          <w:numId w:val="20"/>
        </w:numPr>
        <w:spacing w:after="120"/>
        <w:contextualSpacing w:val="0"/>
      </w:pPr>
      <w:r>
        <w:t xml:space="preserve">Re-organization of the Collaborative Program’s structure (Section </w:t>
      </w:r>
      <w:r w:rsidR="0058558A">
        <w:t>4.0</w:t>
      </w:r>
      <w:r>
        <w:t xml:space="preserve">), with the </w:t>
      </w:r>
      <w:r w:rsidR="007B69B3">
        <w:t>SAMC</w:t>
      </w:r>
      <w:r>
        <w:t xml:space="preserve"> translating and communicating scientific evidence to the EC; </w:t>
      </w:r>
    </w:p>
    <w:p w14:paraId="4D056D5B" w14:textId="5AC68E07" w:rsidR="004821C5" w:rsidRDefault="0058558A" w:rsidP="007819E8">
      <w:pPr>
        <w:pStyle w:val="ListParagraph"/>
        <w:numPr>
          <w:ilvl w:val="0"/>
          <w:numId w:val="20"/>
        </w:numPr>
        <w:spacing w:after="120"/>
        <w:contextualSpacing w:val="0"/>
      </w:pPr>
      <w:r>
        <w:t xml:space="preserve">Continual updates to SAMIS </w:t>
      </w:r>
      <w:r w:rsidR="004821C5" w:rsidRPr="0081429A">
        <w:t xml:space="preserve">(Section </w:t>
      </w:r>
      <w:r w:rsidR="00997141">
        <w:t>6</w:t>
      </w:r>
      <w:r>
        <w:t>.1</w:t>
      </w:r>
      <w:r w:rsidR="004821C5" w:rsidRPr="0081429A">
        <w:t>)</w:t>
      </w:r>
      <w:r w:rsidR="004821C5">
        <w:t xml:space="preserve">, which stores and link goals, </w:t>
      </w:r>
      <w:r w:rsidR="00184453">
        <w:t>Science O</w:t>
      </w:r>
      <w:r w:rsidR="004821C5">
        <w:t>bjectiv</w:t>
      </w:r>
      <w:r w:rsidR="00184453">
        <w:t>es, Science S</w:t>
      </w:r>
      <w:r w:rsidR="004821C5">
        <w:t xml:space="preserve">trategies, metrics, uncertainties, and the Project </w:t>
      </w:r>
      <w:r>
        <w:t>Bank,</w:t>
      </w:r>
      <w:r w:rsidR="004821C5">
        <w:t xml:space="preserve"> to facilitate transparent prioritization of the Collaborative Program’s scientific activities; and </w:t>
      </w:r>
    </w:p>
    <w:p w14:paraId="644122EF" w14:textId="094B3E33" w:rsidR="004821C5" w:rsidRDefault="004821C5" w:rsidP="007819E8">
      <w:pPr>
        <w:pStyle w:val="ListParagraph"/>
        <w:numPr>
          <w:ilvl w:val="0"/>
          <w:numId w:val="20"/>
        </w:numPr>
        <w:spacing w:after="120"/>
        <w:contextualSpacing w:val="0"/>
      </w:pPr>
      <w:r>
        <w:t>Commitment to iterative le</w:t>
      </w:r>
      <w:r w:rsidR="00997141">
        <w:t>arning through tracking (via SAMIS</w:t>
      </w:r>
      <w:r>
        <w:t xml:space="preserve">), evaluating, and incorporating scientific evidence into experimental designs, decision support tools (Section </w:t>
      </w:r>
      <w:r w:rsidR="00997141">
        <w:t>6</w:t>
      </w:r>
      <w:r w:rsidR="0058558A">
        <w:t>.0</w:t>
      </w:r>
      <w:r>
        <w:t>), and Collaborative Program</w:t>
      </w:r>
      <w:r w:rsidRPr="00761CD3">
        <w:t xml:space="preserve"> </w:t>
      </w:r>
      <w:r>
        <w:t>objectives (</w:t>
      </w:r>
      <w:r w:rsidR="0058558A">
        <w:t>Section 3.0</w:t>
      </w:r>
      <w:r>
        <w:t>) on at least an annual basis.</w:t>
      </w:r>
    </w:p>
    <w:p w14:paraId="36FEDC60" w14:textId="654FDBE8" w:rsidR="004821C5" w:rsidRPr="007819E8" w:rsidRDefault="003B57D8" w:rsidP="007819E8">
      <w:pPr>
        <w:pStyle w:val="Heading2"/>
      </w:pPr>
      <w:bookmarkStart w:id="120" w:name="_Toc59461287"/>
      <w:bookmarkStart w:id="121" w:name="_Toc98238849"/>
      <w:bookmarkStart w:id="122" w:name="_Toc98336797"/>
      <w:r>
        <w:t>7</w:t>
      </w:r>
      <w:r w:rsidR="004821C5" w:rsidRPr="007819E8">
        <w:t>.2</w:t>
      </w:r>
      <w:r w:rsidR="004821C5" w:rsidRPr="007819E8">
        <w:tab/>
        <w:t>Defining Adaptive Management for the Collaborative Program</w:t>
      </w:r>
      <w:bookmarkEnd w:id="120"/>
      <w:bookmarkEnd w:id="121"/>
      <w:bookmarkEnd w:id="122"/>
    </w:p>
    <w:p w14:paraId="6A591BAD" w14:textId="268FE38E" w:rsidR="004821C5" w:rsidRDefault="004821C5" w:rsidP="007819E8">
      <w:r>
        <w:t xml:space="preserve">The Collaborative Program </w:t>
      </w:r>
      <w:r w:rsidR="00B842D5">
        <w:t>Long-Term Plan</w:t>
      </w:r>
      <w:r>
        <w:t xml:space="preserve"> presents a science-based process aimed at reducing uncertainty within the </w:t>
      </w:r>
      <w:r w:rsidR="00A1615B">
        <w:t>Middle Rio Grande</w:t>
      </w:r>
      <w:r>
        <w:t xml:space="preserve"> ecosystem relating to management of listed species. The Collaborative Program’s definition of</w:t>
      </w:r>
      <w:r w:rsidR="00A1615B">
        <w:t xml:space="preserve"> adaptive management</w:t>
      </w:r>
      <w:r>
        <w:t xml:space="preserve">, as approved by the EC, is stated in Box </w:t>
      </w:r>
      <w:r w:rsidR="003B57D8">
        <w:t>6</w:t>
      </w:r>
      <w:r>
        <w:t>.</w:t>
      </w:r>
    </w:p>
    <w:p w14:paraId="77879CA7" w14:textId="77777777" w:rsidR="004821C5" w:rsidRDefault="004821C5" w:rsidP="007819E8"/>
    <w:tbl>
      <w:tblPr>
        <w:tblW w:w="9360" w:type="dxa"/>
        <w:jc w:val="center"/>
        <w:tblLayout w:type="fixed"/>
        <w:tblCellMar>
          <w:left w:w="115" w:type="dxa"/>
          <w:right w:w="115" w:type="dxa"/>
        </w:tblCellMar>
        <w:tblLook w:val="04A0" w:firstRow="1" w:lastRow="0" w:firstColumn="1" w:lastColumn="0" w:noHBand="0" w:noVBand="1"/>
      </w:tblPr>
      <w:tblGrid>
        <w:gridCol w:w="9360"/>
      </w:tblGrid>
      <w:tr w:rsidR="004821C5" w14:paraId="76B07BF7" w14:textId="77777777" w:rsidTr="00BF7A1A">
        <w:trPr>
          <w:cantSplit/>
          <w:trHeight w:val="20"/>
          <w:jc w:val="center"/>
        </w:trPr>
        <w:tc>
          <w:tcPr>
            <w:tcW w:w="9360" w:type="dxa"/>
            <w:tcBorders>
              <w:bottom w:val="single" w:sz="18" w:space="0" w:color="BF8F00" w:themeColor="accent4" w:themeShade="BF"/>
            </w:tcBorders>
          </w:tcPr>
          <w:p w14:paraId="2891A695" w14:textId="66F3E3BC" w:rsidR="004821C5" w:rsidRPr="007819E8" w:rsidRDefault="004821C5" w:rsidP="003B57D8">
            <w:pPr>
              <w:pStyle w:val="Heading5"/>
            </w:pPr>
            <w:bookmarkStart w:id="123" w:name="_Toc59461235"/>
            <w:bookmarkStart w:id="124" w:name="_Toc98338022"/>
            <w:r w:rsidRPr="007819E8">
              <w:t xml:space="preserve">Box </w:t>
            </w:r>
            <w:r w:rsidR="003B57D8">
              <w:t>6</w:t>
            </w:r>
            <w:r w:rsidRPr="007819E8">
              <w:t>. Collaborative Program Definition of Adaptive Management.</w:t>
            </w:r>
            <w:bookmarkEnd w:id="123"/>
            <w:bookmarkEnd w:id="124"/>
          </w:p>
        </w:tc>
      </w:tr>
      <w:tr w:rsidR="004821C5" w14:paraId="27F3FABF" w14:textId="77777777" w:rsidTr="00BF7A1A">
        <w:trPr>
          <w:cantSplit/>
          <w:trHeight w:val="20"/>
          <w:jc w:val="center"/>
        </w:trPr>
        <w:tc>
          <w:tcPr>
            <w:tcW w:w="9360"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vAlign w:val="center"/>
          </w:tcPr>
          <w:p w14:paraId="6B90AAC3" w14:textId="77777777" w:rsidR="004821C5" w:rsidRPr="007819E8" w:rsidRDefault="004821C5" w:rsidP="007819E8">
            <w:pPr>
              <w:spacing w:before="120" w:after="120"/>
              <w:rPr>
                <w:sz w:val="20"/>
                <w:szCs w:val="20"/>
              </w:rPr>
            </w:pPr>
            <w:r w:rsidRPr="007819E8">
              <w:rPr>
                <w:sz w:val="20"/>
                <w:szCs w:val="20"/>
              </w:rPr>
              <w:t>Adaptive management is a process for integrating science and learning into management under changing conditions coupled with an iterative process for producing improved systematic understanding of needs to meet the established goals.</w:t>
            </w:r>
          </w:p>
        </w:tc>
      </w:tr>
    </w:tbl>
    <w:p w14:paraId="55E72742" w14:textId="77777777" w:rsidR="004821C5" w:rsidRDefault="004821C5" w:rsidP="00301E21"/>
    <w:p w14:paraId="1FD9FFD2" w14:textId="4386BE0A" w:rsidR="004821C5" w:rsidRPr="007437A0" w:rsidRDefault="004821C5" w:rsidP="007819E8">
      <w:r>
        <w:t>This definition describes the Collaborative Program’s understanding of its role in</w:t>
      </w:r>
      <w:r w:rsidR="00A1615B">
        <w:t xml:space="preserve"> adaptive management</w:t>
      </w:r>
      <w:r>
        <w:t xml:space="preserve"> and the role of its signatories, both independently and as part of the Collaborative Program. In this definition, science and learning are posited as the central components of Collaborative Program activities. This positions science and learning as the primary tenets guiding production of the Collaborative Program’s evidence-based recommendations to inform management decisions within the </w:t>
      </w:r>
      <w:r w:rsidR="00A1615B">
        <w:t>Middle Rio Grande</w:t>
      </w:r>
      <w:r>
        <w:t>.</w:t>
      </w:r>
    </w:p>
    <w:p w14:paraId="259A79A3" w14:textId="7BC218E6" w:rsidR="004821C5" w:rsidRPr="007819E8" w:rsidRDefault="003B57D8" w:rsidP="007819E8">
      <w:pPr>
        <w:pStyle w:val="Heading2"/>
      </w:pPr>
      <w:bookmarkStart w:id="125" w:name="_Toc98238850"/>
      <w:bookmarkStart w:id="126" w:name="_Toc98336798"/>
      <w:r>
        <w:t>7</w:t>
      </w:r>
      <w:r w:rsidR="004821C5" w:rsidRPr="007819E8">
        <w:t>.3</w:t>
      </w:r>
      <w:r w:rsidR="004821C5" w:rsidRPr="007819E8">
        <w:tab/>
        <w:t>Implementing Adaptive Management with the Collaborative Program</w:t>
      </w:r>
      <w:bookmarkEnd w:id="125"/>
      <w:bookmarkEnd w:id="126"/>
    </w:p>
    <w:p w14:paraId="6F7AD960" w14:textId="7967A825" w:rsidR="004821C5" w:rsidRDefault="00C22D38" w:rsidP="007819E8">
      <w:r>
        <w:t>T</w:t>
      </w:r>
      <w:r w:rsidR="004821C5">
        <w:t xml:space="preserve">he Collaborative Program provides scientific and technical support to natural resource managers to inform the continual improvement of management actions for listed species. </w:t>
      </w:r>
      <w:r>
        <w:t xml:space="preserve">This </w:t>
      </w:r>
      <w:r w:rsidR="004821C5">
        <w:t>process emphasizes learning from the results of scientific activit</w:t>
      </w:r>
      <w:r>
        <w:t xml:space="preserve">ies to inform management. As a science and adaptive management program, </w:t>
      </w:r>
      <w:r w:rsidR="004821C5">
        <w:t>the Collaborative Program:</w:t>
      </w:r>
    </w:p>
    <w:p w14:paraId="56F236F4" w14:textId="77777777" w:rsidR="004821C5" w:rsidRDefault="004821C5" w:rsidP="00301E21"/>
    <w:p w14:paraId="253321F5" w14:textId="77777777" w:rsidR="004821C5" w:rsidRDefault="004821C5" w:rsidP="007819E8">
      <w:pPr>
        <w:pStyle w:val="ListParagraph"/>
        <w:numPr>
          <w:ilvl w:val="0"/>
          <w:numId w:val="26"/>
        </w:numPr>
        <w:spacing w:after="120"/>
        <w:contextualSpacing w:val="0"/>
      </w:pPr>
      <w:r>
        <w:t>Identifies critical uncertainties and develops research hypotheses to address them</w:t>
      </w:r>
    </w:p>
    <w:p w14:paraId="35AA7C63" w14:textId="77777777" w:rsidR="004821C5" w:rsidRDefault="004821C5" w:rsidP="007819E8">
      <w:pPr>
        <w:pStyle w:val="ListParagraph"/>
        <w:numPr>
          <w:ilvl w:val="0"/>
          <w:numId w:val="26"/>
        </w:numPr>
        <w:spacing w:after="120"/>
        <w:contextualSpacing w:val="0"/>
      </w:pPr>
      <w:r>
        <w:t>Designs experiments to test hypotheses and reduce uncertainties</w:t>
      </w:r>
    </w:p>
    <w:p w14:paraId="6872A745" w14:textId="77777777" w:rsidR="004821C5" w:rsidRDefault="004821C5" w:rsidP="007819E8">
      <w:pPr>
        <w:pStyle w:val="ListParagraph"/>
        <w:numPr>
          <w:ilvl w:val="0"/>
          <w:numId w:val="26"/>
        </w:numPr>
        <w:spacing w:after="120"/>
        <w:contextualSpacing w:val="0"/>
      </w:pPr>
      <w:r>
        <w:t>Evaluates new information and data gathered within the context of Collaborative Program objectives to determine what has been learned</w:t>
      </w:r>
    </w:p>
    <w:p w14:paraId="118802F2" w14:textId="77777777" w:rsidR="004821C5" w:rsidRDefault="004821C5" w:rsidP="007819E8">
      <w:pPr>
        <w:pStyle w:val="ListParagraph"/>
        <w:numPr>
          <w:ilvl w:val="0"/>
          <w:numId w:val="26"/>
        </w:numPr>
        <w:spacing w:after="120"/>
        <w:contextualSpacing w:val="0"/>
      </w:pPr>
      <w:r>
        <w:lastRenderedPageBreak/>
        <w:t>Translates the scientific evidence into management-relevant, constructive, timely recommendations for scientific activities and management alternatives</w:t>
      </w:r>
    </w:p>
    <w:p w14:paraId="29E5C193" w14:textId="77777777" w:rsidR="004821C5" w:rsidRDefault="004821C5" w:rsidP="007819E8">
      <w:pPr>
        <w:pStyle w:val="ListParagraph"/>
        <w:numPr>
          <w:ilvl w:val="0"/>
          <w:numId w:val="26"/>
        </w:numPr>
        <w:spacing w:after="120"/>
        <w:contextualSpacing w:val="0"/>
      </w:pPr>
      <w:r>
        <w:t>Communicates the results of field and laboratory research, habitat restoration projects, and monitoring and modeling efforts</w:t>
      </w:r>
    </w:p>
    <w:p w14:paraId="6E3FFF10" w14:textId="20DA3A0E" w:rsidR="004821C5" w:rsidRDefault="004821C5" w:rsidP="007819E8">
      <w:pPr>
        <w:pStyle w:val="ListParagraph"/>
        <w:numPr>
          <w:ilvl w:val="0"/>
          <w:numId w:val="26"/>
        </w:numPr>
        <w:spacing w:after="120"/>
        <w:contextualSpacing w:val="0"/>
      </w:pPr>
      <w:r>
        <w:t>Enables iterative learning through tracking, evaluation, and incorporation of scientific evidence into objectives and decision-support tools, such as the</w:t>
      </w:r>
      <w:r w:rsidR="00A1615B">
        <w:t xml:space="preserve"> adaptive management</w:t>
      </w:r>
      <w:r>
        <w:t xml:space="preserve"> Database</w:t>
      </w:r>
    </w:p>
    <w:p w14:paraId="282900C6" w14:textId="77777777" w:rsidR="004821C5" w:rsidRDefault="004821C5" w:rsidP="007819E8"/>
    <w:p w14:paraId="1571F4EA" w14:textId="36A1BB1B" w:rsidR="004821C5" w:rsidRDefault="004821C5" w:rsidP="007819E8">
      <w:r>
        <w:t>As part of the science and</w:t>
      </w:r>
      <w:r w:rsidR="00A1615B">
        <w:t xml:space="preserve"> adaptive management</w:t>
      </w:r>
      <w:r>
        <w:t xml:space="preserve"> process, the Collaborative Program determines the key scientific questions on which to focus efforts within specific management categories. These categories may pertain to any of the listed species and/or the </w:t>
      </w:r>
      <w:r w:rsidR="00A1615B">
        <w:t>Middle Rio Grande</w:t>
      </w:r>
      <w:r>
        <w:t xml:space="preserve"> system, and include, but are not limited to, the list in Box </w:t>
      </w:r>
      <w:r w:rsidR="003B57D8">
        <w:t>7</w:t>
      </w:r>
      <w:r w:rsidR="00301E21">
        <w:t>.</w:t>
      </w:r>
    </w:p>
    <w:p w14:paraId="2A984C9F" w14:textId="77777777" w:rsidR="00301E21" w:rsidRDefault="00301E21" w:rsidP="007819E8"/>
    <w:tbl>
      <w:tblPr>
        <w:tblW w:w="0" w:type="auto"/>
        <w:jc w:val="center"/>
        <w:tblLayout w:type="fixed"/>
        <w:tblCellMar>
          <w:left w:w="115" w:type="dxa"/>
          <w:right w:w="115" w:type="dxa"/>
        </w:tblCellMar>
        <w:tblLook w:val="04A0" w:firstRow="1" w:lastRow="0" w:firstColumn="1" w:lastColumn="0" w:noHBand="0" w:noVBand="1"/>
      </w:tblPr>
      <w:tblGrid>
        <w:gridCol w:w="9360"/>
      </w:tblGrid>
      <w:tr w:rsidR="004821C5" w:rsidRPr="00CF599D" w14:paraId="19250C94" w14:textId="77777777" w:rsidTr="00BF7A1A">
        <w:trPr>
          <w:cantSplit/>
          <w:trHeight w:val="20"/>
          <w:jc w:val="center"/>
        </w:trPr>
        <w:tc>
          <w:tcPr>
            <w:tcW w:w="9360" w:type="dxa"/>
            <w:tcBorders>
              <w:bottom w:val="single" w:sz="18" w:space="0" w:color="BF8F00" w:themeColor="accent4" w:themeShade="BF"/>
            </w:tcBorders>
          </w:tcPr>
          <w:p w14:paraId="4FCD7C44" w14:textId="1C402B4F" w:rsidR="004821C5" w:rsidRPr="007819E8" w:rsidRDefault="004821C5" w:rsidP="003B57D8">
            <w:pPr>
              <w:pStyle w:val="Heading5"/>
            </w:pPr>
            <w:bookmarkStart w:id="127" w:name="_Toc59461236"/>
            <w:bookmarkStart w:id="128" w:name="_Toc98338023"/>
            <w:r w:rsidRPr="007819E8">
              <w:t xml:space="preserve">Box </w:t>
            </w:r>
            <w:r w:rsidR="003B57D8">
              <w:t>7</w:t>
            </w:r>
            <w:r w:rsidRPr="007819E8">
              <w:t>. Management Categories.</w:t>
            </w:r>
            <w:bookmarkEnd w:id="127"/>
            <w:bookmarkEnd w:id="128"/>
          </w:p>
        </w:tc>
      </w:tr>
      <w:tr w:rsidR="004821C5" w:rsidRPr="00F67A35" w14:paraId="0C72D6BC" w14:textId="77777777" w:rsidTr="00BF7A1A">
        <w:trPr>
          <w:cantSplit/>
          <w:trHeight w:val="20"/>
          <w:jc w:val="center"/>
        </w:trPr>
        <w:tc>
          <w:tcPr>
            <w:tcW w:w="9360"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vAlign w:val="center"/>
          </w:tcPr>
          <w:p w14:paraId="3D60555E" w14:textId="77777777" w:rsidR="004821C5" w:rsidRPr="007254A7" w:rsidRDefault="004821C5" w:rsidP="007819E8">
            <w:pPr>
              <w:pStyle w:val="ListParagraph"/>
              <w:numPr>
                <w:ilvl w:val="0"/>
                <w:numId w:val="24"/>
              </w:numPr>
              <w:spacing w:before="120" w:after="120"/>
              <w:contextualSpacing w:val="0"/>
              <w:rPr>
                <w:sz w:val="20"/>
                <w:szCs w:val="20"/>
              </w:rPr>
            </w:pPr>
            <w:r w:rsidRPr="007254A7">
              <w:rPr>
                <w:sz w:val="20"/>
                <w:szCs w:val="20"/>
              </w:rPr>
              <w:t>Applied Research: Field, Laboratory</w:t>
            </w:r>
          </w:p>
          <w:p w14:paraId="33B7DB8E" w14:textId="77777777" w:rsidR="004821C5" w:rsidRPr="007254A7" w:rsidRDefault="004821C5" w:rsidP="007819E8">
            <w:pPr>
              <w:pStyle w:val="ListParagraph"/>
              <w:numPr>
                <w:ilvl w:val="0"/>
                <w:numId w:val="24"/>
              </w:numPr>
              <w:spacing w:before="120" w:after="120"/>
              <w:contextualSpacing w:val="0"/>
              <w:rPr>
                <w:sz w:val="20"/>
                <w:szCs w:val="20"/>
              </w:rPr>
            </w:pPr>
            <w:r w:rsidRPr="007254A7">
              <w:rPr>
                <w:sz w:val="20"/>
                <w:szCs w:val="20"/>
              </w:rPr>
              <w:t>Flow Modification</w:t>
            </w:r>
          </w:p>
          <w:p w14:paraId="2F6E9959" w14:textId="77777777" w:rsidR="004821C5" w:rsidRPr="007254A7" w:rsidRDefault="004821C5" w:rsidP="007819E8">
            <w:pPr>
              <w:pStyle w:val="ListParagraph"/>
              <w:numPr>
                <w:ilvl w:val="0"/>
                <w:numId w:val="24"/>
              </w:numPr>
              <w:spacing w:before="120" w:after="120"/>
              <w:contextualSpacing w:val="0"/>
              <w:rPr>
                <w:sz w:val="20"/>
                <w:szCs w:val="20"/>
              </w:rPr>
            </w:pPr>
            <w:r w:rsidRPr="007254A7">
              <w:rPr>
                <w:sz w:val="20"/>
                <w:szCs w:val="20"/>
              </w:rPr>
              <w:t>Habitat Restoration: Research, Construction, Monitoring</w:t>
            </w:r>
          </w:p>
          <w:p w14:paraId="40FDBF1A" w14:textId="77777777" w:rsidR="004821C5" w:rsidRPr="007254A7" w:rsidRDefault="004821C5" w:rsidP="007819E8">
            <w:pPr>
              <w:pStyle w:val="ListParagraph"/>
              <w:numPr>
                <w:ilvl w:val="0"/>
                <w:numId w:val="24"/>
              </w:numPr>
              <w:spacing w:before="120" w:after="120"/>
              <w:contextualSpacing w:val="0"/>
              <w:rPr>
                <w:sz w:val="20"/>
                <w:szCs w:val="20"/>
              </w:rPr>
            </w:pPr>
            <w:r w:rsidRPr="007254A7">
              <w:rPr>
                <w:sz w:val="20"/>
                <w:szCs w:val="20"/>
              </w:rPr>
              <w:t>Hydrologic Modeling</w:t>
            </w:r>
          </w:p>
          <w:p w14:paraId="61992521" w14:textId="77777777" w:rsidR="004821C5" w:rsidRPr="007254A7" w:rsidRDefault="004821C5" w:rsidP="007819E8">
            <w:pPr>
              <w:pStyle w:val="ListParagraph"/>
              <w:numPr>
                <w:ilvl w:val="0"/>
                <w:numId w:val="24"/>
              </w:numPr>
              <w:spacing w:before="120" w:after="120"/>
              <w:contextualSpacing w:val="0"/>
              <w:rPr>
                <w:sz w:val="20"/>
                <w:szCs w:val="20"/>
              </w:rPr>
            </w:pPr>
            <w:r w:rsidRPr="007254A7">
              <w:rPr>
                <w:sz w:val="20"/>
                <w:szCs w:val="20"/>
              </w:rPr>
              <w:t>Population Management: Monitoring, Modeling, Propagation</w:t>
            </w:r>
          </w:p>
          <w:p w14:paraId="4B325747" w14:textId="77777777" w:rsidR="004821C5" w:rsidRPr="007254A7" w:rsidRDefault="004821C5" w:rsidP="007819E8">
            <w:pPr>
              <w:pStyle w:val="ListParagraph"/>
              <w:numPr>
                <w:ilvl w:val="0"/>
                <w:numId w:val="24"/>
              </w:numPr>
              <w:spacing w:before="120" w:after="120"/>
              <w:contextualSpacing w:val="0"/>
              <w:rPr>
                <w:sz w:val="20"/>
                <w:szCs w:val="20"/>
              </w:rPr>
            </w:pPr>
            <w:r w:rsidRPr="007254A7">
              <w:rPr>
                <w:sz w:val="20"/>
                <w:szCs w:val="20"/>
              </w:rPr>
              <w:t>River Modification: In-Channel, Off-Channel</w:t>
            </w:r>
          </w:p>
          <w:p w14:paraId="654B1509" w14:textId="77777777" w:rsidR="004821C5" w:rsidRDefault="004821C5" w:rsidP="007819E8">
            <w:pPr>
              <w:pStyle w:val="ListParagraph"/>
              <w:numPr>
                <w:ilvl w:val="0"/>
                <w:numId w:val="24"/>
              </w:numPr>
              <w:spacing w:before="120" w:after="120"/>
              <w:contextualSpacing w:val="0"/>
            </w:pPr>
            <w:r w:rsidRPr="007254A7">
              <w:rPr>
                <w:sz w:val="20"/>
                <w:szCs w:val="20"/>
              </w:rPr>
              <w:t>Water Quality Management: Land Use, Monitoring</w:t>
            </w:r>
          </w:p>
        </w:tc>
      </w:tr>
    </w:tbl>
    <w:p w14:paraId="2CA4A352" w14:textId="77777777" w:rsidR="004821C5" w:rsidRPr="00CB0377" w:rsidRDefault="004821C5" w:rsidP="007819E8"/>
    <w:p w14:paraId="431A3D08" w14:textId="77777777" w:rsidR="004821C5" w:rsidRDefault="004821C5" w:rsidP="007819E8">
      <w:r>
        <w:t>Within these categories, the Collaborative Program:</w:t>
      </w:r>
    </w:p>
    <w:p w14:paraId="60A4373E" w14:textId="77777777" w:rsidR="004821C5" w:rsidRDefault="004821C5" w:rsidP="007819E8"/>
    <w:p w14:paraId="16E82F7A" w14:textId="77777777" w:rsidR="004821C5" w:rsidRDefault="004821C5" w:rsidP="007819E8">
      <w:pPr>
        <w:pStyle w:val="ListParagraph"/>
        <w:numPr>
          <w:ilvl w:val="0"/>
          <w:numId w:val="23"/>
        </w:numPr>
        <w:spacing w:after="120"/>
        <w:ind w:left="720"/>
        <w:contextualSpacing w:val="0"/>
      </w:pPr>
      <w:r>
        <w:t>Helps fill knowledge gaps or reduce uncertainties to enable implementing organizations to make more informed management decisions;</w:t>
      </w:r>
    </w:p>
    <w:p w14:paraId="647208A6" w14:textId="77777777" w:rsidR="004821C5" w:rsidRDefault="004821C5" w:rsidP="007819E8">
      <w:pPr>
        <w:pStyle w:val="ListParagraph"/>
        <w:numPr>
          <w:ilvl w:val="0"/>
          <w:numId w:val="23"/>
        </w:numPr>
        <w:spacing w:after="120"/>
        <w:ind w:left="720"/>
        <w:contextualSpacing w:val="0"/>
      </w:pPr>
      <w:r>
        <w:t>Recommends scientific activities that fill knowledge gaps or reduce uncertainties related to management actions for implementation by signatories; or</w:t>
      </w:r>
    </w:p>
    <w:p w14:paraId="05C2C464" w14:textId="77777777" w:rsidR="004821C5" w:rsidRDefault="004821C5" w:rsidP="007819E8">
      <w:pPr>
        <w:pStyle w:val="ListParagraph"/>
        <w:numPr>
          <w:ilvl w:val="0"/>
          <w:numId w:val="23"/>
        </w:numPr>
        <w:spacing w:after="120"/>
        <w:ind w:left="720"/>
        <w:contextualSpacing w:val="0"/>
      </w:pPr>
      <w:r>
        <w:t>Evaluates management alternatives using scientific evidence.</w:t>
      </w:r>
    </w:p>
    <w:p w14:paraId="1BF4DC04" w14:textId="77777777" w:rsidR="004821C5" w:rsidRDefault="004821C5" w:rsidP="007819E8"/>
    <w:p w14:paraId="50D6F472" w14:textId="400BE3C9" w:rsidR="004821C5" w:rsidRDefault="004821C5" w:rsidP="007819E8">
      <w:r>
        <w:t>The steps described below guided the Collaborative Program’s implementation of the</w:t>
      </w:r>
      <w:r w:rsidR="00A1615B">
        <w:t xml:space="preserve"> adaptive management</w:t>
      </w:r>
      <w:r>
        <w:t xml:space="preserve"> cycle (Figure </w:t>
      </w:r>
      <w:r w:rsidR="00997141">
        <w:t>8</w:t>
      </w:r>
      <w:r w:rsidR="007819E8">
        <w:t>).</w:t>
      </w:r>
    </w:p>
    <w:p w14:paraId="2FA33EA3" w14:textId="445CA59F" w:rsidR="004821C5" w:rsidRPr="007819E8" w:rsidRDefault="003B57D8" w:rsidP="007819E8">
      <w:pPr>
        <w:pStyle w:val="Heading2"/>
      </w:pPr>
      <w:bookmarkStart w:id="129" w:name="_Toc98238851"/>
      <w:bookmarkStart w:id="130" w:name="_Toc98336799"/>
      <w:r>
        <w:t>7</w:t>
      </w:r>
      <w:r w:rsidR="00D81D31" w:rsidRPr="007819E8">
        <w:t>.4</w:t>
      </w:r>
      <w:r w:rsidR="00D81D31" w:rsidRPr="007819E8">
        <w:tab/>
        <w:t>Supporting Adaptive Management in the Middle Rio Grande</w:t>
      </w:r>
      <w:bookmarkEnd w:id="129"/>
      <w:bookmarkEnd w:id="130"/>
    </w:p>
    <w:p w14:paraId="216F6EF0" w14:textId="0945DB0D" w:rsidR="00D81D31" w:rsidRDefault="00D81D31" w:rsidP="007819E8">
      <w:r>
        <w:t>Over the past decade, the Collaborative Program’s EC has reaffirmed its commitments to use science and</w:t>
      </w:r>
      <w:r w:rsidR="00A1615B">
        <w:t xml:space="preserve"> adaptive management</w:t>
      </w:r>
      <w:r>
        <w:t xml:space="preserve"> as the central tenets for its operations and decision-making processes, and to support a broader vision for the </w:t>
      </w:r>
      <w:r w:rsidR="00A1615B">
        <w:t>Middle Rio Grande</w:t>
      </w:r>
      <w:r>
        <w:t xml:space="preserve">. The </w:t>
      </w:r>
      <w:r w:rsidR="0058558A">
        <w:t>Long-Term Plan</w:t>
      </w:r>
      <w:r>
        <w:t xml:space="preserve"> codifies that commitment and lays out the policies, procedures, and structure required to </w:t>
      </w:r>
      <w:r>
        <w:lastRenderedPageBreak/>
        <w:t xml:space="preserve">implement adaptive management within the context of the </w:t>
      </w:r>
      <w:r w:rsidR="00A1615B">
        <w:t>Middle Rio Grande</w:t>
      </w:r>
      <w:r>
        <w:t xml:space="preserve"> by detailing how the Collaborative Program’s organizational structure and operations can track progress, improve communication, and learn from and adjust for new information. Additionally, the Long-Term Plan describes activities that </w:t>
      </w:r>
      <w:r w:rsidR="0058558A">
        <w:t xml:space="preserve">support adaptive management by </w:t>
      </w:r>
      <w:r>
        <w:t>addressing critical scientific uncertainties, integrating new information and forecasts, responding to management questions, and implementing</w:t>
      </w:r>
      <w:r w:rsidR="00A1615B">
        <w:t xml:space="preserve"> adaptive management</w:t>
      </w:r>
      <w:r>
        <w:t xml:space="preserve"> st</w:t>
      </w:r>
      <w:r w:rsidR="007819E8">
        <w:t>rategies.</w:t>
      </w:r>
    </w:p>
    <w:p w14:paraId="4B814E67" w14:textId="77777777" w:rsidR="00D81D31" w:rsidRDefault="00D81D31" w:rsidP="007819E8">
      <w:pPr>
        <w:pStyle w:val="Heading3"/>
      </w:pPr>
      <w:bookmarkStart w:id="131" w:name="_Toc89175375"/>
      <w:bookmarkStart w:id="132" w:name="_Toc98238852"/>
      <w:r>
        <w:t>Supporting Resiliency and Climate Change Planning</w:t>
      </w:r>
      <w:bookmarkEnd w:id="131"/>
      <w:bookmarkEnd w:id="132"/>
    </w:p>
    <w:p w14:paraId="3AA9B0DE" w14:textId="027BC60A" w:rsidR="00D81D31" w:rsidRDefault="00D81D31" w:rsidP="007819E8">
      <w:r>
        <w:t xml:space="preserve">The 2009 U.S. Geological Survey (USGS)’s </w:t>
      </w:r>
      <w:r>
        <w:rPr>
          <w:i/>
        </w:rPr>
        <w:t xml:space="preserve">Climate Change and Water Resources Management: A Federal Perspective </w:t>
      </w:r>
      <w:r>
        <w:t xml:space="preserve">lists four elements of a collaborative process and sound science strategy (Table </w:t>
      </w:r>
      <w:r w:rsidR="002E6EC6">
        <w:t>2</w:t>
      </w:r>
      <w:r>
        <w:t>).</w:t>
      </w:r>
      <w:r w:rsidRPr="0099451F">
        <w:t xml:space="preserve"> </w:t>
      </w:r>
      <w:r>
        <w:t xml:space="preserve">These foundational elements are incorporated throughout the Collaborative Program’s </w:t>
      </w:r>
      <w:r w:rsidR="00997141">
        <w:t>operations and</w:t>
      </w:r>
      <w:r>
        <w:t xml:space="preserve"> processes, and are instrumental in ensuring the plan’s value and utility to individual signatories and to</w:t>
      </w:r>
      <w:r w:rsidR="00A1615B">
        <w:t xml:space="preserve"> adaptive management</w:t>
      </w:r>
      <w:r>
        <w:t xml:space="preserve"> in the </w:t>
      </w:r>
      <w:r w:rsidR="00A1615B">
        <w:t>Middle Rio Grande</w:t>
      </w:r>
      <w:r w:rsidR="007819E8">
        <w:t>.</w:t>
      </w:r>
    </w:p>
    <w:p w14:paraId="1AF2FA42" w14:textId="77777777" w:rsidR="00D81D31" w:rsidRDefault="00D81D31" w:rsidP="007819E8"/>
    <w:tbl>
      <w:tblPr>
        <w:tblW w:w="9355" w:type="dxa"/>
        <w:jc w:val="center"/>
        <w:tblLayout w:type="fixed"/>
        <w:tblCellMar>
          <w:top w:w="72" w:type="dxa"/>
          <w:left w:w="72" w:type="dxa"/>
          <w:bottom w:w="72" w:type="dxa"/>
          <w:right w:w="72" w:type="dxa"/>
        </w:tblCellMar>
        <w:tblLook w:val="04A0" w:firstRow="1" w:lastRow="0" w:firstColumn="1" w:lastColumn="0" w:noHBand="0" w:noVBand="1"/>
      </w:tblPr>
      <w:tblGrid>
        <w:gridCol w:w="3352"/>
        <w:gridCol w:w="6003"/>
      </w:tblGrid>
      <w:tr w:rsidR="007819E8" w14:paraId="3B2F75B4" w14:textId="77777777" w:rsidTr="007819E8">
        <w:trPr>
          <w:cantSplit/>
          <w:trHeight w:val="20"/>
          <w:jc w:val="center"/>
        </w:trPr>
        <w:tc>
          <w:tcPr>
            <w:tcW w:w="9355" w:type="dxa"/>
            <w:gridSpan w:val="2"/>
            <w:tcBorders>
              <w:bottom w:val="double" w:sz="4" w:space="0" w:color="auto"/>
            </w:tcBorders>
            <w:shd w:val="clear" w:color="auto" w:fill="auto"/>
            <w:vAlign w:val="bottom"/>
          </w:tcPr>
          <w:p w14:paraId="3D993FC0" w14:textId="34A2581E" w:rsidR="007819E8" w:rsidRPr="008578C2" w:rsidRDefault="007819E8" w:rsidP="008578C2">
            <w:pPr>
              <w:pStyle w:val="Heading6"/>
            </w:pPr>
            <w:bookmarkStart w:id="133" w:name="_Toc98338025"/>
            <w:r w:rsidRPr="008578C2">
              <w:t>Table 2. The Elements of a Collaborative Process and Sound Science Strategy</w:t>
            </w:r>
            <w:bookmarkEnd w:id="133"/>
          </w:p>
        </w:tc>
      </w:tr>
      <w:tr w:rsidR="00D81D31" w14:paraId="776603E0" w14:textId="77777777" w:rsidTr="00B902B5">
        <w:trPr>
          <w:cantSplit/>
          <w:trHeight w:val="20"/>
          <w:jc w:val="center"/>
        </w:trPr>
        <w:tc>
          <w:tcPr>
            <w:tcW w:w="3352" w:type="dxa"/>
            <w:tcBorders>
              <w:top w:val="double" w:sz="4" w:space="0" w:color="auto"/>
              <w:bottom w:val="double" w:sz="4" w:space="0" w:color="auto"/>
            </w:tcBorders>
            <w:shd w:val="clear" w:color="auto" w:fill="DEEAF6" w:themeFill="accent1" w:themeFillTint="33"/>
            <w:vAlign w:val="bottom"/>
          </w:tcPr>
          <w:p w14:paraId="12C8955F" w14:textId="77777777" w:rsidR="00D81D31" w:rsidRPr="00E61D3D" w:rsidRDefault="00D81D31" w:rsidP="007819E8">
            <w:pPr>
              <w:jc w:val="left"/>
              <w:rPr>
                <w:b/>
                <w:sz w:val="20"/>
              </w:rPr>
            </w:pPr>
            <w:r w:rsidRPr="00E61D3D">
              <w:rPr>
                <w:b/>
                <w:sz w:val="20"/>
              </w:rPr>
              <w:t>Element</w:t>
            </w:r>
          </w:p>
        </w:tc>
        <w:tc>
          <w:tcPr>
            <w:tcW w:w="6003" w:type="dxa"/>
            <w:tcBorders>
              <w:top w:val="double" w:sz="4" w:space="0" w:color="auto"/>
              <w:bottom w:val="double" w:sz="4" w:space="0" w:color="auto"/>
            </w:tcBorders>
            <w:shd w:val="clear" w:color="auto" w:fill="DEEAF6" w:themeFill="accent1" w:themeFillTint="33"/>
            <w:vAlign w:val="bottom"/>
          </w:tcPr>
          <w:p w14:paraId="341727FE" w14:textId="77777777" w:rsidR="00D81D31" w:rsidRPr="00E61D3D" w:rsidRDefault="00D81D31" w:rsidP="007819E8">
            <w:pPr>
              <w:jc w:val="left"/>
              <w:rPr>
                <w:b/>
                <w:sz w:val="20"/>
              </w:rPr>
            </w:pPr>
            <w:r w:rsidRPr="00E61D3D">
              <w:rPr>
                <w:b/>
                <w:sz w:val="20"/>
              </w:rPr>
              <w:t>Definition</w:t>
            </w:r>
          </w:p>
        </w:tc>
      </w:tr>
      <w:tr w:rsidR="00D81D31" w14:paraId="38013E88" w14:textId="77777777" w:rsidTr="007819E8">
        <w:trPr>
          <w:cantSplit/>
          <w:trHeight w:val="20"/>
          <w:jc w:val="center"/>
        </w:trPr>
        <w:tc>
          <w:tcPr>
            <w:tcW w:w="3352" w:type="dxa"/>
            <w:tcBorders>
              <w:top w:val="double" w:sz="4" w:space="0" w:color="auto"/>
            </w:tcBorders>
            <w:shd w:val="clear" w:color="auto" w:fill="F2F2F2" w:themeFill="background1" w:themeFillShade="F2"/>
            <w:vAlign w:val="center"/>
          </w:tcPr>
          <w:p w14:paraId="1FAFA8F4" w14:textId="77777777" w:rsidR="00D81D31" w:rsidRPr="00E61D3D" w:rsidRDefault="00D81D31" w:rsidP="007819E8">
            <w:pPr>
              <w:spacing w:line="240" w:lineRule="auto"/>
              <w:jc w:val="left"/>
              <w:rPr>
                <w:sz w:val="20"/>
              </w:rPr>
            </w:pPr>
            <w:r w:rsidRPr="00E61D3D">
              <w:rPr>
                <w:sz w:val="20"/>
              </w:rPr>
              <w:t>Consolidate the Needs of the Natural Resource Management Community</w:t>
            </w:r>
          </w:p>
        </w:tc>
        <w:tc>
          <w:tcPr>
            <w:tcW w:w="6003" w:type="dxa"/>
            <w:tcBorders>
              <w:top w:val="double" w:sz="4" w:space="0" w:color="auto"/>
            </w:tcBorders>
            <w:shd w:val="clear" w:color="auto" w:fill="F2F2F2" w:themeFill="background1" w:themeFillShade="F2"/>
            <w:vAlign w:val="center"/>
          </w:tcPr>
          <w:p w14:paraId="30F166CB" w14:textId="77777777" w:rsidR="00D81D31" w:rsidRPr="00E61D3D" w:rsidRDefault="00D81D31" w:rsidP="007819E8">
            <w:pPr>
              <w:spacing w:line="240" w:lineRule="auto"/>
              <w:jc w:val="left"/>
              <w:rPr>
                <w:sz w:val="20"/>
              </w:rPr>
            </w:pPr>
            <w:r w:rsidRPr="00E61D3D">
              <w:rPr>
                <w:sz w:val="20"/>
              </w:rPr>
              <w:t>Identify the common needs of the federal and non-federal natural resource management community for information and tools required to support adaptation as climate changes</w:t>
            </w:r>
          </w:p>
        </w:tc>
      </w:tr>
      <w:tr w:rsidR="00D81D31" w14:paraId="455F048D" w14:textId="77777777" w:rsidTr="007819E8">
        <w:trPr>
          <w:cantSplit/>
          <w:trHeight w:val="20"/>
          <w:jc w:val="center"/>
        </w:trPr>
        <w:tc>
          <w:tcPr>
            <w:tcW w:w="3352" w:type="dxa"/>
            <w:vAlign w:val="center"/>
          </w:tcPr>
          <w:p w14:paraId="22C8B782" w14:textId="77777777" w:rsidR="00D81D31" w:rsidRPr="00E61D3D" w:rsidRDefault="00D81D31" w:rsidP="007819E8">
            <w:pPr>
              <w:spacing w:line="240" w:lineRule="auto"/>
              <w:jc w:val="left"/>
              <w:rPr>
                <w:sz w:val="20"/>
              </w:rPr>
            </w:pPr>
            <w:r w:rsidRPr="00E61D3D">
              <w:rPr>
                <w:sz w:val="20"/>
              </w:rPr>
              <w:t>Inform the Scientific Community</w:t>
            </w:r>
          </w:p>
        </w:tc>
        <w:tc>
          <w:tcPr>
            <w:tcW w:w="6003" w:type="dxa"/>
            <w:vAlign w:val="center"/>
          </w:tcPr>
          <w:p w14:paraId="0934B060" w14:textId="77777777" w:rsidR="00D81D31" w:rsidRPr="00E61D3D" w:rsidRDefault="00D81D31" w:rsidP="007819E8">
            <w:pPr>
              <w:spacing w:line="240" w:lineRule="auto"/>
              <w:jc w:val="left"/>
              <w:rPr>
                <w:sz w:val="20"/>
              </w:rPr>
            </w:pPr>
            <w:r w:rsidRPr="00E61D3D">
              <w:rPr>
                <w:sz w:val="20"/>
              </w:rPr>
              <w:t>Guide and foster federal and non-federal research and technology investments toward meeting these “user-defined” needs</w:t>
            </w:r>
          </w:p>
        </w:tc>
      </w:tr>
      <w:tr w:rsidR="00D81D31" w14:paraId="1305267F" w14:textId="77777777" w:rsidTr="007819E8">
        <w:trPr>
          <w:cantSplit/>
          <w:trHeight w:val="20"/>
          <w:jc w:val="center"/>
        </w:trPr>
        <w:tc>
          <w:tcPr>
            <w:tcW w:w="3352" w:type="dxa"/>
            <w:shd w:val="clear" w:color="auto" w:fill="F2F2F2" w:themeFill="background1" w:themeFillShade="F2"/>
            <w:vAlign w:val="center"/>
          </w:tcPr>
          <w:p w14:paraId="693E7F78" w14:textId="77777777" w:rsidR="00D81D31" w:rsidRPr="00E61D3D" w:rsidRDefault="00D81D31" w:rsidP="007819E8">
            <w:pPr>
              <w:spacing w:line="240" w:lineRule="auto"/>
              <w:jc w:val="left"/>
              <w:rPr>
                <w:sz w:val="20"/>
              </w:rPr>
            </w:pPr>
            <w:r w:rsidRPr="00E61D3D">
              <w:rPr>
                <w:sz w:val="20"/>
              </w:rPr>
              <w:t>Teamwork and Participation</w:t>
            </w:r>
          </w:p>
        </w:tc>
        <w:tc>
          <w:tcPr>
            <w:tcW w:w="6003" w:type="dxa"/>
            <w:shd w:val="clear" w:color="auto" w:fill="F2F2F2" w:themeFill="background1" w:themeFillShade="F2"/>
            <w:vAlign w:val="center"/>
          </w:tcPr>
          <w:p w14:paraId="1DAD0E2A" w14:textId="77777777" w:rsidR="00D81D31" w:rsidRPr="00E61D3D" w:rsidRDefault="00D81D31" w:rsidP="007819E8">
            <w:pPr>
              <w:spacing w:line="240" w:lineRule="auto"/>
              <w:jc w:val="left"/>
              <w:rPr>
                <w:sz w:val="20"/>
              </w:rPr>
            </w:pPr>
            <w:r w:rsidRPr="00E61D3D">
              <w:rPr>
                <w:sz w:val="20"/>
              </w:rPr>
              <w:t>Generate collaborative efforts across the natural resource management and scientific communities to develop, test, and apply new methods, tools, and capabilities</w:t>
            </w:r>
          </w:p>
        </w:tc>
      </w:tr>
      <w:tr w:rsidR="00D81D31" w14:paraId="2213C354" w14:textId="77777777" w:rsidTr="007819E8">
        <w:trPr>
          <w:cantSplit/>
          <w:trHeight w:val="20"/>
          <w:jc w:val="center"/>
        </w:trPr>
        <w:tc>
          <w:tcPr>
            <w:tcW w:w="3352" w:type="dxa"/>
            <w:tcBorders>
              <w:bottom w:val="double" w:sz="4" w:space="0" w:color="auto"/>
            </w:tcBorders>
            <w:vAlign w:val="center"/>
          </w:tcPr>
          <w:p w14:paraId="47A28351" w14:textId="77777777" w:rsidR="00D81D31" w:rsidRPr="00E61D3D" w:rsidRDefault="00D81D31" w:rsidP="007819E8">
            <w:pPr>
              <w:spacing w:line="240" w:lineRule="auto"/>
              <w:jc w:val="left"/>
              <w:rPr>
                <w:sz w:val="20"/>
              </w:rPr>
            </w:pPr>
            <w:r w:rsidRPr="00E61D3D">
              <w:rPr>
                <w:sz w:val="20"/>
              </w:rPr>
              <w:t>Flexible and Inclusive</w:t>
            </w:r>
          </w:p>
        </w:tc>
        <w:tc>
          <w:tcPr>
            <w:tcW w:w="6003" w:type="dxa"/>
            <w:tcBorders>
              <w:bottom w:val="double" w:sz="4" w:space="0" w:color="auto"/>
            </w:tcBorders>
            <w:vAlign w:val="center"/>
          </w:tcPr>
          <w:p w14:paraId="4094A892" w14:textId="77777777" w:rsidR="00D81D31" w:rsidRPr="00E61D3D" w:rsidRDefault="00D81D31" w:rsidP="007819E8">
            <w:pPr>
              <w:spacing w:line="240" w:lineRule="auto"/>
              <w:jc w:val="left"/>
              <w:rPr>
                <w:sz w:val="20"/>
              </w:rPr>
            </w:pPr>
            <w:r w:rsidRPr="00E61D3D">
              <w:rPr>
                <w:sz w:val="20"/>
              </w:rPr>
              <w:t>Issue periodic updates as new information and additional perspectives are obtained</w:t>
            </w:r>
          </w:p>
        </w:tc>
      </w:tr>
    </w:tbl>
    <w:p w14:paraId="6B3942A2" w14:textId="77777777" w:rsidR="00D81D31" w:rsidRDefault="00D81D31" w:rsidP="007819E8"/>
    <w:p w14:paraId="0EBE27E2" w14:textId="676AF487" w:rsidR="00D81D31" w:rsidRDefault="00D81D31" w:rsidP="007819E8">
      <w:r>
        <w:t xml:space="preserve">The Collaborative Program embraces these elements throughout its </w:t>
      </w:r>
      <w:r w:rsidR="001E2023">
        <w:t>administrative</w:t>
      </w:r>
      <w:r>
        <w:t xml:space="preserve"> schedule </w:t>
      </w:r>
      <w:r w:rsidR="001E2023">
        <w:t xml:space="preserve">(Section </w:t>
      </w:r>
      <w:r w:rsidR="003B57D8">
        <w:t>8</w:t>
      </w:r>
      <w:r w:rsidR="001E2023">
        <w:t>.0)</w:t>
      </w:r>
      <w:r>
        <w:t xml:space="preserve">. Common needs across the natural resource management community of the </w:t>
      </w:r>
      <w:r w:rsidR="00A1615B">
        <w:t>Middle Rio Grande</w:t>
      </w:r>
      <w:r>
        <w:t xml:space="preserve"> are assessed regularly via engagement with the SAMC. The SAMC considers the needs and challenges of each signatory organization, and uses scientific evidence to design management-relevant recommendations that meet the Collaborative Program’s objectives. In addition, annual evaluation of the objectives ensures activities are aligned to address current management needs and changing hydrologic conditions, while the biennial science evaluation aligns the objectives with evolving critical scientific uncertainties. Impartial prioritization of research efforts is based on the level of scientific impact, timeliness, and relevance to management needs. This prioritization, along with tracking and synthesis of new findings, is carried out primarily through the use of the SAMIS, with input from t</w:t>
      </w:r>
      <w:r w:rsidR="007819E8">
        <w:t>he SAMC and approval by the EC.</w:t>
      </w:r>
    </w:p>
    <w:p w14:paraId="300CB34A" w14:textId="77777777" w:rsidR="00D81D31" w:rsidRDefault="00D81D31" w:rsidP="007819E8"/>
    <w:p w14:paraId="7246DB79" w14:textId="6A6FF136" w:rsidR="00D81D31" w:rsidRDefault="00D81D31" w:rsidP="007819E8">
      <w:r>
        <w:t xml:space="preserve">Updates to the SAMIS, supported with scientific evidence, are documented to create a decision record that can be referenced, as needed, to support adaptive management. With a shared understanding of past decisions and the motivations behind them, scientists and managers will </w:t>
      </w:r>
      <w:r>
        <w:lastRenderedPageBreak/>
        <w:t>be able to build forward-thinking and proactive contingencies into their decision-making processes. For future scenarios, the Long-Term Plan lays out a path along which the Collaborative Program can inform</w:t>
      </w:r>
      <w:r w:rsidR="00A1615B">
        <w:t xml:space="preserve"> adaptive management</w:t>
      </w:r>
      <w:r>
        <w:t xml:space="preserve"> and navigate uncertainties, such as those associated with climate change.</w:t>
      </w:r>
    </w:p>
    <w:p w14:paraId="6385A2F2" w14:textId="29F65C7F" w:rsidR="00F16462" w:rsidRDefault="00F16462" w:rsidP="007819E8"/>
    <w:p w14:paraId="6B474A27" w14:textId="3C54D0A8" w:rsidR="00F16462" w:rsidRDefault="00F16462" w:rsidP="007819E8">
      <w:r>
        <w:t>Appendix E provides a list of climate-planning tools and resources as a reference to aid in individual signatory planning efforts, and overall Collaborative Program activities involving climate change.</w:t>
      </w:r>
      <w:bookmarkStart w:id="134" w:name="_GoBack"/>
      <w:bookmarkEnd w:id="134"/>
    </w:p>
    <w:p w14:paraId="7EC5B16B" w14:textId="77777777" w:rsidR="00D81D31" w:rsidRPr="007819E8" w:rsidRDefault="00D81D31" w:rsidP="00F9374E">
      <w:pPr>
        <w:pStyle w:val="Heading3"/>
      </w:pPr>
      <w:bookmarkStart w:id="135" w:name="_Toc57034387"/>
      <w:bookmarkStart w:id="136" w:name="_Toc57199732"/>
      <w:bookmarkStart w:id="137" w:name="_Toc89175376"/>
      <w:bookmarkStart w:id="138" w:name="_Toc98238853"/>
      <w:r w:rsidRPr="007819E8">
        <w:t xml:space="preserve">Incorporating Future Planning into the </w:t>
      </w:r>
      <w:bookmarkEnd w:id="135"/>
      <w:r w:rsidRPr="007819E8">
        <w:t>Long-Term Plan</w:t>
      </w:r>
      <w:bookmarkEnd w:id="136"/>
      <w:bookmarkEnd w:id="137"/>
      <w:bookmarkEnd w:id="138"/>
    </w:p>
    <w:p w14:paraId="01345DA5" w14:textId="2076513F" w:rsidR="00D81D31" w:rsidRDefault="001E2023" w:rsidP="00301E21">
      <w:r>
        <w:t xml:space="preserve">USACE </w:t>
      </w:r>
      <w:r w:rsidR="00D81D31">
        <w:t xml:space="preserve">and Reclamation built upon the USGS foundational elements (2009) with a 2011 planning guide, </w:t>
      </w:r>
      <w:r w:rsidR="00D81D31">
        <w:rPr>
          <w:i/>
        </w:rPr>
        <w:t xml:space="preserve">Addressing Climate Change in Long-Term Water Resources Planning and </w:t>
      </w:r>
      <w:r w:rsidR="002E6EC6">
        <w:rPr>
          <w:i/>
        </w:rPr>
        <w:t>Management</w:t>
      </w:r>
      <w:r w:rsidR="002E6EC6" w:rsidRPr="00E267E6">
        <w:t>, which</w:t>
      </w:r>
      <w:r w:rsidR="00D81D31">
        <w:t xml:space="preserve"> details eight technical steps to categorize ways of incorporating climate trends and forecasts into long-term water resource planning. These are:</w:t>
      </w:r>
    </w:p>
    <w:p w14:paraId="50F93B83" w14:textId="77777777" w:rsidR="00D81D31" w:rsidRDefault="00D81D31" w:rsidP="00301E21"/>
    <w:p w14:paraId="046CEFC1" w14:textId="77777777" w:rsidR="00D81D31" w:rsidRPr="007819E8" w:rsidRDefault="00D81D31" w:rsidP="007819E8">
      <w:pPr>
        <w:pStyle w:val="ListParagraph"/>
        <w:numPr>
          <w:ilvl w:val="0"/>
          <w:numId w:val="39"/>
        </w:numPr>
        <w:spacing w:after="120"/>
        <w:contextualSpacing w:val="0"/>
        <w:rPr>
          <w:i/>
        </w:rPr>
      </w:pPr>
      <w:r w:rsidRPr="007819E8">
        <w:rPr>
          <w:i/>
        </w:rPr>
        <w:t>Summarize Relevant Literature</w:t>
      </w:r>
    </w:p>
    <w:p w14:paraId="623671EA" w14:textId="77777777" w:rsidR="00D81D31" w:rsidRPr="007819E8" w:rsidRDefault="00D81D31" w:rsidP="007819E8">
      <w:pPr>
        <w:pStyle w:val="ListParagraph"/>
        <w:numPr>
          <w:ilvl w:val="0"/>
          <w:numId w:val="39"/>
        </w:numPr>
        <w:spacing w:after="120"/>
        <w:contextualSpacing w:val="0"/>
        <w:rPr>
          <w:i/>
        </w:rPr>
      </w:pPr>
      <w:r w:rsidRPr="007819E8">
        <w:rPr>
          <w:i/>
        </w:rPr>
        <w:t>Obtain Climate Change Information</w:t>
      </w:r>
    </w:p>
    <w:p w14:paraId="5DBCFDB1" w14:textId="77777777" w:rsidR="00D81D31" w:rsidRPr="007819E8" w:rsidRDefault="00D81D31" w:rsidP="007819E8">
      <w:pPr>
        <w:pStyle w:val="ListParagraph"/>
        <w:numPr>
          <w:ilvl w:val="0"/>
          <w:numId w:val="39"/>
        </w:numPr>
        <w:spacing w:after="120"/>
        <w:contextualSpacing w:val="0"/>
        <w:rPr>
          <w:i/>
        </w:rPr>
      </w:pPr>
      <w:r w:rsidRPr="007819E8">
        <w:rPr>
          <w:i/>
        </w:rPr>
        <w:t>Make Decisions about How to Use the Climate Change Information</w:t>
      </w:r>
    </w:p>
    <w:p w14:paraId="365D476B" w14:textId="77777777" w:rsidR="00D81D31" w:rsidRPr="007819E8" w:rsidRDefault="00D81D31" w:rsidP="007819E8">
      <w:pPr>
        <w:pStyle w:val="ListParagraph"/>
        <w:numPr>
          <w:ilvl w:val="0"/>
          <w:numId w:val="39"/>
        </w:numPr>
        <w:spacing w:after="120"/>
        <w:contextualSpacing w:val="0"/>
        <w:rPr>
          <w:i/>
        </w:rPr>
      </w:pPr>
      <w:r w:rsidRPr="007819E8">
        <w:rPr>
          <w:i/>
        </w:rPr>
        <w:t>Assess Natural Systems Response</w:t>
      </w:r>
    </w:p>
    <w:p w14:paraId="33899EBA" w14:textId="77777777" w:rsidR="00D81D31" w:rsidRPr="007819E8" w:rsidRDefault="00D81D31" w:rsidP="007819E8">
      <w:pPr>
        <w:pStyle w:val="ListParagraph"/>
        <w:numPr>
          <w:ilvl w:val="0"/>
          <w:numId w:val="39"/>
        </w:numPr>
        <w:spacing w:after="120"/>
        <w:contextualSpacing w:val="0"/>
        <w:rPr>
          <w:i/>
        </w:rPr>
      </w:pPr>
      <w:r w:rsidRPr="007819E8">
        <w:rPr>
          <w:i/>
        </w:rPr>
        <w:t>Assess Socioeconomic and Institutional Response</w:t>
      </w:r>
    </w:p>
    <w:p w14:paraId="419B0AA8" w14:textId="0A05C29B" w:rsidR="00D81D31" w:rsidRPr="007819E8" w:rsidRDefault="00D81D31" w:rsidP="007819E8">
      <w:pPr>
        <w:pStyle w:val="ListParagraph"/>
        <w:numPr>
          <w:ilvl w:val="0"/>
          <w:numId w:val="39"/>
        </w:numPr>
        <w:spacing w:after="120"/>
        <w:contextualSpacing w:val="0"/>
        <w:rPr>
          <w:i/>
        </w:rPr>
      </w:pPr>
      <w:r w:rsidRPr="007819E8">
        <w:rPr>
          <w:i/>
        </w:rPr>
        <w:t>Assess System Risks and Evaluate Alternatives</w:t>
      </w:r>
    </w:p>
    <w:p w14:paraId="73F494A3" w14:textId="77777777" w:rsidR="00D81D31" w:rsidRPr="007819E8" w:rsidRDefault="00D81D31" w:rsidP="007819E8">
      <w:pPr>
        <w:pStyle w:val="ListParagraph"/>
        <w:numPr>
          <w:ilvl w:val="0"/>
          <w:numId w:val="39"/>
        </w:numPr>
        <w:spacing w:after="120"/>
        <w:contextualSpacing w:val="0"/>
        <w:rPr>
          <w:i/>
        </w:rPr>
      </w:pPr>
      <w:r w:rsidRPr="007819E8">
        <w:rPr>
          <w:i/>
        </w:rPr>
        <w:t>Assess and Characterize Uncertainties</w:t>
      </w:r>
    </w:p>
    <w:p w14:paraId="08F7279B" w14:textId="77777777" w:rsidR="00D81D31" w:rsidRPr="007819E8" w:rsidRDefault="00D81D31" w:rsidP="007819E8">
      <w:pPr>
        <w:pStyle w:val="ListParagraph"/>
        <w:numPr>
          <w:ilvl w:val="0"/>
          <w:numId w:val="39"/>
        </w:numPr>
        <w:spacing w:after="120"/>
        <w:contextualSpacing w:val="0"/>
        <w:rPr>
          <w:i/>
        </w:rPr>
      </w:pPr>
      <w:r w:rsidRPr="007819E8">
        <w:rPr>
          <w:i/>
        </w:rPr>
        <w:t>Communicating Results and Uncertainties to Decision-Makers</w:t>
      </w:r>
    </w:p>
    <w:p w14:paraId="0CB7187D" w14:textId="77777777" w:rsidR="00D81D31" w:rsidRDefault="00D81D31" w:rsidP="00301E21"/>
    <w:p w14:paraId="67332935" w14:textId="2B82E863" w:rsidR="00D81D31" w:rsidRDefault="00D81D31" w:rsidP="007819E8">
      <w:r>
        <w:t>Similar steps can be used by the Collaborative Program to incorporate other future scenarios besides climate change into strategic planning. By integrating forecasts, model outputs, and condition-dependent alternatives</w:t>
      </w:r>
      <w:r w:rsidR="00997141">
        <w:t>,</w:t>
      </w:r>
      <w:r>
        <w:t xml:space="preserve"> the Collaborative Program can make its recommended activities, such as habitat restoration, more resilient to changing environmental and operational conditions.</w:t>
      </w:r>
    </w:p>
    <w:p w14:paraId="30C0C021" w14:textId="77777777" w:rsidR="00D81D31" w:rsidRDefault="00D81D31" w:rsidP="007819E8"/>
    <w:p w14:paraId="48E3F802" w14:textId="08222105" w:rsidR="00D81D31" w:rsidRDefault="00D81D31" w:rsidP="007819E8">
      <w:r>
        <w:t>Socioeconomic factors, risk, and uncertainty are assessed at multiple levels of the planning process by engaging regularly with experts and stakeholders. To ensure that Collaborative Program activities remain relevant to management, individual signatories may participate in the Collaboratory by contributing their priority questions and issues for consideration during updates to the Long-Term Plan.</w:t>
      </w:r>
    </w:p>
    <w:p w14:paraId="010A6DC7" w14:textId="4EB3CAC6" w:rsidR="00D81D31" w:rsidRPr="0002101F" w:rsidRDefault="003B57D8" w:rsidP="0002101F">
      <w:pPr>
        <w:pStyle w:val="Heading1"/>
      </w:pPr>
      <w:bookmarkStart w:id="139" w:name="_Toc98238854"/>
      <w:bookmarkStart w:id="140" w:name="_Toc98336800"/>
      <w:r>
        <w:t>8</w:t>
      </w:r>
      <w:r w:rsidR="00D81D31" w:rsidRPr="0002101F">
        <w:t>.0</w:t>
      </w:r>
      <w:r w:rsidR="00F67A35" w:rsidRPr="0002101F">
        <w:tab/>
        <w:t>ADMINISTRATIVE SCHEDULE</w:t>
      </w:r>
      <w:bookmarkEnd w:id="139"/>
      <w:bookmarkEnd w:id="140"/>
    </w:p>
    <w:p w14:paraId="5C6CDF04" w14:textId="6AD0CC99" w:rsidR="00D81D31" w:rsidRDefault="00D81D31" w:rsidP="007819E8">
      <w:r>
        <w:t>Integrating an administrative schedule into the Collaborative Program’s science and</w:t>
      </w:r>
      <w:r w:rsidR="00A1615B">
        <w:t xml:space="preserve"> adaptive management</w:t>
      </w:r>
      <w:r>
        <w:t xml:space="preserve"> framework is a critical component for providing timely recommendations of priority scientific activities to signatories and others working in the </w:t>
      </w:r>
      <w:r w:rsidR="00A1615B">
        <w:t>Middle Rio Grande</w:t>
      </w:r>
      <w:r>
        <w:t>. This section provides details for tasks that should occur every year, but is not an exhaustive list. Additional tasks that are not mentioned may include external funding deadlines related to grants, Collaborative Program efforts related to specific requests or recommendations, or other activities that are not bounded by an annual schedule.</w:t>
      </w:r>
    </w:p>
    <w:p w14:paraId="57B47850" w14:textId="6FFFBD1E" w:rsidR="00D81D31" w:rsidRPr="007819E8" w:rsidRDefault="003B57D8" w:rsidP="007819E8">
      <w:pPr>
        <w:pStyle w:val="Heading2"/>
      </w:pPr>
      <w:bookmarkStart w:id="141" w:name="_Toc57034393"/>
      <w:bookmarkStart w:id="142" w:name="_Toc57199738"/>
      <w:bookmarkStart w:id="143" w:name="_Toc89175381"/>
      <w:bookmarkStart w:id="144" w:name="_Toc98238855"/>
      <w:bookmarkStart w:id="145" w:name="_Toc98336801"/>
      <w:r>
        <w:lastRenderedPageBreak/>
        <w:t>8</w:t>
      </w:r>
      <w:r w:rsidR="00DF193D" w:rsidRPr="007819E8">
        <w:t>.1</w:t>
      </w:r>
      <w:r w:rsidR="00DF193D" w:rsidRPr="007819E8">
        <w:tab/>
      </w:r>
      <w:r w:rsidR="00D81D31" w:rsidRPr="007819E8">
        <w:t>Committee Tasks and Coordination</w:t>
      </w:r>
      <w:bookmarkEnd w:id="141"/>
      <w:bookmarkEnd w:id="142"/>
      <w:bookmarkEnd w:id="143"/>
      <w:bookmarkEnd w:id="144"/>
      <w:bookmarkEnd w:id="145"/>
    </w:p>
    <w:p w14:paraId="4178896D" w14:textId="2D40EAB7" w:rsidR="00D81D31" w:rsidRDefault="00D81D31" w:rsidP="007819E8">
      <w:r>
        <w:t xml:space="preserve">Table </w:t>
      </w:r>
      <w:r w:rsidR="00822AE2">
        <w:t>4</w:t>
      </w:r>
      <w:r>
        <w:t xml:space="preserve"> lists the annual tasks needed to carry out Collaborative Program operations, including committee meetings. The schedule does not exclude other activities or meetings, it is meant to provide a framework for activities that directly inform each other throughout the year, based on the responsibilities of each Collaborative Program committee.</w:t>
      </w:r>
    </w:p>
    <w:p w14:paraId="65FB988A" w14:textId="130AF569" w:rsidR="00D81D31" w:rsidRPr="007819E8" w:rsidRDefault="00D81D31" w:rsidP="007819E8">
      <w:pPr>
        <w:pStyle w:val="Heading3"/>
      </w:pPr>
      <w:bookmarkStart w:id="146" w:name="_Toc57973785"/>
      <w:bookmarkStart w:id="147" w:name="_Toc89175382"/>
      <w:bookmarkStart w:id="148" w:name="_Toc98238856"/>
      <w:r w:rsidRPr="007819E8">
        <w:t>Executive Committee Tasks and Coordination</w:t>
      </w:r>
      <w:bookmarkEnd w:id="146"/>
      <w:bookmarkEnd w:id="147"/>
      <w:bookmarkEnd w:id="148"/>
    </w:p>
    <w:p w14:paraId="0017C5E5" w14:textId="77777777" w:rsidR="00D81D31" w:rsidRDefault="00D81D31" w:rsidP="007819E8">
      <w:r>
        <w:t>The EC is responsible for ensuring that the Collaborative Program’s administrative and governance activities are carried out, determining the Collaborative Program’s direction and structure, and that work plans and schedules are met.</w:t>
      </w:r>
    </w:p>
    <w:p w14:paraId="2B0F9AEA" w14:textId="77777777" w:rsidR="00D81D31" w:rsidRDefault="00D81D31" w:rsidP="007819E8"/>
    <w:p w14:paraId="10B6C9BF" w14:textId="07520A50" w:rsidR="00D81D31" w:rsidRDefault="00D81D31" w:rsidP="007819E8">
      <w:r>
        <w:t xml:space="preserve">The EC directs an </w:t>
      </w:r>
      <w:r w:rsidR="006D67CF">
        <w:t>Admin Ad Hoc Group</w:t>
      </w:r>
      <w:r>
        <w:t xml:space="preserve"> or the PST to carry out the annual Collaborative Program evaluation. By performing regular Collaborative Program-wide reviews of activities, the decision-makers (including EC members, Congressional and State representatives, and others) can be assured that Collaborative Program actions are accomplishing the Collaborative Program’s mission and benefitting the listed species. Additionally, this effort provides evidence that federal and non-federal expenditures and efforts are producing tangible benefits for the listed species and their habitats.</w:t>
      </w:r>
    </w:p>
    <w:p w14:paraId="4F66511E" w14:textId="77777777" w:rsidR="00D81D31" w:rsidRDefault="00D81D31" w:rsidP="007819E8"/>
    <w:p w14:paraId="2342D699" w14:textId="71626352" w:rsidR="00D81D31" w:rsidRDefault="00D81D31" w:rsidP="007819E8">
      <w:r>
        <w:t xml:space="preserve">Each year, the EC will either direct an </w:t>
      </w:r>
      <w:r w:rsidR="006D67CF">
        <w:t xml:space="preserve">Admin Ad Hoc </w:t>
      </w:r>
      <w:r>
        <w:t>Group or the PST to draft the Collaborative Program’s Annual Work Plan, which the EC will approve in December of that year. This Annual Work Plan is informed by the activities carried out in the previous year, the scientific priorities set by the SAMC and EC, and the operational needs of the Collaborative Program. Drafting the Work Plan includes working with each committee to include their administrative tasks, deadlines, and reporting periods, as well as the tasks of the EC. The Annual Work Plan includes the activities to be carried out and the responsible Collaborative Program group(s).</w:t>
      </w:r>
    </w:p>
    <w:p w14:paraId="762468AA" w14:textId="08572162" w:rsidR="00D81D31" w:rsidRPr="007819E8" w:rsidRDefault="00D81D31" w:rsidP="007819E8">
      <w:pPr>
        <w:pStyle w:val="Heading3"/>
      </w:pPr>
      <w:bookmarkStart w:id="149" w:name="_Toc57973786"/>
      <w:bookmarkStart w:id="150" w:name="_Toc89175383"/>
      <w:bookmarkStart w:id="151" w:name="_Toc98238857"/>
      <w:r w:rsidRPr="007819E8">
        <w:t>Science and Adaptive Management Committee Tasks and Coordination</w:t>
      </w:r>
      <w:bookmarkEnd w:id="149"/>
      <w:bookmarkEnd w:id="150"/>
      <w:bookmarkEnd w:id="151"/>
    </w:p>
    <w:p w14:paraId="6DD03DE9" w14:textId="438944B2" w:rsidR="00D81D31" w:rsidRDefault="00D81D31" w:rsidP="007819E8">
      <w:r>
        <w:t xml:space="preserve">The SAMC appointments include up to eight positions that hold two-year staggered terms. Each year, the Collaborative Program’s Science Coordinator works with the EC to </w:t>
      </w:r>
      <w:r w:rsidR="007819E8">
        <w:t>administer a new member search.</w:t>
      </w:r>
    </w:p>
    <w:p w14:paraId="68E41318" w14:textId="77777777" w:rsidR="00D81D31" w:rsidRDefault="00D81D31" w:rsidP="007819E8"/>
    <w:p w14:paraId="10BD7EE0" w14:textId="715CC0CC" w:rsidR="00D81D31" w:rsidRDefault="00D81D31" w:rsidP="007819E8">
      <w:r>
        <w:t>The SAMC will update the conceptual ecological models (CEMs) annually based on the new scientific findings from completed signatory projects, new published literature, and information shared at the Science Symposium or the Collaboratory. The SAMC is also responsible forming and overseeing S&amp;T Ad Hoc Groups. The SAMC may form S&amp;T Ad Hoc Groups to develop project ideas to build off of scientific findings or to respond to new management questions. These project ideas are then entered into the Project Bank and used to update the Long-Term Plan. The SAMC carries out the biennial Science Evaluation, from which it recommend</w:t>
      </w:r>
      <w:r w:rsidR="00184453">
        <w:t>s to the EC any updates to the Science Objectives, Science S</w:t>
      </w:r>
      <w:r>
        <w:t>trategies, and the Long-Term Plan.</w:t>
      </w:r>
    </w:p>
    <w:p w14:paraId="50B91437" w14:textId="77777777" w:rsidR="00D81D31" w:rsidRDefault="00D81D31" w:rsidP="007819E8"/>
    <w:p w14:paraId="67496EB3" w14:textId="77777777" w:rsidR="00D81D31" w:rsidRDefault="00D81D31" w:rsidP="007819E8">
      <w:r>
        <w:t xml:space="preserve">The SAMC will also work with the PST to hold workshops on a topic of timely relevance to the Collaborative Program. The SAMC decides on the topic based on scientific need, and coordinates </w:t>
      </w:r>
      <w:r>
        <w:lastRenderedPageBreak/>
        <w:t>with the PST to develop the agenda and determine desired outcomes. The Collaborative Program will host a topical workshop every fall, and may plan for more if there is a particular need.</w:t>
      </w:r>
    </w:p>
    <w:p w14:paraId="4035EB34" w14:textId="532E1762" w:rsidR="00D81D31" w:rsidRPr="007819E8" w:rsidRDefault="00D81D31" w:rsidP="007819E8">
      <w:pPr>
        <w:pStyle w:val="Heading3"/>
      </w:pPr>
      <w:bookmarkStart w:id="152" w:name="_Toc57973787"/>
      <w:bookmarkStart w:id="153" w:name="_Toc89175384"/>
      <w:bookmarkStart w:id="154" w:name="_Toc98238858"/>
      <w:r w:rsidRPr="007819E8">
        <w:t>Fiscal Planning Committee Tasks and Coordination</w:t>
      </w:r>
      <w:bookmarkEnd w:id="152"/>
      <w:bookmarkEnd w:id="153"/>
      <w:bookmarkEnd w:id="154"/>
    </w:p>
    <w:p w14:paraId="6F8D09CC" w14:textId="23A970DB" w:rsidR="00D81D31" w:rsidRDefault="00D81D31" w:rsidP="007819E8">
      <w:r>
        <w:t xml:space="preserve">The FPC plays the central role of helping signatories coordinate the necessary resources (e.g., funding, staff, land access, laboratory space, etc.) to plan and implement projects that are relevant to the Collaborative Program. These projects do not necessarily have to be in the Long-Term Plan, but should pertain </w:t>
      </w:r>
      <w:r w:rsidR="00DA2C8D">
        <w:t>to the Collaborative Program’s Guiding P</w:t>
      </w:r>
      <w:r>
        <w:t>rinciples. Part of the coordination should be working on developing appropriate monitoring plans to collect data on species response.</w:t>
      </w:r>
    </w:p>
    <w:p w14:paraId="10BDC422" w14:textId="77777777" w:rsidR="00D81D31" w:rsidRDefault="00D81D31" w:rsidP="007819E8"/>
    <w:p w14:paraId="5B1A0AEA" w14:textId="501A2A01" w:rsidR="00D81D31" w:rsidRDefault="00D81D31" w:rsidP="007819E8">
      <w:r>
        <w:t>The FPC communicates to the SAMC on what recommended science activities in the Long-Term Plan are being implemented. Additionally, the FPC works with signatories to ensure signatory contributions are entered into SAMIS, activity statuses are updated, and findings from scientific activities are presente</w:t>
      </w:r>
      <w:r w:rsidR="007819E8">
        <w:t>d to the Collaborative Program.</w:t>
      </w:r>
    </w:p>
    <w:p w14:paraId="2A090ECA" w14:textId="3D4AFC0B" w:rsidR="000453D2" w:rsidRDefault="000453D2" w:rsidP="007819E8"/>
    <w:p w14:paraId="00B40997" w14:textId="01791D5C" w:rsidR="000453D2" w:rsidRDefault="000453D2" w:rsidP="007819E8">
      <w:r>
        <w:t>The FPC also helps coordinates signatory habitat restoration projects, as necessary, that come out of the quarterly Habitat Restoration Coordination meetings. These meetings are an open forum for signatories to share their current and planned projects, and to identify areas for additional collaboration or need for FPC action in order to fill resource gaps.</w:t>
      </w:r>
    </w:p>
    <w:p w14:paraId="52FF2625" w14:textId="475A931E" w:rsidR="00D81D31" w:rsidRDefault="003B57D8" w:rsidP="00F9374E">
      <w:pPr>
        <w:pStyle w:val="Heading2"/>
      </w:pPr>
      <w:bookmarkStart w:id="155" w:name="_Toc89167783"/>
      <w:bookmarkStart w:id="156" w:name="_Toc89175391"/>
      <w:bookmarkStart w:id="157" w:name="_Toc98238859"/>
      <w:bookmarkStart w:id="158" w:name="_Toc98336802"/>
      <w:r>
        <w:t>8</w:t>
      </w:r>
      <w:r w:rsidR="00F9374E">
        <w:t>.2</w:t>
      </w:r>
      <w:r w:rsidR="00F9374E">
        <w:tab/>
      </w:r>
      <w:r w:rsidR="00D81D31">
        <w:t>Signatory Contributions</w:t>
      </w:r>
      <w:bookmarkEnd w:id="155"/>
      <w:bookmarkEnd w:id="156"/>
      <w:bookmarkEnd w:id="157"/>
      <w:bookmarkEnd w:id="158"/>
    </w:p>
    <w:p w14:paraId="325C5ACF" w14:textId="0ADAB1DD" w:rsidR="00D81D31" w:rsidRDefault="00D81D31" w:rsidP="00301E21">
      <w:r>
        <w:t>Signatory contributions are, as defined by the EC, signatory-implemented or –funded activities that either support the Collaborative Program administratively, or provide scientific findings and results that contribute to the Collaborative Program’s understanding of the listed species and their habitats. Signatory contributions are tracked in SAMIS. Findings, data, and final reports are provided to the Collaborative Program for inclusion in science and adaptive management tools (e.g., CEMs, SAMIS, geospatial mapper). Collectively, the results of signatory contributions will inform recommendations on future science activities (via updates to the Long-Term P</w:t>
      </w:r>
      <w:r w:rsidR="00827516">
        <w:t xml:space="preserve">lan) and management activities. </w:t>
      </w:r>
      <w:r>
        <w:t>Signatory contributions fall</w:t>
      </w:r>
      <w:r w:rsidR="007819E8">
        <w:t xml:space="preserve"> into the following categories:</w:t>
      </w:r>
    </w:p>
    <w:p w14:paraId="7E383292" w14:textId="77777777" w:rsidR="00827516" w:rsidRDefault="00827516" w:rsidP="00827516"/>
    <w:p w14:paraId="1C148E6B" w14:textId="5B989762" w:rsidR="00D81D31" w:rsidRPr="00203DB3" w:rsidRDefault="00D81D31" w:rsidP="00827516">
      <w:pPr>
        <w:numPr>
          <w:ilvl w:val="0"/>
          <w:numId w:val="30"/>
        </w:numPr>
        <w:spacing w:after="120"/>
        <w:rPr>
          <w:i/>
        </w:rPr>
      </w:pPr>
      <w:r w:rsidRPr="00203DB3">
        <w:rPr>
          <w:i/>
        </w:rPr>
        <w:t>Program Management and Administration</w:t>
      </w:r>
      <w:r w:rsidRPr="00203DB3">
        <w:t xml:space="preserve"> – Non-research support of the </w:t>
      </w:r>
      <w:r w:rsidR="00D24176">
        <w:t>Collaborative Program</w:t>
      </w:r>
      <w:r w:rsidR="00DA2C8D">
        <w:t>’s Guiding P</w:t>
      </w:r>
      <w:r w:rsidRPr="00203DB3">
        <w:t>rinciples through administrative assistance</w:t>
      </w:r>
      <w:r>
        <w:t>, funding coordination</w:t>
      </w:r>
      <w:r w:rsidRPr="00203DB3">
        <w:t xml:space="preserve">, planning, coordination, and staffing of </w:t>
      </w:r>
      <w:r w:rsidR="00D24176">
        <w:t xml:space="preserve">Collaborative Program </w:t>
      </w:r>
      <w:r w:rsidRPr="00203DB3">
        <w:t>activities. Examples include the Program and Science Support contract, the Program Portal, and public outreach initiatives.</w:t>
      </w:r>
    </w:p>
    <w:p w14:paraId="5BA862D4" w14:textId="722237D4" w:rsidR="00D81D31" w:rsidRPr="00203DB3" w:rsidRDefault="00D81D31" w:rsidP="00827516">
      <w:pPr>
        <w:numPr>
          <w:ilvl w:val="0"/>
          <w:numId w:val="30"/>
        </w:numPr>
        <w:spacing w:after="120"/>
        <w:rPr>
          <w:i/>
        </w:rPr>
      </w:pPr>
      <w:r w:rsidRPr="00203DB3">
        <w:rPr>
          <w:i/>
        </w:rPr>
        <w:t xml:space="preserve">Species Management and Recovery </w:t>
      </w:r>
      <w:r w:rsidRPr="00203DB3">
        <w:t>– Non-research activities with influence on or relevance to recovery of one or more listed species within the Middle Rio Grande. Examples include rescue operations, support of captive propagation facilities, and control of invasive species.</w:t>
      </w:r>
    </w:p>
    <w:p w14:paraId="65E4558D" w14:textId="22A0D349" w:rsidR="00D81D31" w:rsidRPr="00203DB3" w:rsidRDefault="00D81D31" w:rsidP="00827516">
      <w:pPr>
        <w:numPr>
          <w:ilvl w:val="0"/>
          <w:numId w:val="30"/>
        </w:numPr>
        <w:spacing w:after="120"/>
        <w:rPr>
          <w:i/>
        </w:rPr>
      </w:pPr>
      <w:r w:rsidRPr="00203DB3">
        <w:rPr>
          <w:i/>
        </w:rPr>
        <w:t xml:space="preserve">Population Monitoring and Modeling </w:t>
      </w:r>
      <w:r w:rsidRPr="00203DB3">
        <w:t xml:space="preserve">– Descriptive empirical and/or mathematical investigations of population data for one or more listed species within the </w:t>
      </w:r>
      <w:r w:rsidR="00A1615B">
        <w:t xml:space="preserve">Middle Rio </w:t>
      </w:r>
      <w:r w:rsidR="00A1615B">
        <w:lastRenderedPageBreak/>
        <w:t>Grande</w:t>
      </w:r>
      <w:r w:rsidRPr="00203DB3">
        <w:t>. Examples include estimation of population size and trends over time, estimation of vital rates, and population viability forecasts.</w:t>
      </w:r>
    </w:p>
    <w:p w14:paraId="03B2E9B4" w14:textId="52C4F3BB" w:rsidR="00D81D31" w:rsidRDefault="00D81D31" w:rsidP="00827516">
      <w:pPr>
        <w:numPr>
          <w:ilvl w:val="0"/>
          <w:numId w:val="30"/>
        </w:numPr>
        <w:spacing w:after="120"/>
        <w:rPr>
          <w:i/>
        </w:rPr>
      </w:pPr>
      <w:r w:rsidRPr="00203DB3">
        <w:rPr>
          <w:i/>
        </w:rPr>
        <w:t xml:space="preserve">Habitat Assessments and Modeling </w:t>
      </w:r>
      <w:r w:rsidRPr="00203DB3">
        <w:t xml:space="preserve">– Descriptive empirical and/or mathematical investigations of physical environmental features at various spatial scales (e.g., site, reach, landscape) with influence on one or more listed species or the ecosystem of the </w:t>
      </w:r>
      <w:r w:rsidR="00A1615B">
        <w:t>Middle Rio Grande</w:t>
      </w:r>
      <w:r w:rsidRPr="00203DB3">
        <w:t xml:space="preserve">. Examples include hydrology and hydraulic modeling, mapping and geographic information systems, geomorphic studies, water quality studies, and climate change studies. </w:t>
      </w:r>
    </w:p>
    <w:p w14:paraId="01BC4BF3" w14:textId="77777777" w:rsidR="00D81D31" w:rsidRPr="00623816" w:rsidRDefault="00D81D31" w:rsidP="00827516">
      <w:pPr>
        <w:numPr>
          <w:ilvl w:val="0"/>
          <w:numId w:val="30"/>
        </w:numPr>
        <w:spacing w:after="120"/>
        <w:rPr>
          <w:i/>
        </w:rPr>
      </w:pPr>
      <w:r w:rsidRPr="00623816">
        <w:rPr>
          <w:i/>
        </w:rPr>
        <w:t>Field and Laboratory Experiments</w:t>
      </w:r>
      <w:r w:rsidRPr="00203DB3">
        <w:t xml:space="preserve"> – Any study designed to test a hypothesis about a listed species or other biotic response to a manipulation in a field or laboratory setting. Examples include habitat manipulations of flows or vegetation, before-after control-impact restoration designs, and laboratory studies of physiological responses.</w:t>
      </w:r>
    </w:p>
    <w:p w14:paraId="40237627" w14:textId="77777777" w:rsidR="00827516" w:rsidRDefault="00827516" w:rsidP="00301E21"/>
    <w:p w14:paraId="2FBA6D8A" w14:textId="55B5F276" w:rsidR="00D81D31" w:rsidRDefault="00D81D31" w:rsidP="00301E21">
      <w:r>
        <w:t>The PST will work with the FPC to prepare a yearly report of each signatory’s contributions based on information in SAMIS.</w:t>
      </w:r>
    </w:p>
    <w:p w14:paraId="5C3D9BEB" w14:textId="38A87C44" w:rsidR="00D81D31" w:rsidRPr="00827516" w:rsidRDefault="003B57D8" w:rsidP="00827516">
      <w:pPr>
        <w:pStyle w:val="Heading2"/>
      </w:pPr>
      <w:bookmarkStart w:id="159" w:name="_Toc89175385"/>
      <w:bookmarkStart w:id="160" w:name="_Toc98238860"/>
      <w:bookmarkStart w:id="161" w:name="_Toc98336803"/>
      <w:r>
        <w:t>8</w:t>
      </w:r>
      <w:r w:rsidR="00F9374E">
        <w:t>.3</w:t>
      </w:r>
      <w:r w:rsidR="00DF193D" w:rsidRPr="00827516">
        <w:tab/>
      </w:r>
      <w:r w:rsidR="00D81D31" w:rsidRPr="00827516">
        <w:t>Collaborative Program Administrative Schedule</w:t>
      </w:r>
      <w:bookmarkEnd w:id="159"/>
      <w:bookmarkEnd w:id="160"/>
      <w:bookmarkEnd w:id="161"/>
    </w:p>
    <w:p w14:paraId="42937916" w14:textId="05DA7643" w:rsidR="00D81D31" w:rsidRPr="00D47FC1" w:rsidRDefault="00D81D31" w:rsidP="007C287B">
      <w:pPr>
        <w:rPr>
          <w:i/>
        </w:rPr>
      </w:pPr>
      <w:r>
        <w:t xml:space="preserve">The schedule in Table </w:t>
      </w:r>
      <w:r w:rsidR="002E6EC6">
        <w:t>3</w:t>
      </w:r>
      <w:r>
        <w:t xml:space="preserve"> ensures the timely completion of annual and biennial administrative Collaborative Program activities supporting operations benefitting the listed species in the </w:t>
      </w:r>
      <w:r w:rsidR="00A1615B">
        <w:t>Middle Rio Grande</w:t>
      </w:r>
      <w:r>
        <w:t>.</w:t>
      </w:r>
      <w:r w:rsidR="0057634A">
        <w:t xml:space="preserve"> </w:t>
      </w:r>
      <w:r w:rsidR="00DF193D">
        <w:t>The activities in the schedule align with the steps of the adaptive management cycle, and the biennial nature ensures the periodic evaluation and documentation of new scientific, updates to adaptive management support tools, and continual improvement of Collaborative Program operations. IN this way, the Collaborative Program closes the adaptive management loop.</w:t>
      </w:r>
    </w:p>
    <w:p w14:paraId="2E991E5B" w14:textId="77777777" w:rsidR="00D81D31" w:rsidRPr="007302C4" w:rsidRDefault="00D81D31" w:rsidP="007C287B"/>
    <w:p w14:paraId="7BC480E7" w14:textId="1AEB66F9" w:rsidR="00D24176" w:rsidRDefault="00D24176" w:rsidP="007C287B">
      <w:bookmarkStart w:id="162" w:name="_Toc89174154"/>
      <w:r>
        <w:t>Activities that are in colored font denote agenda topics for the corresponding committee meeting (e.g., green for EC, yellow for SAMC, light blue for FPC).</w:t>
      </w:r>
    </w:p>
    <w:p w14:paraId="3C920685" w14:textId="77777777" w:rsidR="00D24176" w:rsidRDefault="00D24176" w:rsidP="007C287B"/>
    <w:p w14:paraId="4910E5AC" w14:textId="293E4E00" w:rsidR="00D24176" w:rsidRDefault="00D24176" w:rsidP="007C287B">
      <w:r w:rsidRPr="00D47FC1">
        <w:t xml:space="preserve">Not all </w:t>
      </w:r>
      <w:r>
        <w:t xml:space="preserve">Collaborative Program </w:t>
      </w:r>
      <w:r w:rsidR="006D67CF">
        <w:t>activities are included in the Biennial S</w:t>
      </w:r>
      <w:r>
        <w:t>chedule. Some, such as drafting a new Memorandum of Agreement, has a timeframe longer than two years. Others are not beholden to any set schedule and may occur any time and as appropriate. These include:</w:t>
      </w:r>
    </w:p>
    <w:p w14:paraId="4C4874BD" w14:textId="77777777" w:rsidR="007C287B" w:rsidRDefault="007C287B" w:rsidP="00301E21"/>
    <w:p w14:paraId="2847CAA8" w14:textId="391D26F8" w:rsidR="00D24176" w:rsidRPr="00614EED" w:rsidRDefault="00D24176" w:rsidP="007C287B">
      <w:pPr>
        <w:pStyle w:val="ListParagraph"/>
        <w:numPr>
          <w:ilvl w:val="0"/>
          <w:numId w:val="29"/>
        </w:numPr>
        <w:spacing w:after="120"/>
        <w:contextualSpacing w:val="0"/>
      </w:pPr>
      <w:r w:rsidRPr="00614EED">
        <w:t>Science-based managem</w:t>
      </w:r>
      <w:r w:rsidR="007C287B">
        <w:t>ent recommendations from the EC</w:t>
      </w:r>
    </w:p>
    <w:p w14:paraId="65365A55" w14:textId="77777777" w:rsidR="00D24176" w:rsidRPr="00614EED" w:rsidRDefault="00D24176" w:rsidP="007C287B">
      <w:pPr>
        <w:pStyle w:val="ListParagraph"/>
        <w:numPr>
          <w:ilvl w:val="0"/>
          <w:numId w:val="29"/>
        </w:numPr>
        <w:spacing w:after="120"/>
        <w:contextualSpacing w:val="0"/>
      </w:pPr>
      <w:r w:rsidRPr="00614EED">
        <w:t>Propose activity ideas for the Project Bank</w:t>
      </w:r>
    </w:p>
    <w:p w14:paraId="71345DC5" w14:textId="77777777" w:rsidR="00D24176" w:rsidRPr="00614EED" w:rsidRDefault="00D24176" w:rsidP="007C287B">
      <w:pPr>
        <w:pStyle w:val="ListParagraph"/>
        <w:numPr>
          <w:ilvl w:val="0"/>
          <w:numId w:val="29"/>
        </w:numPr>
        <w:spacing w:after="120"/>
        <w:contextualSpacing w:val="0"/>
      </w:pPr>
      <w:r w:rsidRPr="00614EED">
        <w:t>Public outreach and education</w:t>
      </w:r>
    </w:p>
    <w:p w14:paraId="00FE482E" w14:textId="77777777" w:rsidR="00D24176" w:rsidRPr="00614EED" w:rsidRDefault="00D24176" w:rsidP="007C287B">
      <w:pPr>
        <w:pStyle w:val="ListParagraph"/>
        <w:numPr>
          <w:ilvl w:val="0"/>
          <w:numId w:val="29"/>
        </w:numPr>
        <w:spacing w:after="120"/>
        <w:contextualSpacing w:val="0"/>
      </w:pPr>
      <w:r w:rsidRPr="00614EED">
        <w:t>Internal or external peer review</w:t>
      </w:r>
    </w:p>
    <w:p w14:paraId="3623B8B2" w14:textId="10B267BD" w:rsidR="00D24176" w:rsidRPr="00614EED" w:rsidRDefault="00D24176" w:rsidP="007C287B">
      <w:pPr>
        <w:pStyle w:val="ListParagraph"/>
        <w:numPr>
          <w:ilvl w:val="0"/>
          <w:numId w:val="29"/>
        </w:numPr>
        <w:spacing w:after="120"/>
        <w:contextualSpacing w:val="0"/>
      </w:pPr>
      <w:r w:rsidRPr="00614EED">
        <w:t xml:space="preserve">Additional </w:t>
      </w:r>
      <w:r w:rsidR="00274C79">
        <w:t>Admin</w:t>
      </w:r>
      <w:r w:rsidRPr="00614EED">
        <w:t xml:space="preserve"> or </w:t>
      </w:r>
      <w:r w:rsidR="006D67CF">
        <w:t>S&amp;T</w:t>
      </w:r>
      <w:r w:rsidRPr="00614EED">
        <w:t xml:space="preserve"> Ad Hoc Groups</w:t>
      </w:r>
    </w:p>
    <w:p w14:paraId="1371500C" w14:textId="77777777" w:rsidR="00D24176" w:rsidRPr="00614EED" w:rsidRDefault="00D24176" w:rsidP="007C287B">
      <w:pPr>
        <w:pStyle w:val="ListParagraph"/>
        <w:numPr>
          <w:ilvl w:val="0"/>
          <w:numId w:val="29"/>
        </w:numPr>
        <w:spacing w:after="120"/>
        <w:contextualSpacing w:val="0"/>
      </w:pPr>
      <w:r w:rsidRPr="00614EED">
        <w:t>Emergency or special EC meetings</w:t>
      </w:r>
    </w:p>
    <w:p w14:paraId="7D1890F5" w14:textId="77777777" w:rsidR="00D24176" w:rsidRPr="00614EED" w:rsidRDefault="00D24176" w:rsidP="007C287B">
      <w:pPr>
        <w:pStyle w:val="ListParagraph"/>
        <w:numPr>
          <w:ilvl w:val="0"/>
          <w:numId w:val="29"/>
        </w:numPr>
        <w:spacing w:after="120"/>
        <w:contextualSpacing w:val="0"/>
      </w:pPr>
      <w:r w:rsidRPr="00614EED">
        <w:t>Holding seminars</w:t>
      </w:r>
    </w:p>
    <w:p w14:paraId="327DF47A" w14:textId="77777777" w:rsidR="00D24176" w:rsidRPr="00614EED" w:rsidRDefault="00D24176" w:rsidP="007C287B">
      <w:pPr>
        <w:pStyle w:val="ListParagraph"/>
        <w:numPr>
          <w:ilvl w:val="0"/>
          <w:numId w:val="29"/>
        </w:numPr>
        <w:spacing w:after="120"/>
        <w:contextualSpacing w:val="0"/>
      </w:pPr>
      <w:r w:rsidRPr="00614EED">
        <w:lastRenderedPageBreak/>
        <w:t>Holding additional topical workshops</w:t>
      </w:r>
    </w:p>
    <w:p w14:paraId="2518AE56" w14:textId="77777777" w:rsidR="00D24176" w:rsidRDefault="00D24176" w:rsidP="00301E21"/>
    <w:p w14:paraId="3EE4CDB1" w14:textId="17A4F73D" w:rsidR="00D24176" w:rsidRDefault="006D67CF" w:rsidP="007C287B">
      <w:r>
        <w:t>The Biennial S</w:t>
      </w:r>
      <w:r w:rsidR="00D24176">
        <w:t xml:space="preserve">chedule is subject to change based on Collaborative Program need, priorities, activities, direction, and any future changes to the </w:t>
      </w:r>
      <w:r w:rsidR="0008134F">
        <w:t xml:space="preserve">Collaborative </w:t>
      </w:r>
      <w:r w:rsidR="00D24176">
        <w:t>Program structure.</w:t>
      </w:r>
    </w:p>
    <w:p w14:paraId="39E1D25D" w14:textId="77777777" w:rsidR="007C287B" w:rsidRPr="00D47FC1" w:rsidRDefault="007C287B" w:rsidP="00301E21"/>
    <w:p w14:paraId="31AADBC3" w14:textId="77777777" w:rsidR="00D24176" w:rsidRPr="00D24176" w:rsidRDefault="00D24176" w:rsidP="00301E21">
      <w:pPr>
        <w:sectPr w:rsidR="00D24176" w:rsidRPr="00D24176">
          <w:pgSz w:w="12240" w:h="15840"/>
          <w:pgMar w:top="1440" w:right="1440" w:bottom="1440" w:left="1440" w:header="720" w:footer="720" w:gutter="0"/>
          <w:cols w:space="720"/>
          <w:docGrid w:linePitch="360"/>
        </w:sectPr>
      </w:pPr>
    </w:p>
    <w:tbl>
      <w:tblPr>
        <w:tblW w:w="13680" w:type="dxa"/>
        <w:jc w:val="center"/>
        <w:tblLayout w:type="fixed"/>
        <w:tblCellMar>
          <w:left w:w="29" w:type="dxa"/>
          <w:right w:w="29" w:type="dxa"/>
        </w:tblCellMar>
        <w:tblLook w:val="0420" w:firstRow="1" w:lastRow="0" w:firstColumn="0" w:lastColumn="0" w:noHBand="0" w:noVBand="1"/>
      </w:tblPr>
      <w:tblGrid>
        <w:gridCol w:w="1425"/>
        <w:gridCol w:w="1234"/>
        <w:gridCol w:w="3420"/>
        <w:gridCol w:w="3264"/>
        <w:gridCol w:w="2170"/>
        <w:gridCol w:w="2167"/>
      </w:tblGrid>
      <w:tr w:rsidR="003358E8" w:rsidRPr="002F6088" w14:paraId="38751C33" w14:textId="77777777" w:rsidTr="000F5809">
        <w:trPr>
          <w:trHeight w:val="22"/>
          <w:jc w:val="center"/>
        </w:trPr>
        <w:tc>
          <w:tcPr>
            <w:tcW w:w="5000" w:type="pct"/>
            <w:gridSpan w:val="6"/>
            <w:shd w:val="clear" w:color="auto" w:fill="auto"/>
            <w:tcMar>
              <w:top w:w="72" w:type="dxa"/>
              <w:left w:w="144" w:type="dxa"/>
              <w:bottom w:w="72" w:type="dxa"/>
              <w:right w:w="144" w:type="dxa"/>
            </w:tcMar>
            <w:vAlign w:val="center"/>
          </w:tcPr>
          <w:p w14:paraId="5D8E558E" w14:textId="2FBC2C97" w:rsidR="003358E8" w:rsidRPr="002F6088" w:rsidRDefault="003358E8" w:rsidP="003358E8">
            <w:pPr>
              <w:pStyle w:val="Heading6"/>
            </w:pPr>
            <w:bookmarkStart w:id="163" w:name="_Toc98338026"/>
            <w:bookmarkEnd w:id="162"/>
            <w:r w:rsidRPr="003358E8">
              <w:lastRenderedPageBreak/>
              <w:t>Table 3. Collaborative Program Biennial Administrative Schedule</w:t>
            </w:r>
            <w:r>
              <w:t>.</w:t>
            </w:r>
            <w:bookmarkEnd w:id="163"/>
          </w:p>
        </w:tc>
      </w:tr>
      <w:tr w:rsidR="00822AE2" w:rsidRPr="002F6088" w14:paraId="28E9AFFA" w14:textId="77777777" w:rsidTr="000F5809">
        <w:trPr>
          <w:trHeight w:val="22"/>
          <w:jc w:val="center"/>
        </w:trPr>
        <w:tc>
          <w:tcPr>
            <w:tcW w:w="521" w:type="pct"/>
            <w:shd w:val="clear" w:color="auto" w:fill="F2F2F2" w:themeFill="background1" w:themeFillShade="F2"/>
            <w:tcMar>
              <w:top w:w="72" w:type="dxa"/>
              <w:left w:w="144" w:type="dxa"/>
              <w:bottom w:w="72" w:type="dxa"/>
              <w:right w:w="144" w:type="dxa"/>
            </w:tcMar>
            <w:vAlign w:val="center"/>
            <w:hideMark/>
          </w:tcPr>
          <w:p w14:paraId="7B32FF4B" w14:textId="77777777" w:rsidR="00822AE2" w:rsidRPr="000F5809" w:rsidRDefault="00822AE2" w:rsidP="00301E21">
            <w:pPr>
              <w:rPr>
                <w:rFonts w:cs="Arial"/>
                <w:b/>
                <w:sz w:val="18"/>
                <w:szCs w:val="18"/>
              </w:rPr>
            </w:pPr>
          </w:p>
        </w:tc>
        <w:tc>
          <w:tcPr>
            <w:tcW w:w="451" w:type="pct"/>
            <w:shd w:val="clear" w:color="auto" w:fill="F2F2F2" w:themeFill="background1" w:themeFillShade="F2"/>
            <w:tcMar>
              <w:top w:w="72" w:type="dxa"/>
              <w:left w:w="144" w:type="dxa"/>
              <w:bottom w:w="72" w:type="dxa"/>
              <w:right w:w="144" w:type="dxa"/>
            </w:tcMar>
            <w:vAlign w:val="center"/>
            <w:hideMark/>
          </w:tcPr>
          <w:p w14:paraId="6E78D85B" w14:textId="30C9FA68" w:rsidR="00822AE2" w:rsidRPr="000F5809" w:rsidRDefault="000F5809" w:rsidP="00301E21">
            <w:pPr>
              <w:rPr>
                <w:rFonts w:cs="Arial"/>
                <w:b/>
                <w:sz w:val="18"/>
                <w:szCs w:val="18"/>
              </w:rPr>
            </w:pPr>
            <w:r w:rsidRPr="000F5809">
              <w:rPr>
                <w:rFonts w:cs="Arial"/>
                <w:b/>
                <w:bCs/>
                <w:sz w:val="18"/>
                <w:szCs w:val="18"/>
              </w:rPr>
              <w:t>MEETINGS</w:t>
            </w:r>
          </w:p>
        </w:tc>
        <w:tc>
          <w:tcPr>
            <w:tcW w:w="2443" w:type="pct"/>
            <w:gridSpan w:val="2"/>
            <w:shd w:val="clear" w:color="auto" w:fill="F2F2F2" w:themeFill="background1" w:themeFillShade="F2"/>
            <w:tcMar>
              <w:top w:w="72" w:type="dxa"/>
              <w:left w:w="144" w:type="dxa"/>
              <w:bottom w:w="72" w:type="dxa"/>
              <w:right w:w="144" w:type="dxa"/>
            </w:tcMar>
            <w:vAlign w:val="center"/>
            <w:hideMark/>
          </w:tcPr>
          <w:p w14:paraId="2D10FB7E" w14:textId="7A1C924C" w:rsidR="00822AE2" w:rsidRPr="000F5809" w:rsidRDefault="000F5809" w:rsidP="00301E21">
            <w:pPr>
              <w:jc w:val="center"/>
              <w:rPr>
                <w:rFonts w:cs="Arial"/>
                <w:b/>
                <w:sz w:val="18"/>
                <w:szCs w:val="18"/>
              </w:rPr>
            </w:pPr>
            <w:r w:rsidRPr="000F5809">
              <w:rPr>
                <w:rFonts w:cs="Arial"/>
                <w:b/>
                <w:bCs/>
                <w:sz w:val="18"/>
                <w:szCs w:val="18"/>
              </w:rPr>
              <w:t>EVERY YEAR (YEARS A &amp; B)</w:t>
            </w:r>
          </w:p>
        </w:tc>
        <w:tc>
          <w:tcPr>
            <w:tcW w:w="793" w:type="pct"/>
            <w:shd w:val="clear" w:color="auto" w:fill="F2F2F2" w:themeFill="background1" w:themeFillShade="F2"/>
            <w:tcMar>
              <w:top w:w="72" w:type="dxa"/>
              <w:left w:w="144" w:type="dxa"/>
              <w:bottom w:w="72" w:type="dxa"/>
              <w:right w:w="144" w:type="dxa"/>
            </w:tcMar>
            <w:vAlign w:val="center"/>
            <w:hideMark/>
          </w:tcPr>
          <w:p w14:paraId="7F8CE1EB" w14:textId="5919ABE2" w:rsidR="00822AE2" w:rsidRPr="000F5809" w:rsidRDefault="000F5809" w:rsidP="00301E21">
            <w:pPr>
              <w:jc w:val="center"/>
              <w:rPr>
                <w:rFonts w:cs="Arial"/>
                <w:b/>
                <w:sz w:val="18"/>
                <w:szCs w:val="18"/>
              </w:rPr>
            </w:pPr>
            <w:r w:rsidRPr="000F5809">
              <w:rPr>
                <w:rFonts w:cs="Arial"/>
                <w:b/>
                <w:bCs/>
                <w:sz w:val="18"/>
                <w:szCs w:val="18"/>
              </w:rPr>
              <w:t>YEAR A</w:t>
            </w:r>
          </w:p>
        </w:tc>
        <w:tc>
          <w:tcPr>
            <w:tcW w:w="792" w:type="pct"/>
            <w:shd w:val="clear" w:color="auto" w:fill="F2F2F2" w:themeFill="background1" w:themeFillShade="F2"/>
            <w:tcMar>
              <w:top w:w="72" w:type="dxa"/>
              <w:left w:w="144" w:type="dxa"/>
              <w:bottom w:w="72" w:type="dxa"/>
              <w:right w:w="144" w:type="dxa"/>
            </w:tcMar>
            <w:vAlign w:val="center"/>
            <w:hideMark/>
          </w:tcPr>
          <w:p w14:paraId="5AC3E9B5" w14:textId="71ED220C" w:rsidR="00822AE2" w:rsidRPr="000F5809" w:rsidRDefault="000F5809" w:rsidP="00301E21">
            <w:pPr>
              <w:jc w:val="center"/>
              <w:rPr>
                <w:rFonts w:cs="Arial"/>
                <w:b/>
                <w:sz w:val="18"/>
                <w:szCs w:val="18"/>
              </w:rPr>
            </w:pPr>
            <w:r w:rsidRPr="000F5809">
              <w:rPr>
                <w:rFonts w:cs="Arial"/>
                <w:b/>
                <w:bCs/>
                <w:sz w:val="18"/>
                <w:szCs w:val="18"/>
              </w:rPr>
              <w:t>YEAR B</w:t>
            </w:r>
          </w:p>
        </w:tc>
      </w:tr>
      <w:tr w:rsidR="000F5809" w:rsidRPr="002F6088" w14:paraId="072E8B84" w14:textId="77777777" w:rsidTr="000F5809">
        <w:trPr>
          <w:trHeight w:val="20"/>
          <w:jc w:val="center"/>
        </w:trPr>
        <w:tc>
          <w:tcPr>
            <w:tcW w:w="521" w:type="pct"/>
            <w:shd w:val="clear" w:color="auto" w:fill="F2F2F2" w:themeFill="background1" w:themeFillShade="F2"/>
            <w:tcMar>
              <w:top w:w="72" w:type="dxa"/>
              <w:left w:w="144" w:type="dxa"/>
              <w:bottom w:w="72" w:type="dxa"/>
              <w:right w:w="144" w:type="dxa"/>
            </w:tcMar>
            <w:vAlign w:val="center"/>
            <w:hideMark/>
          </w:tcPr>
          <w:p w14:paraId="2810E0E4" w14:textId="2F4F1025" w:rsidR="00822AE2" w:rsidRPr="000F5809" w:rsidRDefault="000F5809" w:rsidP="00FF35A7">
            <w:pPr>
              <w:jc w:val="left"/>
              <w:rPr>
                <w:rFonts w:cs="Arial"/>
                <w:b/>
                <w:sz w:val="18"/>
                <w:szCs w:val="18"/>
              </w:rPr>
            </w:pPr>
            <w:r w:rsidRPr="000F5809">
              <w:rPr>
                <w:rFonts w:cs="Arial"/>
                <w:b/>
                <w:bCs/>
                <w:sz w:val="18"/>
                <w:szCs w:val="18"/>
              </w:rPr>
              <w:t>JANUARY</w:t>
            </w:r>
          </w:p>
        </w:tc>
        <w:tc>
          <w:tcPr>
            <w:tcW w:w="451" w:type="pct"/>
            <w:shd w:val="clear" w:color="auto" w:fill="000000" w:themeFill="text1"/>
            <w:tcMar>
              <w:top w:w="72" w:type="dxa"/>
              <w:left w:w="144" w:type="dxa"/>
              <w:bottom w:w="72" w:type="dxa"/>
              <w:right w:w="144" w:type="dxa"/>
            </w:tcMar>
            <w:vAlign w:val="center"/>
            <w:hideMark/>
          </w:tcPr>
          <w:p w14:paraId="2A9040DA" w14:textId="77777777" w:rsidR="00822AE2" w:rsidRPr="000F5809" w:rsidRDefault="00822AE2" w:rsidP="00547C9B">
            <w:pPr>
              <w:jc w:val="left"/>
              <w:rPr>
                <w:rFonts w:cs="Arial"/>
                <w:b/>
                <w:sz w:val="18"/>
                <w:szCs w:val="18"/>
              </w:rPr>
            </w:pPr>
            <w:r w:rsidRPr="000F5809">
              <w:rPr>
                <w:rFonts w:cs="Arial"/>
                <w:b/>
                <w:bCs/>
                <w:color w:val="FFFF00"/>
                <w:sz w:val="18"/>
                <w:szCs w:val="18"/>
              </w:rPr>
              <w:t>SAMC</w:t>
            </w:r>
          </w:p>
        </w:tc>
        <w:tc>
          <w:tcPr>
            <w:tcW w:w="1250" w:type="pct"/>
            <w:vMerge w:val="restart"/>
            <w:shd w:val="clear" w:color="auto" w:fill="000000" w:themeFill="text1"/>
            <w:tcMar>
              <w:top w:w="72" w:type="dxa"/>
              <w:left w:w="144" w:type="dxa"/>
              <w:bottom w:w="72" w:type="dxa"/>
              <w:right w:w="144" w:type="dxa"/>
            </w:tcMar>
            <w:vAlign w:val="center"/>
            <w:hideMark/>
          </w:tcPr>
          <w:p w14:paraId="7B14C39B" w14:textId="77777777" w:rsidR="00822AE2" w:rsidRPr="000F5809" w:rsidRDefault="00822AE2" w:rsidP="00547C9B">
            <w:pPr>
              <w:jc w:val="left"/>
              <w:rPr>
                <w:rFonts w:cs="Arial"/>
                <w:sz w:val="18"/>
                <w:szCs w:val="18"/>
              </w:rPr>
            </w:pPr>
            <w:r w:rsidRPr="000F5809">
              <w:rPr>
                <w:rFonts w:cs="Arial"/>
                <w:sz w:val="18"/>
                <w:szCs w:val="18"/>
              </w:rPr>
              <w:t>Annual Program Evaluation</w:t>
            </w:r>
          </w:p>
          <w:p w14:paraId="66A11E66" w14:textId="77777777" w:rsidR="00822AE2" w:rsidRPr="000F5809" w:rsidRDefault="00822AE2" w:rsidP="00547C9B">
            <w:pPr>
              <w:jc w:val="left"/>
              <w:rPr>
                <w:rFonts w:cs="Arial"/>
                <w:sz w:val="18"/>
                <w:szCs w:val="18"/>
              </w:rPr>
            </w:pPr>
            <w:r w:rsidRPr="000F5809">
              <w:rPr>
                <w:rFonts w:cs="Arial"/>
                <w:sz w:val="18"/>
                <w:szCs w:val="18"/>
              </w:rPr>
              <w:t>SAMC new member search</w:t>
            </w:r>
          </w:p>
          <w:p w14:paraId="4E180A18" w14:textId="77777777" w:rsidR="00822AE2" w:rsidRPr="000F5809" w:rsidRDefault="00822AE2" w:rsidP="00547C9B">
            <w:pPr>
              <w:jc w:val="left"/>
              <w:rPr>
                <w:rFonts w:cs="Arial"/>
                <w:sz w:val="18"/>
                <w:szCs w:val="18"/>
              </w:rPr>
            </w:pPr>
            <w:r w:rsidRPr="000F5809">
              <w:rPr>
                <w:rFonts w:cs="Arial"/>
                <w:sz w:val="18"/>
                <w:szCs w:val="18"/>
              </w:rPr>
              <w:t>SAMC Search Admin Ad Hoc</w:t>
            </w:r>
          </w:p>
        </w:tc>
        <w:tc>
          <w:tcPr>
            <w:tcW w:w="1193" w:type="pct"/>
            <w:vMerge w:val="restart"/>
            <w:shd w:val="clear" w:color="auto" w:fill="000000" w:themeFill="text1"/>
            <w:tcMar>
              <w:top w:w="72" w:type="dxa"/>
              <w:left w:w="144" w:type="dxa"/>
              <w:bottom w:w="72" w:type="dxa"/>
              <w:right w:w="144" w:type="dxa"/>
            </w:tcMar>
            <w:vAlign w:val="center"/>
            <w:hideMark/>
          </w:tcPr>
          <w:p w14:paraId="0B4808CC" w14:textId="77777777" w:rsidR="00822AE2" w:rsidRPr="000F5809" w:rsidRDefault="00822AE2" w:rsidP="00547C9B">
            <w:pPr>
              <w:jc w:val="left"/>
              <w:rPr>
                <w:rFonts w:cs="Arial"/>
                <w:sz w:val="18"/>
                <w:szCs w:val="18"/>
              </w:rPr>
            </w:pPr>
            <w:r w:rsidRPr="000F5809">
              <w:rPr>
                <w:rFonts w:cs="Arial"/>
                <w:sz w:val="18"/>
                <w:szCs w:val="18"/>
              </w:rPr>
              <w:t>Draft Annual Report</w:t>
            </w:r>
          </w:p>
        </w:tc>
        <w:tc>
          <w:tcPr>
            <w:tcW w:w="793" w:type="pct"/>
            <w:shd w:val="clear" w:color="auto" w:fill="000000" w:themeFill="text1"/>
            <w:tcMar>
              <w:top w:w="72" w:type="dxa"/>
              <w:left w:w="144" w:type="dxa"/>
              <w:bottom w:w="72" w:type="dxa"/>
              <w:right w:w="144" w:type="dxa"/>
            </w:tcMar>
            <w:vAlign w:val="center"/>
            <w:hideMark/>
          </w:tcPr>
          <w:p w14:paraId="658637EC" w14:textId="77777777" w:rsidR="00822AE2" w:rsidRPr="000F5809" w:rsidRDefault="00822AE2" w:rsidP="00547C9B">
            <w:pPr>
              <w:jc w:val="left"/>
              <w:rPr>
                <w:rFonts w:cs="Arial"/>
                <w:sz w:val="18"/>
                <w:szCs w:val="18"/>
              </w:rPr>
            </w:pPr>
          </w:p>
        </w:tc>
        <w:tc>
          <w:tcPr>
            <w:tcW w:w="792" w:type="pct"/>
            <w:vMerge w:val="restart"/>
            <w:shd w:val="clear" w:color="auto" w:fill="000000" w:themeFill="text1"/>
            <w:tcMar>
              <w:top w:w="72" w:type="dxa"/>
              <w:left w:w="144" w:type="dxa"/>
              <w:bottom w:w="72" w:type="dxa"/>
              <w:right w:w="144" w:type="dxa"/>
            </w:tcMar>
            <w:vAlign w:val="center"/>
            <w:hideMark/>
          </w:tcPr>
          <w:p w14:paraId="691C5351" w14:textId="77777777" w:rsidR="00822AE2" w:rsidRPr="000F5809" w:rsidRDefault="00822AE2" w:rsidP="00547C9B">
            <w:pPr>
              <w:ind w:left="137" w:hanging="137"/>
              <w:jc w:val="left"/>
              <w:rPr>
                <w:rFonts w:cs="Arial"/>
                <w:color w:val="FFFF00"/>
                <w:sz w:val="18"/>
                <w:szCs w:val="18"/>
              </w:rPr>
            </w:pPr>
            <w:r w:rsidRPr="000F5809">
              <w:rPr>
                <w:rFonts w:cs="Arial"/>
                <w:color w:val="FFFF00"/>
                <w:sz w:val="18"/>
                <w:szCs w:val="18"/>
              </w:rPr>
              <w:t>Science Evaluation</w:t>
            </w:r>
          </w:p>
          <w:p w14:paraId="7EB52A8E" w14:textId="51849C64" w:rsidR="00822AE2" w:rsidRPr="000F5809" w:rsidRDefault="00547C9B" w:rsidP="00547C9B">
            <w:pPr>
              <w:ind w:left="137" w:hanging="137"/>
              <w:jc w:val="left"/>
              <w:rPr>
                <w:rFonts w:cs="Arial"/>
                <w:sz w:val="18"/>
                <w:szCs w:val="18"/>
              </w:rPr>
            </w:pPr>
            <w:r w:rsidRPr="000F5809">
              <w:rPr>
                <w:rFonts w:cs="Arial"/>
                <w:color w:val="FFFF00"/>
                <w:sz w:val="18"/>
                <w:szCs w:val="18"/>
              </w:rPr>
              <w:t xml:space="preserve">Develop proposed </w:t>
            </w:r>
            <w:r w:rsidR="00822AE2" w:rsidRPr="000F5809">
              <w:rPr>
                <w:rFonts w:cs="Arial"/>
                <w:color w:val="FFFF00"/>
                <w:sz w:val="18"/>
                <w:szCs w:val="18"/>
              </w:rPr>
              <w:t>projects from Collaboratory</w:t>
            </w:r>
          </w:p>
        </w:tc>
      </w:tr>
      <w:tr w:rsidR="000F5809" w:rsidRPr="002F6088" w14:paraId="60E4B307" w14:textId="77777777" w:rsidTr="000F5809">
        <w:trPr>
          <w:trHeight w:val="20"/>
          <w:jc w:val="center"/>
        </w:trPr>
        <w:tc>
          <w:tcPr>
            <w:tcW w:w="521" w:type="pct"/>
            <w:shd w:val="clear" w:color="auto" w:fill="F2F2F2" w:themeFill="background1" w:themeFillShade="F2"/>
            <w:tcMar>
              <w:top w:w="72" w:type="dxa"/>
              <w:left w:w="144" w:type="dxa"/>
              <w:bottom w:w="72" w:type="dxa"/>
              <w:right w:w="144" w:type="dxa"/>
            </w:tcMar>
            <w:vAlign w:val="center"/>
            <w:hideMark/>
          </w:tcPr>
          <w:p w14:paraId="1FAAF93B" w14:textId="1BD3479D" w:rsidR="00822AE2" w:rsidRPr="000F5809" w:rsidRDefault="000F5809" w:rsidP="00FF35A7">
            <w:pPr>
              <w:jc w:val="left"/>
              <w:rPr>
                <w:rFonts w:cs="Arial"/>
                <w:b/>
                <w:sz w:val="18"/>
                <w:szCs w:val="18"/>
              </w:rPr>
            </w:pPr>
            <w:r w:rsidRPr="000F5809">
              <w:rPr>
                <w:rFonts w:cs="Arial"/>
                <w:b/>
                <w:bCs/>
                <w:sz w:val="18"/>
                <w:szCs w:val="18"/>
              </w:rPr>
              <w:t>FEBRUARY</w:t>
            </w:r>
            <w:r w:rsidRPr="000F5809">
              <w:rPr>
                <w:rFonts w:cs="Arial"/>
                <w:b/>
                <w:sz w:val="18"/>
                <w:szCs w:val="18"/>
                <w:vertAlign w:val="superscript"/>
              </w:rPr>
              <w:t>N</w:t>
            </w:r>
          </w:p>
        </w:tc>
        <w:tc>
          <w:tcPr>
            <w:tcW w:w="451" w:type="pct"/>
            <w:shd w:val="clear" w:color="auto" w:fill="000000" w:themeFill="text1"/>
            <w:tcMar>
              <w:top w:w="72" w:type="dxa"/>
              <w:left w:w="144" w:type="dxa"/>
              <w:bottom w:w="72" w:type="dxa"/>
              <w:right w:w="144" w:type="dxa"/>
            </w:tcMar>
            <w:vAlign w:val="center"/>
            <w:hideMark/>
          </w:tcPr>
          <w:p w14:paraId="7D2821B3" w14:textId="77777777" w:rsidR="00822AE2" w:rsidRPr="000F5809" w:rsidRDefault="00822AE2" w:rsidP="00547C9B">
            <w:pPr>
              <w:jc w:val="left"/>
              <w:rPr>
                <w:rFonts w:cs="Arial"/>
                <w:b/>
                <w:sz w:val="18"/>
                <w:szCs w:val="18"/>
              </w:rPr>
            </w:pPr>
            <w:r w:rsidRPr="000F5809">
              <w:rPr>
                <w:rFonts w:cs="Arial"/>
                <w:b/>
                <w:bCs/>
                <w:sz w:val="18"/>
                <w:szCs w:val="18"/>
              </w:rPr>
              <w:t>HR coord</w:t>
            </w:r>
          </w:p>
          <w:p w14:paraId="07A1C4FF" w14:textId="77777777" w:rsidR="00822AE2" w:rsidRPr="000F5809" w:rsidRDefault="00822AE2" w:rsidP="00547C9B">
            <w:pPr>
              <w:jc w:val="left"/>
              <w:rPr>
                <w:rFonts w:cs="Arial"/>
                <w:b/>
                <w:sz w:val="18"/>
                <w:szCs w:val="18"/>
              </w:rPr>
            </w:pPr>
            <w:r w:rsidRPr="000F5809">
              <w:rPr>
                <w:rFonts w:cs="Arial"/>
                <w:b/>
                <w:bCs/>
                <w:color w:val="9CC2E5" w:themeColor="accent1" w:themeTint="99"/>
                <w:sz w:val="18"/>
                <w:szCs w:val="18"/>
              </w:rPr>
              <w:t>FPC</w:t>
            </w:r>
          </w:p>
        </w:tc>
        <w:tc>
          <w:tcPr>
            <w:tcW w:w="1250" w:type="pct"/>
            <w:vMerge/>
            <w:shd w:val="clear" w:color="auto" w:fill="000000" w:themeFill="text1"/>
            <w:vAlign w:val="center"/>
            <w:hideMark/>
          </w:tcPr>
          <w:p w14:paraId="640F0C94" w14:textId="77777777" w:rsidR="00822AE2" w:rsidRPr="000F5809" w:rsidRDefault="00822AE2" w:rsidP="00547C9B">
            <w:pPr>
              <w:jc w:val="left"/>
              <w:rPr>
                <w:rFonts w:cs="Arial"/>
                <w:sz w:val="18"/>
                <w:szCs w:val="18"/>
              </w:rPr>
            </w:pPr>
          </w:p>
        </w:tc>
        <w:tc>
          <w:tcPr>
            <w:tcW w:w="1193" w:type="pct"/>
            <w:vMerge/>
            <w:shd w:val="clear" w:color="auto" w:fill="000000" w:themeFill="text1"/>
            <w:vAlign w:val="center"/>
            <w:hideMark/>
          </w:tcPr>
          <w:p w14:paraId="30626E78" w14:textId="77777777" w:rsidR="00822AE2" w:rsidRPr="000F5809" w:rsidRDefault="00822AE2" w:rsidP="00547C9B">
            <w:pPr>
              <w:jc w:val="left"/>
              <w:rPr>
                <w:rFonts w:cs="Arial"/>
                <w:sz w:val="18"/>
                <w:szCs w:val="18"/>
              </w:rPr>
            </w:pPr>
          </w:p>
        </w:tc>
        <w:tc>
          <w:tcPr>
            <w:tcW w:w="793" w:type="pct"/>
            <w:shd w:val="clear" w:color="auto" w:fill="000000" w:themeFill="text1"/>
            <w:tcMar>
              <w:top w:w="72" w:type="dxa"/>
              <w:left w:w="144" w:type="dxa"/>
              <w:bottom w:w="72" w:type="dxa"/>
              <w:right w:w="144" w:type="dxa"/>
            </w:tcMar>
            <w:vAlign w:val="center"/>
            <w:hideMark/>
          </w:tcPr>
          <w:p w14:paraId="4B34D03A" w14:textId="77777777" w:rsidR="00822AE2" w:rsidRPr="000F5809" w:rsidRDefault="00822AE2" w:rsidP="00547C9B">
            <w:pPr>
              <w:jc w:val="left"/>
              <w:rPr>
                <w:rFonts w:cs="Arial"/>
                <w:sz w:val="18"/>
                <w:szCs w:val="18"/>
              </w:rPr>
            </w:pPr>
          </w:p>
        </w:tc>
        <w:tc>
          <w:tcPr>
            <w:tcW w:w="792" w:type="pct"/>
            <w:vMerge/>
            <w:shd w:val="clear" w:color="auto" w:fill="000000" w:themeFill="text1"/>
            <w:vAlign w:val="center"/>
            <w:hideMark/>
          </w:tcPr>
          <w:p w14:paraId="44252AB8" w14:textId="77777777" w:rsidR="00822AE2" w:rsidRPr="000F5809" w:rsidRDefault="00822AE2" w:rsidP="00547C9B">
            <w:pPr>
              <w:jc w:val="left"/>
              <w:rPr>
                <w:rFonts w:cs="Arial"/>
                <w:sz w:val="18"/>
                <w:szCs w:val="18"/>
              </w:rPr>
            </w:pPr>
          </w:p>
        </w:tc>
      </w:tr>
      <w:tr w:rsidR="000F5809" w:rsidRPr="002F6088" w14:paraId="31588F3C" w14:textId="77777777" w:rsidTr="000F5809">
        <w:trPr>
          <w:trHeight w:val="22"/>
          <w:jc w:val="center"/>
        </w:trPr>
        <w:tc>
          <w:tcPr>
            <w:tcW w:w="521" w:type="pct"/>
            <w:shd w:val="clear" w:color="auto" w:fill="F2F2F2" w:themeFill="background1" w:themeFillShade="F2"/>
            <w:tcMar>
              <w:top w:w="72" w:type="dxa"/>
              <w:left w:w="144" w:type="dxa"/>
              <w:bottom w:w="72" w:type="dxa"/>
              <w:right w:w="144" w:type="dxa"/>
            </w:tcMar>
            <w:vAlign w:val="center"/>
            <w:hideMark/>
          </w:tcPr>
          <w:p w14:paraId="40B4F9BF" w14:textId="26137A2D" w:rsidR="00822AE2" w:rsidRPr="000F5809" w:rsidRDefault="000F5809" w:rsidP="00FF35A7">
            <w:pPr>
              <w:jc w:val="left"/>
              <w:rPr>
                <w:rFonts w:cs="Arial"/>
                <w:b/>
                <w:sz w:val="18"/>
                <w:szCs w:val="18"/>
              </w:rPr>
            </w:pPr>
            <w:r w:rsidRPr="000F5809">
              <w:rPr>
                <w:rFonts w:cs="Arial"/>
                <w:b/>
                <w:bCs/>
                <w:sz w:val="18"/>
                <w:szCs w:val="18"/>
              </w:rPr>
              <w:t>MARCH</w:t>
            </w:r>
          </w:p>
        </w:tc>
        <w:tc>
          <w:tcPr>
            <w:tcW w:w="451" w:type="pct"/>
            <w:shd w:val="clear" w:color="auto" w:fill="000000" w:themeFill="text1"/>
            <w:tcMar>
              <w:top w:w="72" w:type="dxa"/>
              <w:left w:w="144" w:type="dxa"/>
              <w:bottom w:w="72" w:type="dxa"/>
              <w:right w:w="144" w:type="dxa"/>
            </w:tcMar>
            <w:vAlign w:val="center"/>
            <w:hideMark/>
          </w:tcPr>
          <w:p w14:paraId="79DDE4EE" w14:textId="77777777" w:rsidR="00822AE2" w:rsidRPr="000F5809" w:rsidRDefault="00822AE2" w:rsidP="00547C9B">
            <w:pPr>
              <w:jc w:val="left"/>
              <w:rPr>
                <w:rFonts w:cs="Arial"/>
                <w:b/>
                <w:color w:val="00B050"/>
                <w:sz w:val="18"/>
                <w:szCs w:val="18"/>
              </w:rPr>
            </w:pPr>
            <w:r w:rsidRPr="000F5809">
              <w:rPr>
                <w:rFonts w:cs="Arial"/>
                <w:b/>
                <w:bCs/>
                <w:color w:val="00B050"/>
                <w:sz w:val="18"/>
                <w:szCs w:val="18"/>
              </w:rPr>
              <w:t>EC</w:t>
            </w:r>
          </w:p>
        </w:tc>
        <w:tc>
          <w:tcPr>
            <w:tcW w:w="1250" w:type="pct"/>
            <w:shd w:val="clear" w:color="auto" w:fill="000000" w:themeFill="text1"/>
            <w:tcMar>
              <w:top w:w="72" w:type="dxa"/>
              <w:left w:w="144" w:type="dxa"/>
              <w:bottom w:w="72" w:type="dxa"/>
              <w:right w:w="144" w:type="dxa"/>
            </w:tcMar>
            <w:vAlign w:val="center"/>
            <w:hideMark/>
          </w:tcPr>
          <w:p w14:paraId="50A488C7" w14:textId="77777777" w:rsidR="00822AE2" w:rsidRPr="000F5809" w:rsidRDefault="00822AE2" w:rsidP="00547C9B">
            <w:pPr>
              <w:jc w:val="left"/>
              <w:rPr>
                <w:rFonts w:cs="Arial"/>
                <w:color w:val="00B050"/>
                <w:sz w:val="18"/>
                <w:szCs w:val="18"/>
              </w:rPr>
            </w:pPr>
            <w:r w:rsidRPr="000F5809">
              <w:rPr>
                <w:rFonts w:cs="Arial"/>
                <w:color w:val="00B050"/>
                <w:sz w:val="18"/>
                <w:szCs w:val="18"/>
              </w:rPr>
              <w:t>Signatory Contributions report</w:t>
            </w:r>
          </w:p>
          <w:p w14:paraId="5320201F" w14:textId="77777777" w:rsidR="00822AE2" w:rsidRPr="000F5809" w:rsidRDefault="00822AE2" w:rsidP="00547C9B">
            <w:pPr>
              <w:jc w:val="left"/>
              <w:rPr>
                <w:rFonts w:cs="Arial"/>
                <w:color w:val="00B050"/>
                <w:sz w:val="18"/>
                <w:szCs w:val="18"/>
              </w:rPr>
            </w:pPr>
            <w:r w:rsidRPr="000F5809">
              <w:rPr>
                <w:rFonts w:cs="Arial"/>
                <w:color w:val="00B050"/>
                <w:sz w:val="18"/>
                <w:szCs w:val="18"/>
              </w:rPr>
              <w:t>Results of Program Evaluation</w:t>
            </w:r>
          </w:p>
          <w:p w14:paraId="127D1956" w14:textId="71136930" w:rsidR="001D71A1" w:rsidRPr="000F5809" w:rsidRDefault="00BD0C5D" w:rsidP="00547C9B">
            <w:pPr>
              <w:numPr>
                <w:ilvl w:val="0"/>
                <w:numId w:val="33"/>
              </w:numPr>
              <w:tabs>
                <w:tab w:val="clear" w:pos="720"/>
              </w:tabs>
              <w:ind w:left="363" w:hanging="180"/>
              <w:jc w:val="left"/>
              <w:rPr>
                <w:rFonts w:cs="Arial"/>
                <w:color w:val="00B050"/>
                <w:sz w:val="18"/>
                <w:szCs w:val="18"/>
              </w:rPr>
            </w:pPr>
            <w:r w:rsidRPr="000F5809">
              <w:rPr>
                <w:rFonts w:cs="Arial"/>
                <w:color w:val="00B050"/>
                <w:sz w:val="18"/>
                <w:szCs w:val="18"/>
              </w:rPr>
              <w:t>Updates to charter</w:t>
            </w:r>
            <w:r w:rsidR="002F6088" w:rsidRPr="000F5809">
              <w:rPr>
                <w:rFonts w:cs="Arial"/>
                <w:color w:val="00B050"/>
                <w:sz w:val="18"/>
                <w:szCs w:val="18"/>
              </w:rPr>
              <w:t xml:space="preserve"> </w:t>
            </w:r>
            <w:r w:rsidRPr="000F5809">
              <w:rPr>
                <w:rFonts w:cs="Arial"/>
                <w:color w:val="00B050"/>
                <w:sz w:val="18"/>
                <w:szCs w:val="18"/>
              </w:rPr>
              <w:t>*</w:t>
            </w:r>
          </w:p>
          <w:p w14:paraId="6441A413" w14:textId="77777777" w:rsidR="001D71A1" w:rsidRPr="000F5809" w:rsidRDefault="00BD0C5D" w:rsidP="00547C9B">
            <w:pPr>
              <w:numPr>
                <w:ilvl w:val="0"/>
                <w:numId w:val="33"/>
              </w:numPr>
              <w:tabs>
                <w:tab w:val="clear" w:pos="720"/>
              </w:tabs>
              <w:ind w:left="363" w:hanging="180"/>
              <w:jc w:val="left"/>
              <w:rPr>
                <w:rFonts w:cs="Arial"/>
                <w:color w:val="00B050"/>
                <w:sz w:val="18"/>
                <w:szCs w:val="18"/>
              </w:rPr>
            </w:pPr>
            <w:r w:rsidRPr="000F5809">
              <w:rPr>
                <w:rFonts w:cs="Arial"/>
                <w:color w:val="00B050"/>
                <w:sz w:val="18"/>
                <w:szCs w:val="18"/>
              </w:rPr>
              <w:t>Form By-Laws Admin Ad Hoc*</w:t>
            </w:r>
          </w:p>
        </w:tc>
        <w:tc>
          <w:tcPr>
            <w:tcW w:w="1193" w:type="pct"/>
            <w:shd w:val="clear" w:color="auto" w:fill="000000" w:themeFill="text1"/>
            <w:tcMar>
              <w:top w:w="72" w:type="dxa"/>
              <w:left w:w="144" w:type="dxa"/>
              <w:bottom w:w="72" w:type="dxa"/>
              <w:right w:w="144" w:type="dxa"/>
            </w:tcMar>
            <w:vAlign w:val="center"/>
            <w:hideMark/>
          </w:tcPr>
          <w:p w14:paraId="454050B5" w14:textId="77777777" w:rsidR="00822AE2" w:rsidRPr="000F5809" w:rsidRDefault="00822AE2" w:rsidP="00547C9B">
            <w:pPr>
              <w:ind w:left="137" w:hanging="137"/>
              <w:jc w:val="left"/>
              <w:rPr>
                <w:rFonts w:cs="Arial"/>
                <w:color w:val="00B050"/>
                <w:sz w:val="18"/>
                <w:szCs w:val="18"/>
              </w:rPr>
            </w:pPr>
            <w:r w:rsidRPr="000F5809">
              <w:rPr>
                <w:rFonts w:cs="Arial"/>
                <w:color w:val="00B050"/>
                <w:sz w:val="18"/>
                <w:szCs w:val="18"/>
              </w:rPr>
              <w:t>Appoint new SAMC members</w:t>
            </w:r>
          </w:p>
          <w:p w14:paraId="4F65077F" w14:textId="77777777" w:rsidR="00822AE2" w:rsidRPr="000F5809" w:rsidRDefault="00822AE2" w:rsidP="00547C9B">
            <w:pPr>
              <w:ind w:left="137" w:hanging="137"/>
              <w:jc w:val="left"/>
              <w:rPr>
                <w:rFonts w:cs="Arial"/>
                <w:color w:val="00B050"/>
                <w:sz w:val="18"/>
                <w:szCs w:val="18"/>
              </w:rPr>
            </w:pPr>
            <w:r w:rsidRPr="000F5809">
              <w:rPr>
                <w:rFonts w:cs="Arial"/>
                <w:color w:val="00B050"/>
                <w:sz w:val="18"/>
                <w:szCs w:val="18"/>
              </w:rPr>
              <w:t>Approve Annual Report</w:t>
            </w:r>
          </w:p>
          <w:p w14:paraId="71DD6182" w14:textId="4455E0A5" w:rsidR="00822AE2" w:rsidRPr="000F5809" w:rsidRDefault="00822AE2" w:rsidP="00547C9B">
            <w:pPr>
              <w:ind w:left="137" w:hanging="137"/>
              <w:jc w:val="left"/>
              <w:rPr>
                <w:rFonts w:cs="Arial"/>
                <w:color w:val="00B050"/>
                <w:sz w:val="18"/>
                <w:szCs w:val="18"/>
              </w:rPr>
            </w:pPr>
            <w:r w:rsidRPr="000F5809">
              <w:rPr>
                <w:rFonts w:cs="Arial"/>
                <w:color w:val="00B050"/>
                <w:sz w:val="18"/>
                <w:szCs w:val="18"/>
              </w:rPr>
              <w:t>Relate MAT/hydro</w:t>
            </w:r>
            <w:r w:rsidR="002F6088" w:rsidRPr="000F5809">
              <w:rPr>
                <w:rFonts w:cs="Arial"/>
                <w:color w:val="00B050"/>
                <w:sz w:val="18"/>
                <w:szCs w:val="18"/>
              </w:rPr>
              <w:t>logy</w:t>
            </w:r>
            <w:r w:rsidRPr="000F5809">
              <w:rPr>
                <w:rFonts w:cs="Arial"/>
                <w:color w:val="00B050"/>
                <w:sz w:val="18"/>
                <w:szCs w:val="18"/>
              </w:rPr>
              <w:t xml:space="preserve"> forecast to </w:t>
            </w:r>
            <w:r w:rsidR="002F6088" w:rsidRPr="000F5809">
              <w:rPr>
                <w:rFonts w:cs="Arial"/>
                <w:color w:val="00B050"/>
                <w:sz w:val="18"/>
                <w:szCs w:val="18"/>
              </w:rPr>
              <w:t xml:space="preserve">Collaborative </w:t>
            </w:r>
            <w:r w:rsidRPr="000F5809">
              <w:rPr>
                <w:rFonts w:cs="Arial"/>
                <w:color w:val="00B050"/>
                <w:sz w:val="18"/>
                <w:szCs w:val="18"/>
              </w:rPr>
              <w:t>Program</w:t>
            </w:r>
          </w:p>
        </w:tc>
        <w:tc>
          <w:tcPr>
            <w:tcW w:w="793" w:type="pct"/>
            <w:shd w:val="clear" w:color="auto" w:fill="000000" w:themeFill="text1"/>
            <w:tcMar>
              <w:top w:w="72" w:type="dxa"/>
              <w:left w:w="144" w:type="dxa"/>
              <w:bottom w:w="72" w:type="dxa"/>
              <w:right w:w="144" w:type="dxa"/>
            </w:tcMar>
            <w:vAlign w:val="center"/>
            <w:hideMark/>
          </w:tcPr>
          <w:p w14:paraId="54F2B847" w14:textId="77777777" w:rsidR="00822AE2" w:rsidRPr="000F5809" w:rsidRDefault="00822AE2" w:rsidP="00547C9B">
            <w:pPr>
              <w:jc w:val="left"/>
              <w:rPr>
                <w:rFonts w:cs="Arial"/>
                <w:color w:val="00B050"/>
                <w:sz w:val="18"/>
                <w:szCs w:val="18"/>
              </w:rPr>
            </w:pPr>
          </w:p>
        </w:tc>
        <w:tc>
          <w:tcPr>
            <w:tcW w:w="792" w:type="pct"/>
            <w:shd w:val="clear" w:color="auto" w:fill="000000" w:themeFill="text1"/>
            <w:tcMar>
              <w:top w:w="72" w:type="dxa"/>
              <w:left w:w="144" w:type="dxa"/>
              <w:bottom w:w="72" w:type="dxa"/>
              <w:right w:w="144" w:type="dxa"/>
            </w:tcMar>
            <w:vAlign w:val="center"/>
            <w:hideMark/>
          </w:tcPr>
          <w:p w14:paraId="7E9465F6" w14:textId="77777777" w:rsidR="00822AE2" w:rsidRPr="000F5809" w:rsidRDefault="00822AE2" w:rsidP="00547C9B">
            <w:pPr>
              <w:ind w:left="137" w:hanging="137"/>
              <w:jc w:val="left"/>
              <w:rPr>
                <w:rFonts w:cs="Arial"/>
                <w:color w:val="00B050"/>
                <w:sz w:val="18"/>
                <w:szCs w:val="18"/>
              </w:rPr>
            </w:pPr>
            <w:r w:rsidRPr="000F5809">
              <w:rPr>
                <w:rFonts w:cs="Arial"/>
                <w:color w:val="00B050"/>
                <w:sz w:val="18"/>
                <w:szCs w:val="18"/>
              </w:rPr>
              <w:t>Approve updated Science Objectives</w:t>
            </w:r>
          </w:p>
          <w:p w14:paraId="1E189D55" w14:textId="77777777" w:rsidR="00822AE2" w:rsidRPr="000F5809" w:rsidRDefault="00822AE2" w:rsidP="00547C9B">
            <w:pPr>
              <w:ind w:left="137" w:hanging="137"/>
              <w:jc w:val="left"/>
              <w:rPr>
                <w:rFonts w:cs="Arial"/>
                <w:color w:val="00B050"/>
                <w:sz w:val="18"/>
                <w:szCs w:val="18"/>
              </w:rPr>
            </w:pPr>
            <w:r w:rsidRPr="000F5809">
              <w:rPr>
                <w:rFonts w:cs="Arial"/>
                <w:color w:val="00B050"/>
                <w:sz w:val="18"/>
                <w:szCs w:val="18"/>
              </w:rPr>
              <w:t>Approve updated Long-Term Plan</w:t>
            </w:r>
          </w:p>
        </w:tc>
      </w:tr>
      <w:tr w:rsidR="000F5809" w:rsidRPr="002F6088" w14:paraId="73841DA8" w14:textId="77777777" w:rsidTr="000F5809">
        <w:trPr>
          <w:trHeight w:val="20"/>
          <w:jc w:val="center"/>
        </w:trPr>
        <w:tc>
          <w:tcPr>
            <w:tcW w:w="521" w:type="pct"/>
            <w:shd w:val="clear" w:color="auto" w:fill="F2F2F2" w:themeFill="background1" w:themeFillShade="F2"/>
            <w:tcMar>
              <w:top w:w="72" w:type="dxa"/>
              <w:left w:w="144" w:type="dxa"/>
              <w:bottom w:w="72" w:type="dxa"/>
              <w:right w:w="144" w:type="dxa"/>
            </w:tcMar>
            <w:vAlign w:val="center"/>
            <w:hideMark/>
          </w:tcPr>
          <w:p w14:paraId="2D7BC3F8" w14:textId="7462A5FB" w:rsidR="00822AE2" w:rsidRPr="000F5809" w:rsidRDefault="000F5809" w:rsidP="00FF35A7">
            <w:pPr>
              <w:jc w:val="left"/>
              <w:rPr>
                <w:rFonts w:cs="Arial"/>
                <w:b/>
                <w:sz w:val="18"/>
                <w:szCs w:val="18"/>
              </w:rPr>
            </w:pPr>
            <w:r w:rsidRPr="000F5809">
              <w:rPr>
                <w:rFonts w:cs="Arial"/>
                <w:b/>
                <w:bCs/>
                <w:sz w:val="18"/>
                <w:szCs w:val="18"/>
              </w:rPr>
              <w:t>APRIL</w:t>
            </w:r>
            <w:r w:rsidRPr="000F5809">
              <w:rPr>
                <w:rFonts w:cs="Arial"/>
                <w:b/>
                <w:sz w:val="18"/>
                <w:szCs w:val="18"/>
                <w:vertAlign w:val="superscript"/>
              </w:rPr>
              <w:t>N</w:t>
            </w:r>
          </w:p>
        </w:tc>
        <w:tc>
          <w:tcPr>
            <w:tcW w:w="451" w:type="pct"/>
            <w:shd w:val="clear" w:color="auto" w:fill="000000" w:themeFill="text1"/>
            <w:tcMar>
              <w:top w:w="72" w:type="dxa"/>
              <w:left w:w="144" w:type="dxa"/>
              <w:bottom w:w="72" w:type="dxa"/>
              <w:right w:w="144" w:type="dxa"/>
            </w:tcMar>
            <w:vAlign w:val="center"/>
            <w:hideMark/>
          </w:tcPr>
          <w:p w14:paraId="0019CC67" w14:textId="77777777" w:rsidR="00822AE2" w:rsidRPr="000F5809" w:rsidRDefault="00822AE2" w:rsidP="00547C9B">
            <w:pPr>
              <w:jc w:val="left"/>
              <w:rPr>
                <w:rFonts w:cs="Arial"/>
                <w:b/>
                <w:sz w:val="18"/>
                <w:szCs w:val="18"/>
              </w:rPr>
            </w:pPr>
            <w:r w:rsidRPr="000F5809">
              <w:rPr>
                <w:rFonts w:cs="Arial"/>
                <w:b/>
                <w:bCs/>
                <w:color w:val="FFFF00"/>
                <w:sz w:val="18"/>
                <w:szCs w:val="18"/>
              </w:rPr>
              <w:t>SAMC</w:t>
            </w:r>
          </w:p>
        </w:tc>
        <w:tc>
          <w:tcPr>
            <w:tcW w:w="1250" w:type="pct"/>
            <w:vMerge w:val="restart"/>
            <w:shd w:val="clear" w:color="auto" w:fill="000000" w:themeFill="text1"/>
            <w:tcMar>
              <w:top w:w="72" w:type="dxa"/>
              <w:left w:w="144" w:type="dxa"/>
              <w:bottom w:w="72" w:type="dxa"/>
              <w:right w:w="144" w:type="dxa"/>
            </w:tcMar>
            <w:vAlign w:val="center"/>
            <w:hideMark/>
          </w:tcPr>
          <w:p w14:paraId="78C32D95" w14:textId="77777777" w:rsidR="00822AE2" w:rsidRPr="000F5809" w:rsidRDefault="00822AE2" w:rsidP="00547C9B">
            <w:pPr>
              <w:jc w:val="left"/>
              <w:rPr>
                <w:rFonts w:cs="Arial"/>
                <w:color w:val="FFFF00"/>
                <w:sz w:val="18"/>
                <w:szCs w:val="18"/>
              </w:rPr>
            </w:pPr>
            <w:r w:rsidRPr="000F5809">
              <w:rPr>
                <w:rFonts w:cs="Arial"/>
                <w:color w:val="FFFF00"/>
                <w:sz w:val="18"/>
                <w:szCs w:val="18"/>
              </w:rPr>
              <w:t>Updates to CEMs</w:t>
            </w:r>
          </w:p>
          <w:p w14:paraId="72B8A6BC" w14:textId="77777777" w:rsidR="00822AE2" w:rsidRPr="000F5809" w:rsidRDefault="00822AE2" w:rsidP="00547C9B">
            <w:pPr>
              <w:jc w:val="left"/>
              <w:rPr>
                <w:rFonts w:cs="Arial"/>
                <w:sz w:val="18"/>
                <w:szCs w:val="18"/>
              </w:rPr>
            </w:pPr>
            <w:r w:rsidRPr="000F5809">
              <w:rPr>
                <w:rFonts w:cs="Arial"/>
                <w:sz w:val="18"/>
                <w:szCs w:val="18"/>
              </w:rPr>
              <w:t>By-Laws Admin Ad Hoc*</w:t>
            </w:r>
          </w:p>
          <w:p w14:paraId="30E180A5" w14:textId="77777777" w:rsidR="00822AE2" w:rsidRPr="000F5809" w:rsidRDefault="00822AE2" w:rsidP="00547C9B">
            <w:pPr>
              <w:jc w:val="left"/>
              <w:rPr>
                <w:rFonts w:cs="Arial"/>
                <w:sz w:val="18"/>
                <w:szCs w:val="18"/>
              </w:rPr>
            </w:pPr>
            <w:r w:rsidRPr="000F5809">
              <w:rPr>
                <w:rFonts w:cs="Arial"/>
                <w:sz w:val="18"/>
                <w:szCs w:val="18"/>
              </w:rPr>
              <w:t>Ensure data on Portal is up-to-date</w:t>
            </w:r>
          </w:p>
        </w:tc>
        <w:tc>
          <w:tcPr>
            <w:tcW w:w="1193" w:type="pct"/>
            <w:vMerge w:val="restart"/>
            <w:shd w:val="clear" w:color="auto" w:fill="000000" w:themeFill="text1"/>
            <w:tcMar>
              <w:top w:w="72" w:type="dxa"/>
              <w:left w:w="144" w:type="dxa"/>
              <w:bottom w:w="72" w:type="dxa"/>
              <w:right w:w="144" w:type="dxa"/>
            </w:tcMar>
            <w:vAlign w:val="center"/>
            <w:hideMark/>
          </w:tcPr>
          <w:p w14:paraId="561107A4" w14:textId="77777777" w:rsidR="00822AE2" w:rsidRPr="000F5809" w:rsidRDefault="00822AE2" w:rsidP="00547C9B">
            <w:pPr>
              <w:jc w:val="left"/>
              <w:rPr>
                <w:rFonts w:cs="Arial"/>
                <w:sz w:val="18"/>
                <w:szCs w:val="18"/>
              </w:rPr>
            </w:pPr>
          </w:p>
        </w:tc>
        <w:tc>
          <w:tcPr>
            <w:tcW w:w="793" w:type="pct"/>
            <w:vMerge w:val="restart"/>
            <w:shd w:val="clear" w:color="auto" w:fill="000000" w:themeFill="text1"/>
            <w:tcMar>
              <w:top w:w="72" w:type="dxa"/>
              <w:left w:w="144" w:type="dxa"/>
              <w:bottom w:w="72" w:type="dxa"/>
              <w:right w:w="144" w:type="dxa"/>
            </w:tcMar>
            <w:vAlign w:val="center"/>
            <w:hideMark/>
          </w:tcPr>
          <w:p w14:paraId="665F0647" w14:textId="77777777" w:rsidR="00822AE2" w:rsidRPr="000F5809" w:rsidRDefault="00822AE2" w:rsidP="00547C9B">
            <w:pPr>
              <w:ind w:left="137" w:hanging="137"/>
              <w:jc w:val="left"/>
              <w:rPr>
                <w:rFonts w:cs="Arial"/>
                <w:sz w:val="18"/>
                <w:szCs w:val="18"/>
              </w:rPr>
            </w:pPr>
            <w:r w:rsidRPr="000F5809">
              <w:rPr>
                <w:rFonts w:cs="Arial"/>
                <w:sz w:val="18"/>
                <w:szCs w:val="18"/>
              </w:rPr>
              <w:t>S&amp;T Ad Hoc to work with contractor to update RioRestore</w:t>
            </w:r>
          </w:p>
        </w:tc>
        <w:tc>
          <w:tcPr>
            <w:tcW w:w="792" w:type="pct"/>
            <w:shd w:val="clear" w:color="auto" w:fill="000000" w:themeFill="text1"/>
            <w:tcMar>
              <w:top w:w="72" w:type="dxa"/>
              <w:left w:w="144" w:type="dxa"/>
              <w:bottom w:w="72" w:type="dxa"/>
              <w:right w:w="144" w:type="dxa"/>
            </w:tcMar>
            <w:vAlign w:val="center"/>
            <w:hideMark/>
          </w:tcPr>
          <w:p w14:paraId="6680BA9E" w14:textId="77777777" w:rsidR="00822AE2" w:rsidRPr="000F5809" w:rsidRDefault="00822AE2" w:rsidP="00547C9B">
            <w:pPr>
              <w:jc w:val="left"/>
              <w:rPr>
                <w:rFonts w:cs="Arial"/>
                <w:sz w:val="18"/>
                <w:szCs w:val="18"/>
              </w:rPr>
            </w:pPr>
          </w:p>
        </w:tc>
      </w:tr>
      <w:tr w:rsidR="000F5809" w:rsidRPr="002F6088" w14:paraId="4B1CD203" w14:textId="77777777" w:rsidTr="000F5809">
        <w:trPr>
          <w:trHeight w:val="20"/>
          <w:jc w:val="center"/>
        </w:trPr>
        <w:tc>
          <w:tcPr>
            <w:tcW w:w="521" w:type="pct"/>
            <w:shd w:val="clear" w:color="auto" w:fill="F2F2F2" w:themeFill="background1" w:themeFillShade="F2"/>
            <w:tcMar>
              <w:top w:w="72" w:type="dxa"/>
              <w:left w:w="144" w:type="dxa"/>
              <w:bottom w:w="72" w:type="dxa"/>
              <w:right w:w="144" w:type="dxa"/>
            </w:tcMar>
            <w:vAlign w:val="center"/>
            <w:hideMark/>
          </w:tcPr>
          <w:p w14:paraId="2E72A334" w14:textId="5005BE3A" w:rsidR="00822AE2" w:rsidRPr="000F5809" w:rsidRDefault="000F5809" w:rsidP="00FF35A7">
            <w:pPr>
              <w:jc w:val="left"/>
              <w:rPr>
                <w:rFonts w:cs="Arial"/>
                <w:b/>
                <w:sz w:val="18"/>
                <w:szCs w:val="18"/>
              </w:rPr>
            </w:pPr>
            <w:r w:rsidRPr="000F5809">
              <w:rPr>
                <w:rFonts w:cs="Arial"/>
                <w:b/>
                <w:bCs/>
                <w:sz w:val="18"/>
                <w:szCs w:val="18"/>
              </w:rPr>
              <w:t>MAY</w:t>
            </w:r>
          </w:p>
        </w:tc>
        <w:tc>
          <w:tcPr>
            <w:tcW w:w="451" w:type="pct"/>
            <w:shd w:val="clear" w:color="auto" w:fill="000000" w:themeFill="text1"/>
            <w:tcMar>
              <w:top w:w="72" w:type="dxa"/>
              <w:left w:w="144" w:type="dxa"/>
              <w:bottom w:w="72" w:type="dxa"/>
              <w:right w:w="144" w:type="dxa"/>
            </w:tcMar>
            <w:vAlign w:val="center"/>
            <w:hideMark/>
          </w:tcPr>
          <w:p w14:paraId="7EEBCE64" w14:textId="77777777" w:rsidR="00822AE2" w:rsidRPr="000F5809" w:rsidRDefault="00822AE2" w:rsidP="00547C9B">
            <w:pPr>
              <w:jc w:val="left"/>
              <w:rPr>
                <w:rFonts w:cs="Arial"/>
                <w:b/>
                <w:sz w:val="18"/>
                <w:szCs w:val="18"/>
              </w:rPr>
            </w:pPr>
            <w:r w:rsidRPr="000F5809">
              <w:rPr>
                <w:rFonts w:cs="Arial"/>
                <w:b/>
                <w:bCs/>
                <w:sz w:val="18"/>
                <w:szCs w:val="18"/>
              </w:rPr>
              <w:t>HR coord</w:t>
            </w:r>
          </w:p>
          <w:p w14:paraId="3759BDA0" w14:textId="77777777" w:rsidR="00822AE2" w:rsidRPr="000F5809" w:rsidRDefault="00822AE2" w:rsidP="00547C9B">
            <w:pPr>
              <w:jc w:val="left"/>
              <w:rPr>
                <w:rFonts w:cs="Arial"/>
                <w:b/>
                <w:sz w:val="18"/>
                <w:szCs w:val="18"/>
              </w:rPr>
            </w:pPr>
            <w:r w:rsidRPr="000F5809">
              <w:rPr>
                <w:rFonts w:cs="Arial"/>
                <w:b/>
                <w:bCs/>
                <w:color w:val="9CC2E5" w:themeColor="accent1" w:themeTint="99"/>
                <w:sz w:val="18"/>
                <w:szCs w:val="18"/>
              </w:rPr>
              <w:t>FPC</w:t>
            </w:r>
          </w:p>
        </w:tc>
        <w:tc>
          <w:tcPr>
            <w:tcW w:w="1250" w:type="pct"/>
            <w:vMerge/>
            <w:shd w:val="clear" w:color="auto" w:fill="000000" w:themeFill="text1"/>
            <w:vAlign w:val="center"/>
            <w:hideMark/>
          </w:tcPr>
          <w:p w14:paraId="08CC812A" w14:textId="77777777" w:rsidR="00822AE2" w:rsidRPr="000F5809" w:rsidRDefault="00822AE2" w:rsidP="00547C9B">
            <w:pPr>
              <w:jc w:val="left"/>
              <w:rPr>
                <w:rFonts w:cs="Arial"/>
                <w:sz w:val="18"/>
                <w:szCs w:val="18"/>
              </w:rPr>
            </w:pPr>
          </w:p>
        </w:tc>
        <w:tc>
          <w:tcPr>
            <w:tcW w:w="1193" w:type="pct"/>
            <w:vMerge/>
            <w:shd w:val="clear" w:color="auto" w:fill="000000" w:themeFill="text1"/>
            <w:vAlign w:val="center"/>
            <w:hideMark/>
          </w:tcPr>
          <w:p w14:paraId="2883DA29" w14:textId="77777777" w:rsidR="00822AE2" w:rsidRPr="000F5809" w:rsidRDefault="00822AE2" w:rsidP="00547C9B">
            <w:pPr>
              <w:jc w:val="left"/>
              <w:rPr>
                <w:rFonts w:cs="Arial"/>
                <w:sz w:val="18"/>
                <w:szCs w:val="18"/>
              </w:rPr>
            </w:pPr>
          </w:p>
        </w:tc>
        <w:tc>
          <w:tcPr>
            <w:tcW w:w="793" w:type="pct"/>
            <w:vMerge/>
            <w:shd w:val="clear" w:color="auto" w:fill="000000" w:themeFill="text1"/>
            <w:vAlign w:val="center"/>
            <w:hideMark/>
          </w:tcPr>
          <w:p w14:paraId="65552FAF" w14:textId="77777777" w:rsidR="00822AE2" w:rsidRPr="000F5809" w:rsidRDefault="00822AE2" w:rsidP="00547C9B">
            <w:pPr>
              <w:jc w:val="left"/>
              <w:rPr>
                <w:rFonts w:cs="Arial"/>
                <w:sz w:val="18"/>
                <w:szCs w:val="18"/>
              </w:rPr>
            </w:pPr>
          </w:p>
        </w:tc>
        <w:tc>
          <w:tcPr>
            <w:tcW w:w="792" w:type="pct"/>
            <w:shd w:val="clear" w:color="auto" w:fill="000000" w:themeFill="text1"/>
            <w:tcMar>
              <w:top w:w="72" w:type="dxa"/>
              <w:left w:w="144" w:type="dxa"/>
              <w:bottom w:w="72" w:type="dxa"/>
              <w:right w:w="144" w:type="dxa"/>
            </w:tcMar>
            <w:vAlign w:val="center"/>
            <w:hideMark/>
          </w:tcPr>
          <w:p w14:paraId="10132FC8" w14:textId="77777777" w:rsidR="00822AE2" w:rsidRPr="000F5809" w:rsidRDefault="00822AE2" w:rsidP="00547C9B">
            <w:pPr>
              <w:jc w:val="left"/>
              <w:rPr>
                <w:rFonts w:cs="Arial"/>
                <w:sz w:val="18"/>
                <w:szCs w:val="18"/>
              </w:rPr>
            </w:pPr>
          </w:p>
        </w:tc>
      </w:tr>
      <w:tr w:rsidR="000F5809" w:rsidRPr="002F6088" w14:paraId="78A7DDDB" w14:textId="77777777" w:rsidTr="000F5809">
        <w:trPr>
          <w:trHeight w:val="22"/>
          <w:jc w:val="center"/>
        </w:trPr>
        <w:tc>
          <w:tcPr>
            <w:tcW w:w="521" w:type="pct"/>
            <w:shd w:val="clear" w:color="auto" w:fill="F2F2F2" w:themeFill="background1" w:themeFillShade="F2"/>
            <w:tcMar>
              <w:top w:w="72" w:type="dxa"/>
              <w:left w:w="144" w:type="dxa"/>
              <w:bottom w:w="72" w:type="dxa"/>
              <w:right w:w="144" w:type="dxa"/>
            </w:tcMar>
            <w:vAlign w:val="center"/>
            <w:hideMark/>
          </w:tcPr>
          <w:p w14:paraId="2BB1AC6F" w14:textId="74D04666" w:rsidR="00822AE2" w:rsidRPr="000F5809" w:rsidRDefault="000F5809" w:rsidP="00FF35A7">
            <w:pPr>
              <w:jc w:val="left"/>
              <w:rPr>
                <w:rFonts w:cs="Arial"/>
                <w:b/>
                <w:sz w:val="18"/>
                <w:szCs w:val="18"/>
              </w:rPr>
            </w:pPr>
            <w:r w:rsidRPr="000F5809">
              <w:rPr>
                <w:rFonts w:cs="Arial"/>
                <w:b/>
                <w:bCs/>
                <w:sz w:val="18"/>
                <w:szCs w:val="18"/>
              </w:rPr>
              <w:t>JUNE</w:t>
            </w:r>
            <w:r w:rsidRPr="000F5809">
              <w:rPr>
                <w:rFonts w:cs="Arial"/>
                <w:b/>
                <w:sz w:val="18"/>
                <w:szCs w:val="18"/>
                <w:vertAlign w:val="superscript"/>
              </w:rPr>
              <w:t>N</w:t>
            </w:r>
          </w:p>
        </w:tc>
        <w:tc>
          <w:tcPr>
            <w:tcW w:w="451" w:type="pct"/>
            <w:shd w:val="clear" w:color="auto" w:fill="000000" w:themeFill="text1"/>
            <w:tcMar>
              <w:top w:w="72" w:type="dxa"/>
              <w:left w:w="144" w:type="dxa"/>
              <w:bottom w:w="72" w:type="dxa"/>
              <w:right w:w="144" w:type="dxa"/>
            </w:tcMar>
            <w:vAlign w:val="center"/>
            <w:hideMark/>
          </w:tcPr>
          <w:p w14:paraId="5A30F504" w14:textId="77777777" w:rsidR="00822AE2" w:rsidRPr="000F5809" w:rsidRDefault="00822AE2" w:rsidP="00547C9B">
            <w:pPr>
              <w:jc w:val="left"/>
              <w:rPr>
                <w:rFonts w:cs="Arial"/>
                <w:b/>
                <w:color w:val="00B050"/>
                <w:sz w:val="18"/>
                <w:szCs w:val="18"/>
              </w:rPr>
            </w:pPr>
            <w:r w:rsidRPr="000F5809">
              <w:rPr>
                <w:rFonts w:cs="Arial"/>
                <w:b/>
                <w:bCs/>
                <w:color w:val="00B050"/>
                <w:sz w:val="18"/>
                <w:szCs w:val="18"/>
              </w:rPr>
              <w:t>EC</w:t>
            </w:r>
          </w:p>
        </w:tc>
        <w:tc>
          <w:tcPr>
            <w:tcW w:w="1250" w:type="pct"/>
            <w:shd w:val="clear" w:color="auto" w:fill="000000" w:themeFill="text1"/>
            <w:tcMar>
              <w:top w:w="72" w:type="dxa"/>
              <w:left w:w="144" w:type="dxa"/>
              <w:bottom w:w="72" w:type="dxa"/>
              <w:right w:w="144" w:type="dxa"/>
            </w:tcMar>
            <w:vAlign w:val="center"/>
            <w:hideMark/>
          </w:tcPr>
          <w:p w14:paraId="23347A5D" w14:textId="77777777" w:rsidR="00822AE2" w:rsidRPr="000F5809" w:rsidRDefault="00822AE2" w:rsidP="00547C9B">
            <w:pPr>
              <w:jc w:val="left"/>
              <w:rPr>
                <w:rFonts w:cs="Arial"/>
                <w:color w:val="00B050"/>
                <w:sz w:val="18"/>
                <w:szCs w:val="18"/>
              </w:rPr>
            </w:pPr>
            <w:r w:rsidRPr="000F5809">
              <w:rPr>
                <w:rFonts w:cs="Arial"/>
                <w:color w:val="00B050"/>
                <w:sz w:val="18"/>
                <w:szCs w:val="18"/>
              </w:rPr>
              <w:t>Updates and recs from SAMC</w:t>
            </w:r>
          </w:p>
          <w:p w14:paraId="2F470872" w14:textId="77777777" w:rsidR="00822AE2" w:rsidRPr="000F5809" w:rsidRDefault="00822AE2" w:rsidP="00547C9B">
            <w:pPr>
              <w:jc w:val="left"/>
              <w:rPr>
                <w:rFonts w:cs="Arial"/>
                <w:color w:val="00B050"/>
                <w:sz w:val="18"/>
                <w:szCs w:val="18"/>
              </w:rPr>
            </w:pPr>
            <w:r w:rsidRPr="000F5809">
              <w:rPr>
                <w:rFonts w:cs="Arial"/>
                <w:color w:val="00B050"/>
                <w:sz w:val="18"/>
                <w:szCs w:val="18"/>
              </w:rPr>
              <w:t>Work Plan update</w:t>
            </w:r>
          </w:p>
        </w:tc>
        <w:tc>
          <w:tcPr>
            <w:tcW w:w="1193" w:type="pct"/>
            <w:shd w:val="clear" w:color="auto" w:fill="000000" w:themeFill="text1"/>
            <w:tcMar>
              <w:top w:w="72" w:type="dxa"/>
              <w:left w:w="144" w:type="dxa"/>
              <w:bottom w:w="72" w:type="dxa"/>
              <w:right w:w="144" w:type="dxa"/>
            </w:tcMar>
            <w:vAlign w:val="center"/>
            <w:hideMark/>
          </w:tcPr>
          <w:p w14:paraId="531BBBE7" w14:textId="77777777" w:rsidR="00822AE2" w:rsidRPr="000F5809" w:rsidRDefault="00822AE2" w:rsidP="00547C9B">
            <w:pPr>
              <w:jc w:val="left"/>
              <w:rPr>
                <w:rFonts w:cs="Arial"/>
                <w:color w:val="00B050"/>
                <w:sz w:val="18"/>
                <w:szCs w:val="18"/>
              </w:rPr>
            </w:pPr>
            <w:r w:rsidRPr="000F5809">
              <w:rPr>
                <w:rFonts w:cs="Arial"/>
                <w:color w:val="00B050"/>
                <w:sz w:val="18"/>
                <w:szCs w:val="18"/>
              </w:rPr>
              <w:t>Update By-Laws*</w:t>
            </w:r>
          </w:p>
        </w:tc>
        <w:tc>
          <w:tcPr>
            <w:tcW w:w="793" w:type="pct"/>
            <w:shd w:val="clear" w:color="auto" w:fill="000000" w:themeFill="text1"/>
            <w:tcMar>
              <w:top w:w="72" w:type="dxa"/>
              <w:left w:w="144" w:type="dxa"/>
              <w:bottom w:w="72" w:type="dxa"/>
              <w:right w:w="144" w:type="dxa"/>
            </w:tcMar>
            <w:vAlign w:val="center"/>
            <w:hideMark/>
          </w:tcPr>
          <w:p w14:paraId="6A04797D" w14:textId="77777777" w:rsidR="00822AE2" w:rsidRPr="000F5809" w:rsidRDefault="00822AE2" w:rsidP="00547C9B">
            <w:pPr>
              <w:jc w:val="left"/>
              <w:rPr>
                <w:rFonts w:cs="Arial"/>
                <w:sz w:val="18"/>
                <w:szCs w:val="18"/>
              </w:rPr>
            </w:pPr>
          </w:p>
        </w:tc>
        <w:tc>
          <w:tcPr>
            <w:tcW w:w="792" w:type="pct"/>
            <w:shd w:val="clear" w:color="auto" w:fill="000000" w:themeFill="text1"/>
            <w:tcMar>
              <w:top w:w="72" w:type="dxa"/>
              <w:left w:w="144" w:type="dxa"/>
              <w:bottom w:w="72" w:type="dxa"/>
              <w:right w:w="144" w:type="dxa"/>
            </w:tcMar>
            <w:vAlign w:val="center"/>
            <w:hideMark/>
          </w:tcPr>
          <w:p w14:paraId="48B591D1" w14:textId="77777777" w:rsidR="00822AE2" w:rsidRPr="000F5809" w:rsidRDefault="00822AE2" w:rsidP="00547C9B">
            <w:pPr>
              <w:jc w:val="left"/>
              <w:rPr>
                <w:rFonts w:cs="Arial"/>
                <w:sz w:val="18"/>
                <w:szCs w:val="18"/>
              </w:rPr>
            </w:pPr>
          </w:p>
        </w:tc>
      </w:tr>
      <w:tr w:rsidR="000F5809" w:rsidRPr="002F6088" w14:paraId="528FE611" w14:textId="77777777" w:rsidTr="000F5809">
        <w:trPr>
          <w:trHeight w:val="22"/>
          <w:jc w:val="center"/>
        </w:trPr>
        <w:tc>
          <w:tcPr>
            <w:tcW w:w="521" w:type="pct"/>
            <w:shd w:val="clear" w:color="auto" w:fill="F2F2F2" w:themeFill="background1" w:themeFillShade="F2"/>
            <w:tcMar>
              <w:top w:w="72" w:type="dxa"/>
              <w:left w:w="144" w:type="dxa"/>
              <w:bottom w:w="72" w:type="dxa"/>
              <w:right w:w="144" w:type="dxa"/>
            </w:tcMar>
            <w:vAlign w:val="center"/>
            <w:hideMark/>
          </w:tcPr>
          <w:p w14:paraId="5AF72014" w14:textId="59407523" w:rsidR="00822AE2" w:rsidRPr="000F5809" w:rsidRDefault="000F5809" w:rsidP="00FF35A7">
            <w:pPr>
              <w:jc w:val="left"/>
              <w:rPr>
                <w:rFonts w:cs="Arial"/>
                <w:b/>
                <w:sz w:val="18"/>
                <w:szCs w:val="18"/>
              </w:rPr>
            </w:pPr>
            <w:r w:rsidRPr="000F5809">
              <w:rPr>
                <w:rFonts w:cs="Arial"/>
                <w:b/>
                <w:bCs/>
                <w:sz w:val="18"/>
                <w:szCs w:val="18"/>
              </w:rPr>
              <w:t>JULY</w:t>
            </w:r>
          </w:p>
        </w:tc>
        <w:tc>
          <w:tcPr>
            <w:tcW w:w="451" w:type="pct"/>
            <w:shd w:val="clear" w:color="auto" w:fill="000000" w:themeFill="text1"/>
            <w:tcMar>
              <w:top w:w="72" w:type="dxa"/>
              <w:left w:w="144" w:type="dxa"/>
              <w:bottom w:w="72" w:type="dxa"/>
              <w:right w:w="144" w:type="dxa"/>
            </w:tcMar>
            <w:vAlign w:val="center"/>
            <w:hideMark/>
          </w:tcPr>
          <w:p w14:paraId="5596937A" w14:textId="77777777" w:rsidR="00822AE2" w:rsidRPr="000F5809" w:rsidRDefault="00822AE2" w:rsidP="00547C9B">
            <w:pPr>
              <w:jc w:val="left"/>
              <w:rPr>
                <w:rFonts w:cs="Arial"/>
                <w:b/>
                <w:sz w:val="18"/>
                <w:szCs w:val="18"/>
              </w:rPr>
            </w:pPr>
            <w:r w:rsidRPr="000F5809">
              <w:rPr>
                <w:rFonts w:cs="Arial"/>
                <w:b/>
                <w:bCs/>
                <w:color w:val="FFFF00"/>
                <w:sz w:val="18"/>
                <w:szCs w:val="18"/>
              </w:rPr>
              <w:t>SAMC</w:t>
            </w:r>
          </w:p>
        </w:tc>
        <w:tc>
          <w:tcPr>
            <w:tcW w:w="1250" w:type="pct"/>
            <w:shd w:val="clear" w:color="auto" w:fill="000000" w:themeFill="text1"/>
            <w:tcMar>
              <w:top w:w="72" w:type="dxa"/>
              <w:left w:w="144" w:type="dxa"/>
              <w:bottom w:w="72" w:type="dxa"/>
              <w:right w:w="144" w:type="dxa"/>
            </w:tcMar>
            <w:vAlign w:val="center"/>
            <w:hideMark/>
          </w:tcPr>
          <w:p w14:paraId="0CA4A4F6" w14:textId="77777777" w:rsidR="00822AE2" w:rsidRPr="000F5809" w:rsidRDefault="00822AE2" w:rsidP="00547C9B">
            <w:pPr>
              <w:jc w:val="left"/>
              <w:rPr>
                <w:rFonts w:cs="Arial"/>
                <w:sz w:val="18"/>
                <w:szCs w:val="18"/>
              </w:rPr>
            </w:pPr>
          </w:p>
        </w:tc>
        <w:tc>
          <w:tcPr>
            <w:tcW w:w="1193" w:type="pct"/>
            <w:shd w:val="clear" w:color="auto" w:fill="000000" w:themeFill="text1"/>
            <w:tcMar>
              <w:top w:w="72" w:type="dxa"/>
              <w:left w:w="144" w:type="dxa"/>
              <w:bottom w:w="72" w:type="dxa"/>
              <w:right w:w="144" w:type="dxa"/>
            </w:tcMar>
            <w:vAlign w:val="center"/>
            <w:hideMark/>
          </w:tcPr>
          <w:p w14:paraId="23592B97" w14:textId="77777777" w:rsidR="00822AE2" w:rsidRPr="000F5809" w:rsidRDefault="00822AE2" w:rsidP="00547C9B">
            <w:pPr>
              <w:jc w:val="left"/>
              <w:rPr>
                <w:rFonts w:cs="Arial"/>
                <w:sz w:val="18"/>
                <w:szCs w:val="18"/>
              </w:rPr>
            </w:pPr>
          </w:p>
        </w:tc>
        <w:tc>
          <w:tcPr>
            <w:tcW w:w="793" w:type="pct"/>
            <w:shd w:val="clear" w:color="auto" w:fill="000000" w:themeFill="text1"/>
            <w:tcMar>
              <w:top w:w="72" w:type="dxa"/>
              <w:left w:w="144" w:type="dxa"/>
              <w:bottom w:w="72" w:type="dxa"/>
              <w:right w:w="144" w:type="dxa"/>
            </w:tcMar>
            <w:vAlign w:val="center"/>
            <w:hideMark/>
          </w:tcPr>
          <w:p w14:paraId="2EE9F881" w14:textId="77777777" w:rsidR="00822AE2" w:rsidRPr="000F5809" w:rsidRDefault="00822AE2" w:rsidP="00547C9B">
            <w:pPr>
              <w:jc w:val="left"/>
              <w:rPr>
                <w:rFonts w:cs="Arial"/>
                <w:sz w:val="18"/>
                <w:szCs w:val="18"/>
              </w:rPr>
            </w:pPr>
          </w:p>
        </w:tc>
        <w:tc>
          <w:tcPr>
            <w:tcW w:w="792" w:type="pct"/>
            <w:shd w:val="clear" w:color="auto" w:fill="000000" w:themeFill="text1"/>
            <w:tcMar>
              <w:top w:w="72" w:type="dxa"/>
              <w:left w:w="144" w:type="dxa"/>
              <w:bottom w:w="72" w:type="dxa"/>
              <w:right w:w="144" w:type="dxa"/>
            </w:tcMar>
            <w:vAlign w:val="center"/>
            <w:hideMark/>
          </w:tcPr>
          <w:p w14:paraId="60EF2CA0" w14:textId="77777777" w:rsidR="00822AE2" w:rsidRPr="000F5809" w:rsidRDefault="00822AE2" w:rsidP="00547C9B">
            <w:pPr>
              <w:jc w:val="left"/>
              <w:rPr>
                <w:rFonts w:cs="Arial"/>
                <w:sz w:val="18"/>
                <w:szCs w:val="18"/>
              </w:rPr>
            </w:pPr>
          </w:p>
        </w:tc>
      </w:tr>
      <w:tr w:rsidR="000F5809" w:rsidRPr="002F6088" w14:paraId="7AE0C51F" w14:textId="77777777" w:rsidTr="000F5809">
        <w:trPr>
          <w:trHeight w:val="22"/>
          <w:jc w:val="center"/>
        </w:trPr>
        <w:tc>
          <w:tcPr>
            <w:tcW w:w="521" w:type="pct"/>
            <w:shd w:val="clear" w:color="auto" w:fill="F2F2F2" w:themeFill="background1" w:themeFillShade="F2"/>
            <w:tcMar>
              <w:top w:w="72" w:type="dxa"/>
              <w:left w:w="144" w:type="dxa"/>
              <w:bottom w:w="72" w:type="dxa"/>
              <w:right w:w="144" w:type="dxa"/>
            </w:tcMar>
            <w:vAlign w:val="center"/>
            <w:hideMark/>
          </w:tcPr>
          <w:p w14:paraId="757A0240" w14:textId="60B9A356" w:rsidR="00822AE2" w:rsidRPr="000F5809" w:rsidRDefault="000F5809" w:rsidP="00FF35A7">
            <w:pPr>
              <w:jc w:val="left"/>
              <w:rPr>
                <w:rFonts w:cs="Arial"/>
                <w:b/>
                <w:sz w:val="18"/>
                <w:szCs w:val="18"/>
              </w:rPr>
            </w:pPr>
            <w:r w:rsidRPr="000F5809">
              <w:rPr>
                <w:rFonts w:cs="Arial"/>
                <w:b/>
                <w:bCs/>
                <w:sz w:val="18"/>
                <w:szCs w:val="18"/>
              </w:rPr>
              <w:t>AUGUST</w:t>
            </w:r>
            <w:r w:rsidRPr="000F5809">
              <w:rPr>
                <w:rFonts w:cs="Arial"/>
                <w:b/>
                <w:sz w:val="18"/>
                <w:szCs w:val="18"/>
                <w:vertAlign w:val="superscript"/>
              </w:rPr>
              <w:t>N</w:t>
            </w:r>
          </w:p>
        </w:tc>
        <w:tc>
          <w:tcPr>
            <w:tcW w:w="451" w:type="pct"/>
            <w:shd w:val="clear" w:color="auto" w:fill="000000" w:themeFill="text1"/>
            <w:tcMar>
              <w:top w:w="72" w:type="dxa"/>
              <w:left w:w="144" w:type="dxa"/>
              <w:bottom w:w="72" w:type="dxa"/>
              <w:right w:w="144" w:type="dxa"/>
            </w:tcMar>
            <w:vAlign w:val="center"/>
            <w:hideMark/>
          </w:tcPr>
          <w:p w14:paraId="64B5368D" w14:textId="77777777" w:rsidR="00822AE2" w:rsidRPr="000F5809" w:rsidRDefault="00822AE2" w:rsidP="00547C9B">
            <w:pPr>
              <w:jc w:val="left"/>
              <w:rPr>
                <w:rFonts w:cs="Arial"/>
                <w:b/>
                <w:sz w:val="18"/>
                <w:szCs w:val="18"/>
              </w:rPr>
            </w:pPr>
            <w:r w:rsidRPr="000F5809">
              <w:rPr>
                <w:rFonts w:cs="Arial"/>
                <w:b/>
                <w:bCs/>
                <w:sz w:val="18"/>
                <w:szCs w:val="18"/>
              </w:rPr>
              <w:t>HR coord</w:t>
            </w:r>
          </w:p>
          <w:p w14:paraId="16FAAF3E" w14:textId="77777777" w:rsidR="00822AE2" w:rsidRPr="000F5809" w:rsidRDefault="00822AE2" w:rsidP="00547C9B">
            <w:pPr>
              <w:jc w:val="left"/>
              <w:rPr>
                <w:rFonts w:cs="Arial"/>
                <w:b/>
                <w:sz w:val="18"/>
                <w:szCs w:val="18"/>
              </w:rPr>
            </w:pPr>
            <w:r w:rsidRPr="000F5809">
              <w:rPr>
                <w:rFonts w:cs="Arial"/>
                <w:b/>
                <w:bCs/>
                <w:color w:val="9CC2E5" w:themeColor="accent1" w:themeTint="99"/>
                <w:sz w:val="18"/>
                <w:szCs w:val="18"/>
              </w:rPr>
              <w:t>FPC</w:t>
            </w:r>
          </w:p>
        </w:tc>
        <w:tc>
          <w:tcPr>
            <w:tcW w:w="1250" w:type="pct"/>
            <w:shd w:val="clear" w:color="auto" w:fill="000000" w:themeFill="text1"/>
            <w:tcMar>
              <w:top w:w="72" w:type="dxa"/>
              <w:left w:w="144" w:type="dxa"/>
              <w:bottom w:w="72" w:type="dxa"/>
              <w:right w:w="144" w:type="dxa"/>
            </w:tcMar>
            <w:vAlign w:val="center"/>
            <w:hideMark/>
          </w:tcPr>
          <w:p w14:paraId="2A21A635" w14:textId="77777777" w:rsidR="00822AE2" w:rsidRPr="000F5809" w:rsidRDefault="00822AE2" w:rsidP="00547C9B">
            <w:pPr>
              <w:jc w:val="left"/>
              <w:rPr>
                <w:rFonts w:cs="Arial"/>
                <w:sz w:val="18"/>
                <w:szCs w:val="18"/>
              </w:rPr>
            </w:pPr>
          </w:p>
        </w:tc>
        <w:tc>
          <w:tcPr>
            <w:tcW w:w="1193" w:type="pct"/>
            <w:shd w:val="clear" w:color="auto" w:fill="000000" w:themeFill="text1"/>
            <w:tcMar>
              <w:top w:w="72" w:type="dxa"/>
              <w:left w:w="144" w:type="dxa"/>
              <w:bottom w:w="72" w:type="dxa"/>
              <w:right w:w="144" w:type="dxa"/>
            </w:tcMar>
            <w:vAlign w:val="center"/>
            <w:hideMark/>
          </w:tcPr>
          <w:p w14:paraId="67F1FA12" w14:textId="77777777" w:rsidR="00822AE2" w:rsidRPr="000F5809" w:rsidRDefault="00822AE2" w:rsidP="00547C9B">
            <w:pPr>
              <w:jc w:val="left"/>
              <w:rPr>
                <w:rFonts w:cs="Arial"/>
                <w:sz w:val="18"/>
                <w:szCs w:val="18"/>
              </w:rPr>
            </w:pPr>
          </w:p>
        </w:tc>
        <w:tc>
          <w:tcPr>
            <w:tcW w:w="793" w:type="pct"/>
            <w:shd w:val="clear" w:color="auto" w:fill="000000" w:themeFill="text1"/>
            <w:tcMar>
              <w:top w:w="72" w:type="dxa"/>
              <w:left w:w="144" w:type="dxa"/>
              <w:bottom w:w="72" w:type="dxa"/>
              <w:right w:w="144" w:type="dxa"/>
            </w:tcMar>
            <w:vAlign w:val="center"/>
            <w:hideMark/>
          </w:tcPr>
          <w:p w14:paraId="491374EE" w14:textId="77777777" w:rsidR="00822AE2" w:rsidRPr="000F5809" w:rsidRDefault="00822AE2" w:rsidP="00547C9B">
            <w:pPr>
              <w:jc w:val="left"/>
              <w:rPr>
                <w:rFonts w:cs="Arial"/>
                <w:sz w:val="18"/>
                <w:szCs w:val="18"/>
              </w:rPr>
            </w:pPr>
          </w:p>
        </w:tc>
        <w:tc>
          <w:tcPr>
            <w:tcW w:w="792" w:type="pct"/>
            <w:shd w:val="clear" w:color="auto" w:fill="000000" w:themeFill="text1"/>
            <w:tcMar>
              <w:top w:w="72" w:type="dxa"/>
              <w:left w:w="144" w:type="dxa"/>
              <w:bottom w:w="72" w:type="dxa"/>
              <w:right w:w="144" w:type="dxa"/>
            </w:tcMar>
            <w:vAlign w:val="center"/>
            <w:hideMark/>
          </w:tcPr>
          <w:p w14:paraId="0A79B9FD" w14:textId="77777777" w:rsidR="00822AE2" w:rsidRPr="000F5809" w:rsidRDefault="00822AE2" w:rsidP="00547C9B">
            <w:pPr>
              <w:ind w:left="137" w:hanging="137"/>
              <w:jc w:val="left"/>
              <w:rPr>
                <w:rFonts w:cs="Arial"/>
                <w:sz w:val="18"/>
                <w:szCs w:val="18"/>
              </w:rPr>
            </w:pPr>
            <w:r w:rsidRPr="000F5809">
              <w:rPr>
                <w:rFonts w:cs="Arial"/>
                <w:color w:val="9CC2E5" w:themeColor="accent1" w:themeTint="99"/>
                <w:sz w:val="18"/>
                <w:szCs w:val="18"/>
              </w:rPr>
              <w:t>Funding check: RioRestore, Program Portal, PASS</w:t>
            </w:r>
          </w:p>
        </w:tc>
      </w:tr>
      <w:tr w:rsidR="000F5809" w:rsidRPr="002F6088" w14:paraId="3E5DB00B" w14:textId="77777777" w:rsidTr="000F5809">
        <w:trPr>
          <w:trHeight w:val="22"/>
          <w:jc w:val="center"/>
        </w:trPr>
        <w:tc>
          <w:tcPr>
            <w:tcW w:w="521" w:type="pct"/>
            <w:shd w:val="clear" w:color="auto" w:fill="F2F2F2" w:themeFill="background1" w:themeFillShade="F2"/>
            <w:tcMar>
              <w:top w:w="72" w:type="dxa"/>
              <w:left w:w="144" w:type="dxa"/>
              <w:bottom w:w="72" w:type="dxa"/>
              <w:right w:w="144" w:type="dxa"/>
            </w:tcMar>
            <w:vAlign w:val="center"/>
            <w:hideMark/>
          </w:tcPr>
          <w:p w14:paraId="1BF72888" w14:textId="634487A4" w:rsidR="00822AE2" w:rsidRPr="000F5809" w:rsidRDefault="000F5809" w:rsidP="00FF35A7">
            <w:pPr>
              <w:jc w:val="left"/>
              <w:rPr>
                <w:rFonts w:cs="Arial"/>
                <w:b/>
                <w:sz w:val="18"/>
                <w:szCs w:val="18"/>
              </w:rPr>
            </w:pPr>
            <w:r w:rsidRPr="000F5809">
              <w:rPr>
                <w:rFonts w:cs="Arial"/>
                <w:b/>
                <w:bCs/>
                <w:sz w:val="18"/>
                <w:szCs w:val="18"/>
              </w:rPr>
              <w:t>SEPTEMBER</w:t>
            </w:r>
          </w:p>
        </w:tc>
        <w:tc>
          <w:tcPr>
            <w:tcW w:w="451" w:type="pct"/>
            <w:shd w:val="clear" w:color="auto" w:fill="000000" w:themeFill="text1"/>
            <w:tcMar>
              <w:top w:w="72" w:type="dxa"/>
              <w:left w:w="144" w:type="dxa"/>
              <w:bottom w:w="72" w:type="dxa"/>
              <w:right w:w="144" w:type="dxa"/>
            </w:tcMar>
            <w:vAlign w:val="center"/>
            <w:hideMark/>
          </w:tcPr>
          <w:p w14:paraId="73DA9D07" w14:textId="77777777" w:rsidR="00822AE2" w:rsidRPr="000F5809" w:rsidRDefault="00822AE2" w:rsidP="00547C9B">
            <w:pPr>
              <w:jc w:val="left"/>
              <w:rPr>
                <w:rFonts w:cs="Arial"/>
                <w:b/>
                <w:color w:val="00B050"/>
                <w:sz w:val="18"/>
                <w:szCs w:val="18"/>
              </w:rPr>
            </w:pPr>
            <w:r w:rsidRPr="000F5809">
              <w:rPr>
                <w:rFonts w:cs="Arial"/>
                <w:b/>
                <w:bCs/>
                <w:color w:val="00B050"/>
                <w:sz w:val="18"/>
                <w:szCs w:val="18"/>
              </w:rPr>
              <w:t>EC</w:t>
            </w:r>
          </w:p>
        </w:tc>
        <w:tc>
          <w:tcPr>
            <w:tcW w:w="1250" w:type="pct"/>
            <w:shd w:val="clear" w:color="auto" w:fill="000000" w:themeFill="text1"/>
            <w:tcMar>
              <w:top w:w="72" w:type="dxa"/>
              <w:left w:w="144" w:type="dxa"/>
              <w:bottom w:w="72" w:type="dxa"/>
              <w:right w:w="144" w:type="dxa"/>
            </w:tcMar>
            <w:vAlign w:val="center"/>
            <w:hideMark/>
          </w:tcPr>
          <w:p w14:paraId="24C71B84" w14:textId="77777777" w:rsidR="00822AE2" w:rsidRPr="000F5809" w:rsidRDefault="00822AE2" w:rsidP="00547C9B">
            <w:pPr>
              <w:jc w:val="left"/>
              <w:rPr>
                <w:rFonts w:cs="Arial"/>
                <w:color w:val="00B050"/>
                <w:sz w:val="18"/>
                <w:szCs w:val="18"/>
              </w:rPr>
            </w:pPr>
            <w:r w:rsidRPr="000F5809">
              <w:rPr>
                <w:rFonts w:cs="Arial"/>
                <w:color w:val="00B050"/>
                <w:sz w:val="18"/>
                <w:szCs w:val="18"/>
              </w:rPr>
              <w:t>Updates and recs from SAMC</w:t>
            </w:r>
          </w:p>
        </w:tc>
        <w:tc>
          <w:tcPr>
            <w:tcW w:w="1193" w:type="pct"/>
            <w:shd w:val="clear" w:color="auto" w:fill="000000" w:themeFill="text1"/>
            <w:tcMar>
              <w:top w:w="72" w:type="dxa"/>
              <w:left w:w="144" w:type="dxa"/>
              <w:bottom w:w="72" w:type="dxa"/>
              <w:right w:w="144" w:type="dxa"/>
            </w:tcMar>
            <w:vAlign w:val="center"/>
            <w:hideMark/>
          </w:tcPr>
          <w:p w14:paraId="0577681B" w14:textId="77777777" w:rsidR="00822AE2" w:rsidRPr="000F5809" w:rsidRDefault="00822AE2" w:rsidP="00547C9B">
            <w:pPr>
              <w:jc w:val="left"/>
              <w:rPr>
                <w:rFonts w:cs="Arial"/>
                <w:color w:val="00B050"/>
                <w:sz w:val="18"/>
                <w:szCs w:val="18"/>
              </w:rPr>
            </w:pPr>
            <w:r w:rsidRPr="000F5809">
              <w:rPr>
                <w:rFonts w:cs="Arial"/>
                <w:color w:val="00B050"/>
                <w:sz w:val="18"/>
                <w:szCs w:val="18"/>
              </w:rPr>
              <w:t>Work Plan update</w:t>
            </w:r>
          </w:p>
        </w:tc>
        <w:tc>
          <w:tcPr>
            <w:tcW w:w="793" w:type="pct"/>
            <w:shd w:val="clear" w:color="auto" w:fill="000000" w:themeFill="text1"/>
            <w:tcMar>
              <w:top w:w="72" w:type="dxa"/>
              <w:left w:w="144" w:type="dxa"/>
              <w:bottom w:w="72" w:type="dxa"/>
              <w:right w:w="144" w:type="dxa"/>
            </w:tcMar>
            <w:vAlign w:val="center"/>
            <w:hideMark/>
          </w:tcPr>
          <w:p w14:paraId="50E17C6B" w14:textId="77777777" w:rsidR="00822AE2" w:rsidRPr="000F5809" w:rsidRDefault="00822AE2" w:rsidP="00547C9B">
            <w:pPr>
              <w:jc w:val="left"/>
              <w:rPr>
                <w:rFonts w:cs="Arial"/>
                <w:sz w:val="18"/>
                <w:szCs w:val="18"/>
              </w:rPr>
            </w:pPr>
          </w:p>
        </w:tc>
        <w:tc>
          <w:tcPr>
            <w:tcW w:w="792" w:type="pct"/>
            <w:shd w:val="clear" w:color="auto" w:fill="000000" w:themeFill="text1"/>
            <w:tcMar>
              <w:top w:w="72" w:type="dxa"/>
              <w:left w:w="144" w:type="dxa"/>
              <w:bottom w:w="72" w:type="dxa"/>
              <w:right w:w="144" w:type="dxa"/>
            </w:tcMar>
            <w:vAlign w:val="center"/>
            <w:hideMark/>
          </w:tcPr>
          <w:p w14:paraId="756EFFF1" w14:textId="77777777" w:rsidR="00822AE2" w:rsidRPr="000F5809" w:rsidRDefault="00822AE2" w:rsidP="00547C9B">
            <w:pPr>
              <w:jc w:val="left"/>
              <w:rPr>
                <w:rFonts w:cs="Arial"/>
                <w:sz w:val="18"/>
                <w:szCs w:val="18"/>
              </w:rPr>
            </w:pPr>
          </w:p>
        </w:tc>
      </w:tr>
      <w:tr w:rsidR="000F5809" w:rsidRPr="002F6088" w14:paraId="4CF4EA63" w14:textId="77777777" w:rsidTr="000F5809">
        <w:trPr>
          <w:trHeight w:val="20"/>
          <w:jc w:val="center"/>
        </w:trPr>
        <w:tc>
          <w:tcPr>
            <w:tcW w:w="521" w:type="pct"/>
            <w:shd w:val="clear" w:color="auto" w:fill="F2F2F2" w:themeFill="background1" w:themeFillShade="F2"/>
            <w:tcMar>
              <w:top w:w="72" w:type="dxa"/>
              <w:left w:w="144" w:type="dxa"/>
              <w:bottom w:w="72" w:type="dxa"/>
              <w:right w:w="144" w:type="dxa"/>
            </w:tcMar>
            <w:vAlign w:val="center"/>
            <w:hideMark/>
          </w:tcPr>
          <w:p w14:paraId="2B377AA0" w14:textId="269A123A" w:rsidR="00822AE2" w:rsidRPr="000F5809" w:rsidRDefault="000F5809" w:rsidP="00FF35A7">
            <w:pPr>
              <w:jc w:val="left"/>
              <w:rPr>
                <w:rFonts w:cs="Arial"/>
                <w:b/>
                <w:sz w:val="18"/>
                <w:szCs w:val="18"/>
              </w:rPr>
            </w:pPr>
            <w:r w:rsidRPr="000F5809">
              <w:rPr>
                <w:rFonts w:cs="Arial"/>
                <w:b/>
                <w:bCs/>
                <w:sz w:val="18"/>
                <w:szCs w:val="18"/>
              </w:rPr>
              <w:t>OCTOBER</w:t>
            </w:r>
            <w:r w:rsidRPr="000F5809">
              <w:rPr>
                <w:rFonts w:cs="Arial"/>
                <w:b/>
                <w:sz w:val="18"/>
                <w:szCs w:val="18"/>
                <w:vertAlign w:val="superscript"/>
              </w:rPr>
              <w:t>N</w:t>
            </w:r>
          </w:p>
        </w:tc>
        <w:tc>
          <w:tcPr>
            <w:tcW w:w="451" w:type="pct"/>
            <w:shd w:val="clear" w:color="auto" w:fill="000000" w:themeFill="text1"/>
            <w:tcMar>
              <w:top w:w="72" w:type="dxa"/>
              <w:left w:w="144" w:type="dxa"/>
              <w:bottom w:w="72" w:type="dxa"/>
              <w:right w:w="144" w:type="dxa"/>
            </w:tcMar>
            <w:vAlign w:val="center"/>
            <w:hideMark/>
          </w:tcPr>
          <w:p w14:paraId="0A6823CB" w14:textId="77777777" w:rsidR="00822AE2" w:rsidRPr="000F5809" w:rsidRDefault="00822AE2" w:rsidP="00547C9B">
            <w:pPr>
              <w:jc w:val="left"/>
              <w:rPr>
                <w:rFonts w:cs="Arial"/>
                <w:b/>
                <w:sz w:val="18"/>
                <w:szCs w:val="18"/>
              </w:rPr>
            </w:pPr>
          </w:p>
        </w:tc>
        <w:tc>
          <w:tcPr>
            <w:tcW w:w="1250" w:type="pct"/>
            <w:shd w:val="clear" w:color="auto" w:fill="000000" w:themeFill="text1"/>
            <w:tcMar>
              <w:top w:w="72" w:type="dxa"/>
              <w:left w:w="144" w:type="dxa"/>
              <w:bottom w:w="72" w:type="dxa"/>
              <w:right w:w="144" w:type="dxa"/>
            </w:tcMar>
            <w:vAlign w:val="center"/>
            <w:hideMark/>
          </w:tcPr>
          <w:p w14:paraId="5831EA27" w14:textId="77777777" w:rsidR="00822AE2" w:rsidRPr="000F5809" w:rsidRDefault="00822AE2" w:rsidP="00547C9B">
            <w:pPr>
              <w:jc w:val="left"/>
              <w:rPr>
                <w:rFonts w:cs="Arial"/>
                <w:sz w:val="18"/>
                <w:szCs w:val="18"/>
              </w:rPr>
            </w:pPr>
            <w:r w:rsidRPr="000F5809">
              <w:rPr>
                <w:rFonts w:cs="Arial"/>
                <w:sz w:val="18"/>
                <w:szCs w:val="18"/>
              </w:rPr>
              <w:t>Topical Workshop</w:t>
            </w:r>
          </w:p>
        </w:tc>
        <w:tc>
          <w:tcPr>
            <w:tcW w:w="1193" w:type="pct"/>
            <w:vMerge w:val="restart"/>
            <w:shd w:val="clear" w:color="auto" w:fill="000000" w:themeFill="text1"/>
            <w:tcMar>
              <w:top w:w="72" w:type="dxa"/>
              <w:left w:w="144" w:type="dxa"/>
              <w:bottom w:w="72" w:type="dxa"/>
              <w:right w:w="144" w:type="dxa"/>
            </w:tcMar>
            <w:vAlign w:val="center"/>
            <w:hideMark/>
          </w:tcPr>
          <w:p w14:paraId="0DF0B7FB" w14:textId="77777777" w:rsidR="00822AE2" w:rsidRPr="000F5809" w:rsidRDefault="00822AE2" w:rsidP="00547C9B">
            <w:pPr>
              <w:jc w:val="left"/>
              <w:rPr>
                <w:rFonts w:cs="Arial"/>
                <w:sz w:val="18"/>
                <w:szCs w:val="18"/>
              </w:rPr>
            </w:pPr>
            <w:r w:rsidRPr="000F5809">
              <w:rPr>
                <w:rFonts w:cs="Arial"/>
                <w:sz w:val="18"/>
                <w:szCs w:val="18"/>
              </w:rPr>
              <w:t>Draft Annual Report</w:t>
            </w:r>
          </w:p>
        </w:tc>
        <w:tc>
          <w:tcPr>
            <w:tcW w:w="793" w:type="pct"/>
            <w:shd w:val="clear" w:color="auto" w:fill="000000" w:themeFill="text1"/>
            <w:tcMar>
              <w:top w:w="72" w:type="dxa"/>
              <w:left w:w="144" w:type="dxa"/>
              <w:bottom w:w="72" w:type="dxa"/>
              <w:right w:w="144" w:type="dxa"/>
            </w:tcMar>
            <w:vAlign w:val="center"/>
            <w:hideMark/>
          </w:tcPr>
          <w:p w14:paraId="66CEDB8B" w14:textId="77777777" w:rsidR="00822AE2" w:rsidRPr="000F5809" w:rsidRDefault="00822AE2" w:rsidP="00547C9B">
            <w:pPr>
              <w:jc w:val="left"/>
              <w:rPr>
                <w:rFonts w:cs="Arial"/>
                <w:sz w:val="18"/>
                <w:szCs w:val="18"/>
              </w:rPr>
            </w:pPr>
          </w:p>
        </w:tc>
        <w:tc>
          <w:tcPr>
            <w:tcW w:w="792" w:type="pct"/>
            <w:shd w:val="clear" w:color="auto" w:fill="000000" w:themeFill="text1"/>
            <w:tcMar>
              <w:top w:w="72" w:type="dxa"/>
              <w:left w:w="144" w:type="dxa"/>
              <w:bottom w:w="72" w:type="dxa"/>
              <w:right w:w="144" w:type="dxa"/>
            </w:tcMar>
            <w:vAlign w:val="center"/>
            <w:hideMark/>
          </w:tcPr>
          <w:p w14:paraId="28C948A7" w14:textId="77777777" w:rsidR="00822AE2" w:rsidRPr="000F5809" w:rsidRDefault="00822AE2" w:rsidP="00547C9B">
            <w:pPr>
              <w:jc w:val="left"/>
              <w:rPr>
                <w:rFonts w:cs="Arial"/>
                <w:sz w:val="18"/>
                <w:szCs w:val="18"/>
              </w:rPr>
            </w:pPr>
          </w:p>
        </w:tc>
      </w:tr>
      <w:tr w:rsidR="000F5809" w:rsidRPr="002F6088" w14:paraId="1BD45532" w14:textId="77777777" w:rsidTr="000F5809">
        <w:trPr>
          <w:trHeight w:val="20"/>
          <w:jc w:val="center"/>
        </w:trPr>
        <w:tc>
          <w:tcPr>
            <w:tcW w:w="521" w:type="pct"/>
            <w:shd w:val="clear" w:color="auto" w:fill="F2F2F2" w:themeFill="background1" w:themeFillShade="F2"/>
            <w:tcMar>
              <w:top w:w="72" w:type="dxa"/>
              <w:left w:w="144" w:type="dxa"/>
              <w:bottom w:w="72" w:type="dxa"/>
              <w:right w:w="144" w:type="dxa"/>
            </w:tcMar>
            <w:vAlign w:val="center"/>
            <w:hideMark/>
          </w:tcPr>
          <w:p w14:paraId="6AD0A8E3" w14:textId="1E7C5A71" w:rsidR="00822AE2" w:rsidRPr="000F5809" w:rsidRDefault="000F5809" w:rsidP="00FF35A7">
            <w:pPr>
              <w:jc w:val="left"/>
              <w:rPr>
                <w:rFonts w:cs="Arial"/>
                <w:b/>
                <w:sz w:val="18"/>
                <w:szCs w:val="18"/>
              </w:rPr>
            </w:pPr>
            <w:r w:rsidRPr="000F5809">
              <w:rPr>
                <w:rFonts w:cs="Arial"/>
                <w:b/>
                <w:bCs/>
                <w:sz w:val="18"/>
                <w:szCs w:val="18"/>
              </w:rPr>
              <w:t>NOVEMBER</w:t>
            </w:r>
          </w:p>
        </w:tc>
        <w:tc>
          <w:tcPr>
            <w:tcW w:w="451" w:type="pct"/>
            <w:shd w:val="clear" w:color="auto" w:fill="000000" w:themeFill="text1"/>
            <w:tcMar>
              <w:top w:w="72" w:type="dxa"/>
              <w:left w:w="144" w:type="dxa"/>
              <w:bottom w:w="72" w:type="dxa"/>
              <w:right w:w="144" w:type="dxa"/>
            </w:tcMar>
            <w:vAlign w:val="center"/>
            <w:hideMark/>
          </w:tcPr>
          <w:p w14:paraId="61EBECE5" w14:textId="77777777" w:rsidR="00822AE2" w:rsidRPr="000F5809" w:rsidRDefault="00822AE2" w:rsidP="00547C9B">
            <w:pPr>
              <w:jc w:val="left"/>
              <w:rPr>
                <w:rFonts w:cs="Arial"/>
                <w:b/>
                <w:color w:val="FFFF00"/>
                <w:sz w:val="18"/>
                <w:szCs w:val="18"/>
              </w:rPr>
            </w:pPr>
            <w:r w:rsidRPr="000F5809">
              <w:rPr>
                <w:rFonts w:cs="Arial"/>
                <w:b/>
                <w:bCs/>
                <w:color w:val="FFFF00"/>
                <w:sz w:val="18"/>
                <w:szCs w:val="18"/>
              </w:rPr>
              <w:t>SAMC</w:t>
            </w:r>
          </w:p>
          <w:p w14:paraId="32EC04B4" w14:textId="77777777" w:rsidR="00822AE2" w:rsidRPr="000F5809" w:rsidRDefault="00822AE2" w:rsidP="00547C9B">
            <w:pPr>
              <w:jc w:val="left"/>
              <w:rPr>
                <w:rFonts w:cs="Arial"/>
                <w:b/>
                <w:sz w:val="18"/>
                <w:szCs w:val="18"/>
              </w:rPr>
            </w:pPr>
            <w:r w:rsidRPr="000F5809">
              <w:rPr>
                <w:rFonts w:cs="Arial"/>
                <w:b/>
                <w:bCs/>
                <w:sz w:val="18"/>
                <w:szCs w:val="18"/>
              </w:rPr>
              <w:t>HR coord</w:t>
            </w:r>
          </w:p>
          <w:p w14:paraId="237D3C5E" w14:textId="77777777" w:rsidR="00822AE2" w:rsidRPr="000F5809" w:rsidRDefault="00822AE2" w:rsidP="00547C9B">
            <w:pPr>
              <w:jc w:val="left"/>
              <w:rPr>
                <w:rFonts w:cs="Arial"/>
                <w:b/>
                <w:sz w:val="18"/>
                <w:szCs w:val="18"/>
              </w:rPr>
            </w:pPr>
            <w:r w:rsidRPr="000F5809">
              <w:rPr>
                <w:rFonts w:cs="Arial"/>
                <w:b/>
                <w:bCs/>
                <w:color w:val="9CC2E5" w:themeColor="accent1" w:themeTint="99"/>
                <w:sz w:val="18"/>
                <w:szCs w:val="18"/>
              </w:rPr>
              <w:t>FPC</w:t>
            </w:r>
          </w:p>
        </w:tc>
        <w:tc>
          <w:tcPr>
            <w:tcW w:w="1250" w:type="pct"/>
            <w:shd w:val="clear" w:color="auto" w:fill="000000" w:themeFill="text1"/>
            <w:tcMar>
              <w:top w:w="72" w:type="dxa"/>
              <w:left w:w="144" w:type="dxa"/>
              <w:bottom w:w="72" w:type="dxa"/>
              <w:right w:w="144" w:type="dxa"/>
            </w:tcMar>
            <w:vAlign w:val="center"/>
            <w:hideMark/>
          </w:tcPr>
          <w:p w14:paraId="1681A6DC" w14:textId="77777777" w:rsidR="00822AE2" w:rsidRPr="000F5809" w:rsidRDefault="00822AE2" w:rsidP="00547C9B">
            <w:pPr>
              <w:jc w:val="left"/>
              <w:rPr>
                <w:rFonts w:cs="Arial"/>
                <w:sz w:val="18"/>
                <w:szCs w:val="18"/>
              </w:rPr>
            </w:pPr>
          </w:p>
        </w:tc>
        <w:tc>
          <w:tcPr>
            <w:tcW w:w="1193" w:type="pct"/>
            <w:vMerge/>
            <w:shd w:val="clear" w:color="auto" w:fill="000000" w:themeFill="text1"/>
            <w:vAlign w:val="center"/>
            <w:hideMark/>
          </w:tcPr>
          <w:p w14:paraId="06EB0F0E" w14:textId="77777777" w:rsidR="00822AE2" w:rsidRPr="000F5809" w:rsidRDefault="00822AE2" w:rsidP="00547C9B">
            <w:pPr>
              <w:jc w:val="left"/>
              <w:rPr>
                <w:rFonts w:cs="Arial"/>
                <w:sz w:val="18"/>
                <w:szCs w:val="18"/>
              </w:rPr>
            </w:pPr>
          </w:p>
        </w:tc>
        <w:tc>
          <w:tcPr>
            <w:tcW w:w="793" w:type="pct"/>
            <w:shd w:val="clear" w:color="auto" w:fill="000000" w:themeFill="text1"/>
            <w:tcMar>
              <w:top w:w="72" w:type="dxa"/>
              <w:left w:w="144" w:type="dxa"/>
              <w:bottom w:w="72" w:type="dxa"/>
              <w:right w:w="144" w:type="dxa"/>
            </w:tcMar>
            <w:vAlign w:val="center"/>
            <w:hideMark/>
          </w:tcPr>
          <w:p w14:paraId="02AD4A5B" w14:textId="77777777" w:rsidR="00822AE2" w:rsidRPr="000F5809" w:rsidRDefault="00822AE2" w:rsidP="00547C9B">
            <w:pPr>
              <w:jc w:val="left"/>
              <w:rPr>
                <w:rFonts w:cs="Arial"/>
                <w:sz w:val="18"/>
                <w:szCs w:val="18"/>
              </w:rPr>
            </w:pPr>
          </w:p>
        </w:tc>
        <w:tc>
          <w:tcPr>
            <w:tcW w:w="792" w:type="pct"/>
            <w:shd w:val="clear" w:color="auto" w:fill="000000" w:themeFill="text1"/>
            <w:tcMar>
              <w:top w:w="72" w:type="dxa"/>
              <w:left w:w="144" w:type="dxa"/>
              <w:bottom w:w="72" w:type="dxa"/>
              <w:right w:w="144" w:type="dxa"/>
            </w:tcMar>
            <w:vAlign w:val="center"/>
            <w:hideMark/>
          </w:tcPr>
          <w:p w14:paraId="4D0A365C" w14:textId="77777777" w:rsidR="00822AE2" w:rsidRPr="000F5809" w:rsidRDefault="00822AE2" w:rsidP="00547C9B">
            <w:pPr>
              <w:jc w:val="left"/>
              <w:rPr>
                <w:rFonts w:cs="Arial"/>
                <w:sz w:val="18"/>
                <w:szCs w:val="18"/>
              </w:rPr>
            </w:pPr>
          </w:p>
        </w:tc>
      </w:tr>
      <w:tr w:rsidR="000F5809" w:rsidRPr="002F6088" w14:paraId="1C721A0F" w14:textId="77777777" w:rsidTr="000F5809">
        <w:trPr>
          <w:trHeight w:val="20"/>
          <w:jc w:val="center"/>
        </w:trPr>
        <w:tc>
          <w:tcPr>
            <w:tcW w:w="521" w:type="pct"/>
            <w:shd w:val="clear" w:color="auto" w:fill="F2F2F2" w:themeFill="background1" w:themeFillShade="F2"/>
            <w:tcMar>
              <w:top w:w="72" w:type="dxa"/>
              <w:left w:w="144" w:type="dxa"/>
              <w:bottom w:w="72" w:type="dxa"/>
              <w:right w:w="144" w:type="dxa"/>
            </w:tcMar>
            <w:vAlign w:val="center"/>
            <w:hideMark/>
          </w:tcPr>
          <w:p w14:paraId="3BD52D9D" w14:textId="02A9A19D" w:rsidR="00822AE2" w:rsidRPr="000F5809" w:rsidRDefault="000F5809" w:rsidP="00FF35A7">
            <w:pPr>
              <w:jc w:val="left"/>
              <w:rPr>
                <w:rFonts w:cs="Arial"/>
                <w:b/>
                <w:sz w:val="18"/>
                <w:szCs w:val="18"/>
              </w:rPr>
            </w:pPr>
            <w:r w:rsidRPr="000F5809">
              <w:rPr>
                <w:rFonts w:cs="Arial"/>
                <w:b/>
                <w:bCs/>
                <w:sz w:val="18"/>
                <w:szCs w:val="18"/>
              </w:rPr>
              <w:t>DECEMBER</w:t>
            </w:r>
            <w:r w:rsidRPr="000F5809">
              <w:rPr>
                <w:rFonts w:cs="Arial"/>
                <w:b/>
                <w:sz w:val="18"/>
                <w:szCs w:val="18"/>
                <w:vertAlign w:val="superscript"/>
              </w:rPr>
              <w:t>N</w:t>
            </w:r>
          </w:p>
        </w:tc>
        <w:tc>
          <w:tcPr>
            <w:tcW w:w="451" w:type="pct"/>
            <w:shd w:val="clear" w:color="auto" w:fill="000000" w:themeFill="text1"/>
            <w:tcMar>
              <w:top w:w="72" w:type="dxa"/>
              <w:left w:w="144" w:type="dxa"/>
              <w:bottom w:w="72" w:type="dxa"/>
              <w:right w:w="144" w:type="dxa"/>
            </w:tcMar>
            <w:vAlign w:val="center"/>
            <w:hideMark/>
          </w:tcPr>
          <w:p w14:paraId="7C43C0B0" w14:textId="77777777" w:rsidR="00822AE2" w:rsidRPr="000F5809" w:rsidRDefault="00822AE2" w:rsidP="00547C9B">
            <w:pPr>
              <w:jc w:val="left"/>
              <w:rPr>
                <w:rFonts w:cs="Arial"/>
                <w:b/>
                <w:color w:val="00B050"/>
                <w:sz w:val="18"/>
                <w:szCs w:val="18"/>
              </w:rPr>
            </w:pPr>
            <w:r w:rsidRPr="000F5809">
              <w:rPr>
                <w:rFonts w:cs="Arial"/>
                <w:b/>
                <w:bCs/>
                <w:color w:val="00B050"/>
                <w:sz w:val="18"/>
                <w:szCs w:val="18"/>
              </w:rPr>
              <w:t>EC</w:t>
            </w:r>
          </w:p>
        </w:tc>
        <w:tc>
          <w:tcPr>
            <w:tcW w:w="1250" w:type="pct"/>
            <w:shd w:val="clear" w:color="auto" w:fill="000000" w:themeFill="text1"/>
            <w:tcMar>
              <w:top w:w="72" w:type="dxa"/>
              <w:left w:w="144" w:type="dxa"/>
              <w:bottom w:w="72" w:type="dxa"/>
              <w:right w:w="144" w:type="dxa"/>
            </w:tcMar>
            <w:vAlign w:val="center"/>
            <w:hideMark/>
          </w:tcPr>
          <w:p w14:paraId="4E442C47" w14:textId="77777777" w:rsidR="00822AE2" w:rsidRPr="000F5809" w:rsidRDefault="00822AE2" w:rsidP="00547C9B">
            <w:pPr>
              <w:jc w:val="left"/>
              <w:rPr>
                <w:rFonts w:cs="Arial"/>
                <w:color w:val="00B050"/>
                <w:sz w:val="18"/>
                <w:szCs w:val="18"/>
              </w:rPr>
            </w:pPr>
            <w:r w:rsidRPr="000F5809">
              <w:rPr>
                <w:rFonts w:cs="Arial"/>
                <w:color w:val="00B050"/>
                <w:sz w:val="18"/>
                <w:szCs w:val="18"/>
              </w:rPr>
              <w:t>Hydrology and species summary</w:t>
            </w:r>
          </w:p>
          <w:p w14:paraId="286381E0" w14:textId="77777777" w:rsidR="00822AE2" w:rsidRPr="000F5809" w:rsidRDefault="00822AE2" w:rsidP="00547C9B">
            <w:pPr>
              <w:jc w:val="left"/>
              <w:rPr>
                <w:rFonts w:cs="Arial"/>
                <w:color w:val="00B050"/>
                <w:sz w:val="18"/>
                <w:szCs w:val="18"/>
              </w:rPr>
            </w:pPr>
            <w:r w:rsidRPr="000F5809">
              <w:rPr>
                <w:rFonts w:cs="Arial"/>
                <w:color w:val="00B050"/>
                <w:sz w:val="18"/>
                <w:szCs w:val="18"/>
              </w:rPr>
              <w:t>SAMC summary</w:t>
            </w:r>
          </w:p>
          <w:p w14:paraId="0C7A3F4D" w14:textId="77777777" w:rsidR="00822AE2" w:rsidRPr="000F5809" w:rsidRDefault="00822AE2" w:rsidP="00547C9B">
            <w:pPr>
              <w:jc w:val="left"/>
              <w:rPr>
                <w:rFonts w:cs="Arial"/>
                <w:color w:val="00B050"/>
                <w:sz w:val="18"/>
                <w:szCs w:val="18"/>
              </w:rPr>
            </w:pPr>
            <w:r w:rsidRPr="000F5809">
              <w:rPr>
                <w:rFonts w:cs="Arial"/>
                <w:color w:val="00B050"/>
                <w:sz w:val="18"/>
                <w:szCs w:val="18"/>
              </w:rPr>
              <w:t>Next year’s work plan</w:t>
            </w:r>
          </w:p>
          <w:p w14:paraId="48DB270B" w14:textId="77777777" w:rsidR="00822AE2" w:rsidRPr="000F5809" w:rsidRDefault="00822AE2" w:rsidP="00547C9B">
            <w:pPr>
              <w:jc w:val="left"/>
              <w:rPr>
                <w:rFonts w:cs="Arial"/>
                <w:color w:val="00B050"/>
                <w:sz w:val="18"/>
                <w:szCs w:val="18"/>
              </w:rPr>
            </w:pPr>
            <w:r w:rsidRPr="000F5809">
              <w:rPr>
                <w:rFonts w:cs="Arial"/>
                <w:color w:val="00B050"/>
                <w:sz w:val="18"/>
                <w:szCs w:val="18"/>
              </w:rPr>
              <w:t>Determine SAMC SME needs</w:t>
            </w:r>
          </w:p>
        </w:tc>
        <w:tc>
          <w:tcPr>
            <w:tcW w:w="1193" w:type="pct"/>
            <w:vMerge/>
            <w:shd w:val="clear" w:color="auto" w:fill="000000" w:themeFill="text1"/>
            <w:vAlign w:val="center"/>
            <w:hideMark/>
          </w:tcPr>
          <w:p w14:paraId="1A75A212" w14:textId="77777777" w:rsidR="00822AE2" w:rsidRPr="000F5809" w:rsidRDefault="00822AE2" w:rsidP="00547C9B">
            <w:pPr>
              <w:jc w:val="left"/>
              <w:rPr>
                <w:rFonts w:cs="Arial"/>
                <w:sz w:val="18"/>
                <w:szCs w:val="18"/>
              </w:rPr>
            </w:pPr>
          </w:p>
        </w:tc>
        <w:tc>
          <w:tcPr>
            <w:tcW w:w="793" w:type="pct"/>
            <w:shd w:val="clear" w:color="auto" w:fill="000000" w:themeFill="text1"/>
            <w:tcMar>
              <w:top w:w="72" w:type="dxa"/>
              <w:left w:w="144" w:type="dxa"/>
              <w:bottom w:w="72" w:type="dxa"/>
              <w:right w:w="144" w:type="dxa"/>
            </w:tcMar>
            <w:vAlign w:val="center"/>
            <w:hideMark/>
          </w:tcPr>
          <w:p w14:paraId="3E4CFA00" w14:textId="77777777" w:rsidR="00822AE2" w:rsidRPr="000F5809" w:rsidRDefault="00822AE2" w:rsidP="00547C9B">
            <w:pPr>
              <w:jc w:val="left"/>
              <w:rPr>
                <w:rFonts w:cs="Arial"/>
                <w:bCs/>
                <w:sz w:val="18"/>
                <w:szCs w:val="18"/>
              </w:rPr>
            </w:pPr>
            <w:r w:rsidRPr="000F5809">
              <w:rPr>
                <w:rFonts w:cs="Arial"/>
                <w:bCs/>
                <w:sz w:val="18"/>
                <w:szCs w:val="18"/>
              </w:rPr>
              <w:t>Collaboratory</w:t>
            </w:r>
          </w:p>
          <w:p w14:paraId="2DD7548C" w14:textId="41D4E1D7" w:rsidR="0057634A" w:rsidRPr="000F5809" w:rsidRDefault="0057634A" w:rsidP="00547C9B">
            <w:pPr>
              <w:jc w:val="left"/>
              <w:rPr>
                <w:rFonts w:cs="Arial"/>
                <w:sz w:val="18"/>
                <w:szCs w:val="18"/>
              </w:rPr>
            </w:pPr>
            <w:r w:rsidRPr="000F5809">
              <w:rPr>
                <w:rFonts w:cs="Arial"/>
                <w:bCs/>
                <w:sz w:val="18"/>
                <w:szCs w:val="18"/>
              </w:rPr>
              <w:t>(Go to Year B)</w:t>
            </w:r>
          </w:p>
        </w:tc>
        <w:tc>
          <w:tcPr>
            <w:tcW w:w="792" w:type="pct"/>
            <w:shd w:val="clear" w:color="auto" w:fill="000000" w:themeFill="text1"/>
            <w:tcMar>
              <w:top w:w="72" w:type="dxa"/>
              <w:left w:w="144" w:type="dxa"/>
              <w:bottom w:w="72" w:type="dxa"/>
              <w:right w:w="144" w:type="dxa"/>
            </w:tcMar>
            <w:vAlign w:val="center"/>
            <w:hideMark/>
          </w:tcPr>
          <w:p w14:paraId="6055F17B" w14:textId="77777777" w:rsidR="00822AE2" w:rsidRPr="000F5809" w:rsidRDefault="00822AE2" w:rsidP="00547C9B">
            <w:pPr>
              <w:jc w:val="left"/>
              <w:rPr>
                <w:rFonts w:cs="Arial"/>
                <w:bCs/>
                <w:sz w:val="18"/>
                <w:szCs w:val="18"/>
              </w:rPr>
            </w:pPr>
            <w:r w:rsidRPr="000F5809">
              <w:rPr>
                <w:rFonts w:cs="Arial"/>
                <w:bCs/>
                <w:sz w:val="18"/>
                <w:szCs w:val="18"/>
              </w:rPr>
              <w:t>Science Symposium</w:t>
            </w:r>
          </w:p>
          <w:p w14:paraId="38D347B1" w14:textId="1E94803E" w:rsidR="0057634A" w:rsidRPr="000F5809" w:rsidRDefault="0057634A" w:rsidP="00547C9B">
            <w:pPr>
              <w:jc w:val="left"/>
              <w:rPr>
                <w:rFonts w:cs="Arial"/>
                <w:sz w:val="18"/>
                <w:szCs w:val="18"/>
              </w:rPr>
            </w:pPr>
            <w:r w:rsidRPr="000F5809">
              <w:rPr>
                <w:rFonts w:cs="Arial"/>
                <w:bCs/>
                <w:sz w:val="18"/>
                <w:szCs w:val="18"/>
              </w:rPr>
              <w:t>(Go to Year A)</w:t>
            </w:r>
          </w:p>
        </w:tc>
      </w:tr>
      <w:tr w:rsidR="002F6088" w:rsidRPr="002F6088" w14:paraId="758A3856" w14:textId="77777777" w:rsidTr="000F5809">
        <w:trPr>
          <w:trHeight w:val="20"/>
          <w:jc w:val="center"/>
        </w:trPr>
        <w:tc>
          <w:tcPr>
            <w:tcW w:w="5000" w:type="pct"/>
            <w:gridSpan w:val="6"/>
            <w:shd w:val="clear" w:color="auto" w:fill="auto"/>
            <w:tcMar>
              <w:top w:w="72" w:type="dxa"/>
              <w:left w:w="144" w:type="dxa"/>
              <w:bottom w:w="72" w:type="dxa"/>
              <w:right w:w="144" w:type="dxa"/>
            </w:tcMar>
            <w:vAlign w:val="center"/>
          </w:tcPr>
          <w:p w14:paraId="1D5B4DE3" w14:textId="65C71650" w:rsidR="00FF35A7" w:rsidRPr="000F5809" w:rsidRDefault="00FF35A7" w:rsidP="00FF35A7">
            <w:pPr>
              <w:keepLines/>
              <w:spacing w:before="60" w:line="240" w:lineRule="auto"/>
              <w:ind w:left="360" w:hanging="360"/>
              <w:rPr>
                <w:rFonts w:cs="Arial"/>
                <w:bCs/>
                <w:sz w:val="18"/>
                <w:szCs w:val="18"/>
              </w:rPr>
            </w:pPr>
            <w:r w:rsidRPr="000F5809">
              <w:rPr>
                <w:rFonts w:cs="Arial"/>
                <w:bCs/>
                <w:sz w:val="18"/>
                <w:szCs w:val="18"/>
              </w:rPr>
              <w:t xml:space="preserve">* If needed; </w:t>
            </w:r>
            <w:r w:rsidR="002F6088" w:rsidRPr="000F5809">
              <w:rPr>
                <w:rFonts w:cs="Arial"/>
                <w:bCs/>
                <w:sz w:val="18"/>
                <w:szCs w:val="18"/>
                <w:vertAlign w:val="superscript"/>
              </w:rPr>
              <w:t>N</w:t>
            </w:r>
            <w:r w:rsidR="002F6088" w:rsidRPr="000F5809">
              <w:rPr>
                <w:rFonts w:cs="Arial"/>
                <w:bCs/>
                <w:sz w:val="18"/>
                <w:szCs w:val="18"/>
              </w:rPr>
              <w:t xml:space="preserve"> Newsletter</w:t>
            </w:r>
          </w:p>
          <w:p w14:paraId="6D191010" w14:textId="6E7E2A1B" w:rsidR="002F6088" w:rsidRPr="000F5809" w:rsidRDefault="002F6088" w:rsidP="00FF35A7">
            <w:pPr>
              <w:keepLines/>
              <w:spacing w:before="60" w:line="240" w:lineRule="auto"/>
              <w:ind w:left="360" w:hanging="360"/>
              <w:rPr>
                <w:rFonts w:cs="Arial"/>
                <w:bCs/>
                <w:sz w:val="18"/>
                <w:szCs w:val="18"/>
              </w:rPr>
            </w:pPr>
            <w:r w:rsidRPr="000F5809">
              <w:rPr>
                <w:rFonts w:cs="Arial"/>
                <w:bCs/>
                <w:sz w:val="18"/>
                <w:szCs w:val="18"/>
              </w:rPr>
              <w:t>HR coord = Habitat r</w:t>
            </w:r>
            <w:r w:rsidR="00FF35A7" w:rsidRPr="000F5809">
              <w:rPr>
                <w:rFonts w:cs="Arial"/>
                <w:bCs/>
                <w:sz w:val="18"/>
                <w:szCs w:val="18"/>
              </w:rPr>
              <w:t>estoration coordination meeting</w:t>
            </w:r>
            <w:r w:rsidRPr="000F5809">
              <w:rPr>
                <w:rFonts w:cs="Arial"/>
                <w:bCs/>
                <w:sz w:val="18"/>
                <w:szCs w:val="18"/>
              </w:rPr>
              <w:t>;</w:t>
            </w:r>
            <w:r w:rsidR="00FF35A7" w:rsidRPr="000F5809">
              <w:rPr>
                <w:rFonts w:cs="Arial"/>
                <w:bCs/>
                <w:sz w:val="18"/>
                <w:szCs w:val="18"/>
              </w:rPr>
              <w:t xml:space="preserve"> Long-Term Plan = Long-Tern Plan for Science &amp; Adaptive Management;</w:t>
            </w:r>
            <w:r w:rsidRPr="000F5809">
              <w:rPr>
                <w:rFonts w:cs="Arial"/>
                <w:bCs/>
                <w:sz w:val="18"/>
                <w:szCs w:val="18"/>
              </w:rPr>
              <w:t xml:space="preserve"> MAT = Minnow Action Team; PASS = Program and Science Support contract</w:t>
            </w:r>
            <w:r w:rsidR="00FF35A7" w:rsidRPr="000F5809">
              <w:rPr>
                <w:rFonts w:cs="Arial"/>
                <w:bCs/>
                <w:sz w:val="18"/>
                <w:szCs w:val="18"/>
              </w:rPr>
              <w:t xml:space="preserve">; SAMC = Science and Adaptive Management Committee, SME = subject matter expert </w:t>
            </w:r>
          </w:p>
        </w:tc>
      </w:tr>
    </w:tbl>
    <w:p w14:paraId="3430ACF0" w14:textId="31486A16" w:rsidR="00D81D31" w:rsidRDefault="00D81D31" w:rsidP="00301E21">
      <w:pPr>
        <w:rPr>
          <w:b/>
          <w:sz w:val="18"/>
          <w:szCs w:val="18"/>
        </w:rPr>
      </w:pPr>
    </w:p>
    <w:p w14:paraId="57D97B38" w14:textId="3949865F" w:rsidR="00822AE2" w:rsidRDefault="00822AE2" w:rsidP="00301E21">
      <w:pPr>
        <w:sectPr w:rsidR="00822AE2" w:rsidSect="002F6088">
          <w:footerReference w:type="default" r:id="rId24"/>
          <w:pgSz w:w="15840" w:h="12240" w:orient="landscape"/>
          <w:pgMar w:top="1080" w:right="1080" w:bottom="1080" w:left="1080" w:header="720" w:footer="720" w:gutter="0"/>
          <w:cols w:space="720"/>
          <w:docGrid w:linePitch="360"/>
        </w:sectPr>
      </w:pPr>
    </w:p>
    <w:p w14:paraId="08FE8A7F" w14:textId="78C58075" w:rsidR="00D81D31" w:rsidRPr="0002101F" w:rsidRDefault="002E6EC6" w:rsidP="0002101F">
      <w:pPr>
        <w:pStyle w:val="Heading1"/>
      </w:pPr>
      <w:bookmarkStart w:id="164" w:name="_Toc98238862"/>
      <w:bookmarkStart w:id="165" w:name="_Toc98336804"/>
      <w:r w:rsidRPr="0002101F">
        <w:lastRenderedPageBreak/>
        <w:t>9</w:t>
      </w:r>
      <w:r w:rsidR="00D81D31" w:rsidRPr="0002101F">
        <w:t>.0</w:t>
      </w:r>
      <w:r w:rsidR="00F67A35" w:rsidRPr="0002101F">
        <w:tab/>
        <w:t>FUTURE DIRECTION</w:t>
      </w:r>
      <w:bookmarkEnd w:id="164"/>
      <w:bookmarkEnd w:id="165"/>
    </w:p>
    <w:p w14:paraId="7AF83AEE" w14:textId="5A188063" w:rsidR="002D0F57" w:rsidRPr="00D1593D" w:rsidRDefault="002D0F57" w:rsidP="009C1DD7">
      <w:r>
        <w:t>The r</w:t>
      </w:r>
      <w:r w:rsidRPr="00D1593D">
        <w:t xml:space="preserve">ecent progress and current momentum in the Collaborative Program have fostered an optimistic outlook among many participants. However, this optimism </w:t>
      </w:r>
      <w:r>
        <w:t>is</w:t>
      </w:r>
      <w:r w:rsidRPr="00D1593D">
        <w:t xml:space="preserve"> tempered </w:t>
      </w:r>
      <w:r>
        <w:t xml:space="preserve">somewhat </w:t>
      </w:r>
      <w:r w:rsidRPr="00D1593D">
        <w:t xml:space="preserve">by a climate forecast </w:t>
      </w:r>
      <w:r>
        <w:t>for New Mexico which is likely to become</w:t>
      </w:r>
      <w:r w:rsidRPr="00D1593D">
        <w:t xml:space="preserve"> more arid over the next 50 years. Observed increases in annual temperatures </w:t>
      </w:r>
      <w:r>
        <w:t xml:space="preserve">and aridity </w:t>
      </w:r>
      <w:r w:rsidRPr="00D1593D">
        <w:t xml:space="preserve">are causing a </w:t>
      </w:r>
      <w:r>
        <w:t>greater</w:t>
      </w:r>
      <w:r w:rsidRPr="00D1593D">
        <w:t xml:space="preserve"> demand for </w:t>
      </w:r>
      <w:r w:rsidRPr="00D1593D">
        <w:lastRenderedPageBreak/>
        <w:t>groundwater resources in response to the decreases i</w:t>
      </w:r>
      <w:r w:rsidR="0008134F">
        <w:t xml:space="preserve">n surface water within the </w:t>
      </w:r>
      <w:r w:rsidR="00EA70B9">
        <w:t>Middle Rio Grande</w:t>
      </w:r>
      <w:r w:rsidR="0008134F">
        <w:t>.</w:t>
      </w:r>
      <w:r w:rsidRPr="00D1593D">
        <w:t xml:space="preserve"> If the Collaborative Program is to realize its envisioned success of addressing the needs of both the species and the communities that depend upon the ‘</w:t>
      </w:r>
      <w:r>
        <w:t xml:space="preserve">ecological </w:t>
      </w:r>
      <w:r w:rsidRPr="00D1593D">
        <w:t>services’ of the M</w:t>
      </w:r>
      <w:r w:rsidR="00EA70B9">
        <w:t xml:space="preserve">iddle </w:t>
      </w:r>
      <w:r w:rsidRPr="00D1593D">
        <w:t>R</w:t>
      </w:r>
      <w:r w:rsidR="00EA70B9">
        <w:t xml:space="preserve">io </w:t>
      </w:r>
      <w:r w:rsidRPr="00D1593D">
        <w:t>G</w:t>
      </w:r>
      <w:r w:rsidR="00EA70B9">
        <w:t>rande</w:t>
      </w:r>
      <w:r w:rsidRPr="00D1593D">
        <w:t xml:space="preserve">, then </w:t>
      </w:r>
      <w:r>
        <w:t>the signatory decision environment will likely need to explicitly consider a larger geo-pol</w:t>
      </w:r>
      <w:r w:rsidR="0008134F">
        <w:t>itical landscape in the future.</w:t>
      </w:r>
      <w:r>
        <w:t xml:space="preserve"> This will ensure the deliberations and recommendations of the Collaborative Program directly support solutions aligned with the </w:t>
      </w:r>
      <w:r w:rsidRPr="00D1593D">
        <w:t>water crisis issues and strategies for resilience</w:t>
      </w:r>
      <w:r>
        <w:t xml:space="preserve"> that encompass the </w:t>
      </w:r>
      <w:r w:rsidR="00EA70B9">
        <w:t>Middle Rio Grande</w:t>
      </w:r>
      <w:r w:rsidRPr="00D1593D">
        <w:t>.</w:t>
      </w:r>
    </w:p>
    <w:p w14:paraId="05700803" w14:textId="1EAD1E11" w:rsidR="00D81D31" w:rsidRPr="009C1DD7" w:rsidRDefault="002E6EC6" w:rsidP="009C1DD7">
      <w:pPr>
        <w:pStyle w:val="Heading2"/>
      </w:pPr>
      <w:bookmarkStart w:id="166" w:name="_Toc98238863"/>
      <w:bookmarkStart w:id="167" w:name="_Toc98336805"/>
      <w:r w:rsidRPr="009C1DD7">
        <w:t>9</w:t>
      </w:r>
      <w:r w:rsidR="00D81D31" w:rsidRPr="009C1DD7">
        <w:t>.1</w:t>
      </w:r>
      <w:r w:rsidR="00D81D31" w:rsidRPr="009C1DD7">
        <w:tab/>
        <w:t>Work Plan Process</w:t>
      </w:r>
      <w:bookmarkEnd w:id="166"/>
      <w:bookmarkEnd w:id="167"/>
    </w:p>
    <w:p w14:paraId="06388518" w14:textId="4A40540B" w:rsidR="00AF24ED" w:rsidRDefault="00AF24ED" w:rsidP="009C1DD7">
      <w:r>
        <w:t xml:space="preserve">In order to operationalize the </w:t>
      </w:r>
      <w:r w:rsidR="002714AF">
        <w:t>Long-Term Plan</w:t>
      </w:r>
      <w:r>
        <w:t xml:space="preserve">, the Collaborative Program adopts an annual work plan that details specific tasks to be carried out in a particular year. The PST develops the work plan with input from the EC Co-Chairs and ensures the inclusion of tasks necessary for Collaborative Program operations and </w:t>
      </w:r>
    </w:p>
    <w:p w14:paraId="6376D3C1" w14:textId="77777777" w:rsidR="009C3CE4" w:rsidRDefault="009C3CE4" w:rsidP="009C1DD7"/>
    <w:p w14:paraId="3BE1F47E" w14:textId="62BBAE05" w:rsidR="00AF24ED" w:rsidRPr="00AF24ED" w:rsidRDefault="00AF24ED" w:rsidP="009C1DD7">
      <w:r w:rsidRPr="00AF24ED">
        <w:t xml:space="preserve">The PST creates a work plan on a yearly basis that includes all contract deliverables and outlines other tasks identified by the </w:t>
      </w:r>
      <w:r w:rsidR="0008134F">
        <w:t xml:space="preserve">Collaborative </w:t>
      </w:r>
      <w:r w:rsidRPr="00AF24ED">
        <w:t>Program’s participants as critical to its success or further development (i</w:t>
      </w:r>
      <w:r w:rsidR="00745A90">
        <w:t>.</w:t>
      </w:r>
      <w:r w:rsidRPr="00AF24ED">
        <w:t>e</w:t>
      </w:r>
      <w:r w:rsidR="00745A90">
        <w:t>.</w:t>
      </w:r>
      <w:r w:rsidRPr="00AF24ED">
        <w:t xml:space="preserve">, new ad hoc </w:t>
      </w:r>
      <w:r w:rsidR="0008134F">
        <w:t>group charges, seminars, etc.).</w:t>
      </w:r>
      <w:r w:rsidRPr="00AF24ED">
        <w:t xml:space="preserve"> Once completed, the annual Work Plan is brought to the EC to be approved with the understanding that the timeline and deliverables can change with EC approval as priorities shift and the year progresses.</w:t>
      </w:r>
    </w:p>
    <w:p w14:paraId="3041A551" w14:textId="47CC7AB5" w:rsidR="00D81D31" w:rsidRDefault="00D81D31" w:rsidP="00301E21"/>
    <w:p w14:paraId="0A8C57E2" w14:textId="4244183E" w:rsidR="00DA32BE" w:rsidRDefault="00DA32BE" w:rsidP="00301E21">
      <w:r>
        <w:t>See Appendix</w:t>
      </w:r>
      <w:r w:rsidR="0077342A">
        <w:t xml:space="preserve"> A</w:t>
      </w:r>
      <w:r>
        <w:t xml:space="preserve"> for the most </w:t>
      </w:r>
      <w:r w:rsidR="0077342A">
        <w:t xml:space="preserve">recent Annual </w:t>
      </w:r>
      <w:r>
        <w:t>Work Plan.</w:t>
      </w:r>
    </w:p>
    <w:p w14:paraId="0015F3F5" w14:textId="77777777" w:rsidR="00AF24ED" w:rsidRDefault="00AF24ED" w:rsidP="00301E21"/>
    <w:p w14:paraId="1052D048" w14:textId="0DA7F90C" w:rsidR="00D81D31" w:rsidRDefault="002E6EC6" w:rsidP="001E2023">
      <w:pPr>
        <w:pStyle w:val="Heading2"/>
        <w:spacing w:before="0"/>
      </w:pPr>
      <w:bookmarkStart w:id="168" w:name="_Toc98238864"/>
      <w:bookmarkStart w:id="169" w:name="_Toc98336806"/>
      <w:r>
        <w:t>9</w:t>
      </w:r>
      <w:r w:rsidR="00D81D31">
        <w:t>.3</w:t>
      </w:r>
      <w:r w:rsidR="00D81D31">
        <w:tab/>
      </w:r>
      <w:r w:rsidR="001E2023">
        <w:t>Future Focus</w:t>
      </w:r>
      <w:bookmarkEnd w:id="168"/>
      <w:bookmarkEnd w:id="169"/>
    </w:p>
    <w:p w14:paraId="0009E76D" w14:textId="32B36463" w:rsidR="001E2023" w:rsidRDefault="001E2023" w:rsidP="001E2023">
      <w:r>
        <w:t xml:space="preserve">While specific tasks in an annual work plan may change due to the current needs and priorities, the Collaborative Program </w:t>
      </w:r>
      <w:r w:rsidR="006A65BD">
        <w:t>has determined the general tasks to be focus areas for future work plans:</w:t>
      </w:r>
    </w:p>
    <w:p w14:paraId="271EF69E" w14:textId="77777777" w:rsidR="009C1DD7" w:rsidRDefault="009C1DD7" w:rsidP="001E2023"/>
    <w:p w14:paraId="36487C0D" w14:textId="4F351DD0" w:rsidR="009C1DD7" w:rsidRDefault="009C1DD7" w:rsidP="009C1DD7">
      <w:pPr>
        <w:pStyle w:val="ListParagraph"/>
        <w:numPr>
          <w:ilvl w:val="0"/>
          <w:numId w:val="29"/>
        </w:numPr>
        <w:spacing w:after="120"/>
        <w:contextualSpacing w:val="0"/>
      </w:pPr>
      <w:r>
        <w:t>Developing science-based management alternatives, comparing the strength of evidence for each alternative, and providing reasoning for associated management recommendations.</w:t>
      </w:r>
    </w:p>
    <w:p w14:paraId="15CBC947" w14:textId="40BA7DCF" w:rsidR="009C1DD7" w:rsidRDefault="009C1DD7" w:rsidP="009C1DD7">
      <w:pPr>
        <w:pStyle w:val="ListParagraph"/>
        <w:numPr>
          <w:ilvl w:val="0"/>
          <w:numId w:val="29"/>
        </w:numPr>
        <w:spacing w:after="120"/>
        <w:contextualSpacing w:val="0"/>
      </w:pPr>
      <w:r>
        <w:t>Supporting the use of scientific findings and associated uncertainty to inform the design, implementation, and management of project.</w:t>
      </w:r>
    </w:p>
    <w:p w14:paraId="45F5785E" w14:textId="6A29681C" w:rsidR="009C1DD7" w:rsidRDefault="009C1DD7" w:rsidP="009C1DD7">
      <w:pPr>
        <w:pStyle w:val="ListParagraph"/>
        <w:numPr>
          <w:ilvl w:val="0"/>
          <w:numId w:val="29"/>
        </w:numPr>
        <w:spacing w:after="120"/>
        <w:contextualSpacing w:val="0"/>
      </w:pPr>
      <w:r>
        <w:t>Planning for future management needs around climate change, including forecasting future conditions and formulating responses for likely scenarios.</w:t>
      </w:r>
    </w:p>
    <w:p w14:paraId="7517843D" w14:textId="11347B93" w:rsidR="009C1DD7" w:rsidRDefault="009C1DD7" w:rsidP="009C1DD7">
      <w:pPr>
        <w:pStyle w:val="ListParagraph"/>
        <w:numPr>
          <w:ilvl w:val="0"/>
          <w:numId w:val="29"/>
        </w:numPr>
        <w:spacing w:after="120"/>
        <w:contextualSpacing w:val="0"/>
      </w:pPr>
      <w:r>
        <w:t>Providing and clarifying science-informed decision rationale in response to challenges to management recommendations within or external to the Collaborative Program</w:t>
      </w:r>
    </w:p>
    <w:p w14:paraId="22390D0D" w14:textId="0DE78467" w:rsidR="009C1DD7" w:rsidRDefault="009C1DD7" w:rsidP="009C1DD7">
      <w:pPr>
        <w:pStyle w:val="ListParagraph"/>
        <w:numPr>
          <w:ilvl w:val="0"/>
          <w:numId w:val="29"/>
        </w:numPr>
        <w:spacing w:after="120"/>
        <w:contextualSpacing w:val="0"/>
      </w:pPr>
      <w:r>
        <w:t>Providing funding justifications to individual signatories by demonstrating the value of signatory activities.</w:t>
      </w:r>
    </w:p>
    <w:p w14:paraId="01B66CFD" w14:textId="39349090" w:rsidR="009C1DD7" w:rsidRDefault="009C1DD7" w:rsidP="009C1DD7">
      <w:pPr>
        <w:pStyle w:val="ListParagraph"/>
        <w:numPr>
          <w:ilvl w:val="0"/>
          <w:numId w:val="29"/>
        </w:numPr>
        <w:spacing w:after="120"/>
        <w:contextualSpacing w:val="0"/>
      </w:pPr>
      <w:r>
        <w:t>Help with public outreach and engagement, including providing common messaging.</w:t>
      </w:r>
    </w:p>
    <w:p w14:paraId="34FE0596" w14:textId="4B014EE7" w:rsidR="00780B5E" w:rsidRPr="001E2023" w:rsidRDefault="009C1DD7" w:rsidP="009C1DD7">
      <w:pPr>
        <w:pStyle w:val="ListParagraph"/>
        <w:numPr>
          <w:ilvl w:val="0"/>
          <w:numId w:val="29"/>
        </w:numPr>
        <w:spacing w:after="120"/>
        <w:contextualSpacing w:val="0"/>
      </w:pPr>
      <w:r>
        <w:t>Documenting adaptive management learning and progress.</w:t>
      </w:r>
    </w:p>
    <w:p w14:paraId="09F19334" w14:textId="3D61B9B0" w:rsidR="00D81D31" w:rsidRPr="0002101F" w:rsidRDefault="002E6EC6" w:rsidP="0002101F">
      <w:pPr>
        <w:pStyle w:val="Heading1"/>
      </w:pPr>
      <w:bookmarkStart w:id="170" w:name="_Toc98238865"/>
      <w:bookmarkStart w:id="171" w:name="_Toc98336807"/>
      <w:r w:rsidRPr="0002101F">
        <w:lastRenderedPageBreak/>
        <w:t>10</w:t>
      </w:r>
      <w:r w:rsidR="00F67A35">
        <w:t>.0</w:t>
      </w:r>
      <w:r w:rsidR="00D81D31" w:rsidRPr="0002101F">
        <w:tab/>
      </w:r>
      <w:r w:rsidR="00F67A35" w:rsidRPr="0002101F">
        <w:t>COLLABORATIVE PROGRAM RECOMMENDED ACTIVITIES</w:t>
      </w:r>
      <w:bookmarkEnd w:id="170"/>
      <w:bookmarkEnd w:id="171"/>
    </w:p>
    <w:p w14:paraId="5F85C828" w14:textId="24C4EDFF" w:rsidR="00D81D31" w:rsidRDefault="00D81D31" w:rsidP="009C1DD7">
      <w:r>
        <w:t xml:space="preserve">In addition to the administrative </w:t>
      </w:r>
      <w:r w:rsidR="001E2023">
        <w:t xml:space="preserve">schedule listed in </w:t>
      </w:r>
      <w:r w:rsidR="00997141">
        <w:t>8.0</w:t>
      </w:r>
      <w:r>
        <w:t xml:space="preserve">, the recommended activities for this Long-Term Plan are also listed below (Table </w:t>
      </w:r>
      <w:r w:rsidR="002E6EC6">
        <w:t>4</w:t>
      </w:r>
      <w:r>
        <w:t xml:space="preserve">). These activities fall into the same categories used to define signatory contributions (Section </w:t>
      </w:r>
      <w:r w:rsidR="00997141">
        <w:t>8</w:t>
      </w:r>
      <w:r w:rsidR="00745A90">
        <w:t>.2</w:t>
      </w:r>
      <w:r>
        <w:t>):</w:t>
      </w:r>
    </w:p>
    <w:p w14:paraId="2A5C9E7E" w14:textId="77777777" w:rsidR="00D81D31" w:rsidRDefault="00D81D31" w:rsidP="00301E21"/>
    <w:p w14:paraId="3E391A32" w14:textId="3EAD9956" w:rsidR="00D81D31" w:rsidRPr="00203DB3" w:rsidRDefault="00D81D31" w:rsidP="009C1DD7">
      <w:pPr>
        <w:numPr>
          <w:ilvl w:val="0"/>
          <w:numId w:val="30"/>
        </w:numPr>
        <w:spacing w:after="120"/>
        <w:rPr>
          <w:i/>
        </w:rPr>
      </w:pPr>
      <w:r w:rsidRPr="00203DB3">
        <w:rPr>
          <w:i/>
        </w:rPr>
        <w:t>Program Management and Administration</w:t>
      </w:r>
    </w:p>
    <w:p w14:paraId="2FAEC283" w14:textId="77777777" w:rsidR="00D81D31" w:rsidRPr="00203DB3" w:rsidRDefault="00D81D31" w:rsidP="009C1DD7">
      <w:pPr>
        <w:numPr>
          <w:ilvl w:val="0"/>
          <w:numId w:val="30"/>
        </w:numPr>
        <w:spacing w:after="120"/>
        <w:rPr>
          <w:i/>
        </w:rPr>
      </w:pPr>
      <w:r w:rsidRPr="00203DB3">
        <w:rPr>
          <w:i/>
        </w:rPr>
        <w:t>Species Management and Recovery</w:t>
      </w:r>
    </w:p>
    <w:p w14:paraId="5E68E6F7" w14:textId="1B7DC0F8" w:rsidR="00D81D31" w:rsidRPr="00203DB3" w:rsidRDefault="00D81D31" w:rsidP="009C1DD7">
      <w:pPr>
        <w:numPr>
          <w:ilvl w:val="0"/>
          <w:numId w:val="30"/>
        </w:numPr>
        <w:spacing w:after="120"/>
        <w:rPr>
          <w:i/>
        </w:rPr>
      </w:pPr>
      <w:r w:rsidRPr="00203DB3">
        <w:rPr>
          <w:i/>
        </w:rPr>
        <w:t>Pop</w:t>
      </w:r>
      <w:r w:rsidR="009C1DD7">
        <w:rPr>
          <w:i/>
        </w:rPr>
        <w:t>ulation Monitoring and Modeling</w:t>
      </w:r>
    </w:p>
    <w:p w14:paraId="79718797" w14:textId="327DE117" w:rsidR="00D81D31" w:rsidRPr="00203DB3" w:rsidRDefault="00D81D31" w:rsidP="009C1DD7">
      <w:pPr>
        <w:numPr>
          <w:ilvl w:val="0"/>
          <w:numId w:val="30"/>
        </w:numPr>
        <w:spacing w:after="120"/>
        <w:rPr>
          <w:i/>
        </w:rPr>
      </w:pPr>
      <w:r w:rsidRPr="00203DB3">
        <w:rPr>
          <w:i/>
        </w:rPr>
        <w:t>H</w:t>
      </w:r>
      <w:r w:rsidR="009C1DD7">
        <w:rPr>
          <w:i/>
        </w:rPr>
        <w:t>abitat Assessments and Modeling</w:t>
      </w:r>
    </w:p>
    <w:p w14:paraId="136BA159" w14:textId="1A879E00" w:rsidR="00D81D31" w:rsidRDefault="00D81D31" w:rsidP="009C1DD7">
      <w:pPr>
        <w:numPr>
          <w:ilvl w:val="0"/>
          <w:numId w:val="30"/>
        </w:numPr>
        <w:spacing w:after="120"/>
      </w:pPr>
      <w:r w:rsidRPr="00623816">
        <w:rPr>
          <w:i/>
        </w:rPr>
        <w:t>Field and Laboratory Experiments</w:t>
      </w:r>
    </w:p>
    <w:p w14:paraId="23197F9E" w14:textId="77777777" w:rsidR="00D81D31" w:rsidRDefault="00D81D31" w:rsidP="009C1DD7"/>
    <w:p w14:paraId="2441914A" w14:textId="25A94016" w:rsidR="00D81D31" w:rsidRDefault="005B32BA" w:rsidP="009C1DD7">
      <w:r>
        <w:t>Table 4</w:t>
      </w:r>
      <w:r w:rsidR="00D81D31">
        <w:t xml:space="preserve"> lists the Collaborative Program recommended activities populated from the SAMIS Project Bank. It notes the Collaborative Program objective(s) it would address, the project category, and the species of interest. It also indicates the project status, as follows:</w:t>
      </w:r>
    </w:p>
    <w:p w14:paraId="60DCDF7D" w14:textId="77777777" w:rsidR="009C1DD7" w:rsidRDefault="009C1DD7" w:rsidP="009C1DD7"/>
    <w:p w14:paraId="05C5F466" w14:textId="5DBE651F" w:rsidR="00301E21" w:rsidRDefault="00301E21" w:rsidP="009C1DD7">
      <w:pPr>
        <w:numPr>
          <w:ilvl w:val="0"/>
          <w:numId w:val="36"/>
        </w:numPr>
        <w:spacing w:after="120"/>
      </w:pPr>
      <w:r w:rsidRPr="00301E21">
        <w:rPr>
          <w:i/>
        </w:rPr>
        <w:t>Outlined</w:t>
      </w:r>
      <w:r>
        <w:t>: Proposed project idea has been outlined, but lacks details needed for a scope of work.</w:t>
      </w:r>
    </w:p>
    <w:p w14:paraId="57C8361C" w14:textId="30D89D36" w:rsidR="00301E21" w:rsidRDefault="00301E21" w:rsidP="009C1DD7">
      <w:pPr>
        <w:numPr>
          <w:ilvl w:val="0"/>
          <w:numId w:val="36"/>
        </w:numPr>
        <w:spacing w:after="120"/>
      </w:pPr>
      <w:r w:rsidRPr="00301E21">
        <w:rPr>
          <w:i/>
        </w:rPr>
        <w:t>Scoped</w:t>
      </w:r>
      <w:r>
        <w:t>: Scope of work has been developed, which includes research question/objective, study design, budget, timeline, etc.</w:t>
      </w:r>
    </w:p>
    <w:p w14:paraId="36D0A72A" w14:textId="1C4512DB" w:rsidR="00301E21" w:rsidRDefault="00301E21" w:rsidP="009C1DD7">
      <w:pPr>
        <w:numPr>
          <w:ilvl w:val="0"/>
          <w:numId w:val="36"/>
        </w:numPr>
        <w:spacing w:after="120"/>
      </w:pPr>
      <w:r w:rsidRPr="00301E21">
        <w:rPr>
          <w:i/>
        </w:rPr>
        <w:t>Submitted</w:t>
      </w:r>
      <w:r>
        <w:t>: Project scope of work has been submitted to a potential funding agency.</w:t>
      </w:r>
    </w:p>
    <w:p w14:paraId="7DA9CBAC" w14:textId="0DAA1E1F" w:rsidR="00301E21" w:rsidRDefault="00301E21" w:rsidP="009C1DD7">
      <w:pPr>
        <w:numPr>
          <w:ilvl w:val="0"/>
          <w:numId w:val="36"/>
        </w:numPr>
        <w:spacing w:after="120"/>
      </w:pPr>
      <w:r w:rsidRPr="00301E21">
        <w:rPr>
          <w:i/>
        </w:rPr>
        <w:t>Approved</w:t>
      </w:r>
      <w:r>
        <w:t>: Funding agency has agreed to fund the project, but work has not commenced.</w:t>
      </w:r>
    </w:p>
    <w:p w14:paraId="2456C69E" w14:textId="6EBA182E" w:rsidR="00D81D31" w:rsidRPr="00330698" w:rsidRDefault="00301E21" w:rsidP="009C1DD7">
      <w:pPr>
        <w:numPr>
          <w:ilvl w:val="0"/>
          <w:numId w:val="36"/>
        </w:numPr>
        <w:spacing w:after="120"/>
      </w:pPr>
      <w:r w:rsidRPr="00301E21">
        <w:rPr>
          <w:i/>
        </w:rPr>
        <w:t>In-progress</w:t>
      </w:r>
      <w:r>
        <w:t>: Project work is underway.</w:t>
      </w:r>
    </w:p>
    <w:p w14:paraId="300E6FEB" w14:textId="77777777" w:rsidR="00D81D31" w:rsidRDefault="00D81D31" w:rsidP="009C1DD7"/>
    <w:p w14:paraId="34E86004" w14:textId="77777777" w:rsidR="00D81D31" w:rsidRDefault="00D81D31" w:rsidP="009C1DD7">
      <w:r>
        <w:t>The associated spreadsheet of Collaborative Program recommended activities is the full report-out from the SAMIS Project Bank, and allows for individual signatories to create filters, queries, and pivot tables to aid in their own planning processes.</w:t>
      </w:r>
    </w:p>
    <w:p w14:paraId="51B84488" w14:textId="77777777" w:rsidR="00D81D31" w:rsidRDefault="00D81D31" w:rsidP="009C1DD7"/>
    <w:p w14:paraId="0A361960" w14:textId="6BB61284" w:rsidR="00301E21" w:rsidRDefault="00301E21" w:rsidP="009C1DD7">
      <w:r>
        <w:t>One of the future tasks is the development by the SAMC of a robust set of criteria for evaluating it</w:t>
      </w:r>
      <w:r w:rsidR="009C1DD7">
        <w:t xml:space="preserve">ems in the SAMIS Project Bank. </w:t>
      </w:r>
      <w:r>
        <w:t>A preliminary set of suggested criteria includes three components:</w:t>
      </w:r>
    </w:p>
    <w:p w14:paraId="42F13D2D" w14:textId="77777777" w:rsidR="009C1DD7" w:rsidRDefault="009C1DD7" w:rsidP="009C1DD7"/>
    <w:p w14:paraId="58782A27" w14:textId="77777777" w:rsidR="00301E21" w:rsidRDefault="00301E21" w:rsidP="009C1DD7">
      <w:pPr>
        <w:pStyle w:val="ListParagraph"/>
        <w:numPr>
          <w:ilvl w:val="0"/>
          <w:numId w:val="31"/>
        </w:numPr>
        <w:spacing w:after="120"/>
        <w:contextualSpacing w:val="0"/>
      </w:pPr>
      <w:r>
        <w:t xml:space="preserve">The SAMIS </w:t>
      </w:r>
      <w:r w:rsidRPr="00985CC9">
        <w:rPr>
          <w:i/>
        </w:rPr>
        <w:t>linkage</w:t>
      </w:r>
      <w:r>
        <w:t xml:space="preserve"> count, which</w:t>
      </w:r>
      <w:r w:rsidRPr="00487D96">
        <w:t xml:space="preserve"> </w:t>
      </w:r>
      <w:r>
        <w:t>a</w:t>
      </w:r>
      <w:r w:rsidRPr="00487D96">
        <w:t xml:space="preserve">ppraises the intrinsic value of the project to the </w:t>
      </w:r>
      <w:r>
        <w:t>Collaborative Program by quantifying the direct connections to elements within the SAMIS;</w:t>
      </w:r>
    </w:p>
    <w:p w14:paraId="14F5EF70" w14:textId="77777777" w:rsidR="00301E21" w:rsidRDefault="00301E21" w:rsidP="009C1DD7">
      <w:pPr>
        <w:pStyle w:val="ListParagraph"/>
        <w:numPr>
          <w:ilvl w:val="0"/>
          <w:numId w:val="31"/>
        </w:numPr>
        <w:spacing w:after="120"/>
        <w:contextualSpacing w:val="0"/>
      </w:pPr>
      <w:r>
        <w:t xml:space="preserve">A </w:t>
      </w:r>
      <w:r w:rsidRPr="00985CC9">
        <w:rPr>
          <w:i/>
        </w:rPr>
        <w:t>S</w:t>
      </w:r>
      <w:r>
        <w:rPr>
          <w:i/>
        </w:rPr>
        <w:t>.</w:t>
      </w:r>
      <w:r w:rsidRPr="00985CC9">
        <w:rPr>
          <w:i/>
        </w:rPr>
        <w:t>M</w:t>
      </w:r>
      <w:r>
        <w:rPr>
          <w:i/>
        </w:rPr>
        <w:t>.</w:t>
      </w:r>
      <w:r w:rsidRPr="00985CC9">
        <w:rPr>
          <w:i/>
        </w:rPr>
        <w:t>A</w:t>
      </w:r>
      <w:r>
        <w:rPr>
          <w:i/>
        </w:rPr>
        <w:t>.</w:t>
      </w:r>
      <w:r w:rsidRPr="00985CC9">
        <w:rPr>
          <w:i/>
        </w:rPr>
        <w:t>R</w:t>
      </w:r>
      <w:r>
        <w:rPr>
          <w:i/>
        </w:rPr>
        <w:t>.</w:t>
      </w:r>
      <w:r w:rsidRPr="00985CC9">
        <w:rPr>
          <w:i/>
        </w:rPr>
        <w:t>T</w:t>
      </w:r>
      <w:r>
        <w:rPr>
          <w:i/>
        </w:rPr>
        <w:t>.</w:t>
      </w:r>
      <w:r>
        <w:t xml:space="preserve"> (</w:t>
      </w:r>
      <w:r w:rsidRPr="00AF7F08">
        <w:rPr>
          <w:u w:val="single"/>
        </w:rPr>
        <w:t>S</w:t>
      </w:r>
      <w:r>
        <w:t xml:space="preserve">pecific, </w:t>
      </w:r>
      <w:r w:rsidRPr="00AF7F08">
        <w:rPr>
          <w:u w:val="single"/>
        </w:rPr>
        <w:t>M</w:t>
      </w:r>
      <w:r>
        <w:t xml:space="preserve">easurable, </w:t>
      </w:r>
      <w:r w:rsidRPr="00AF7F08">
        <w:rPr>
          <w:u w:val="single"/>
        </w:rPr>
        <w:t>A</w:t>
      </w:r>
      <w:r>
        <w:t xml:space="preserve">chievable, </w:t>
      </w:r>
      <w:r w:rsidRPr="00AF7F08">
        <w:rPr>
          <w:u w:val="single"/>
        </w:rPr>
        <w:t>R</w:t>
      </w:r>
      <w:r>
        <w:t xml:space="preserve">elevant, and </w:t>
      </w:r>
      <w:r w:rsidRPr="00AF7F08">
        <w:rPr>
          <w:u w:val="single"/>
        </w:rPr>
        <w:t>T</w:t>
      </w:r>
      <w:r>
        <w:t>ime-bound) score, which a</w:t>
      </w:r>
      <w:r w:rsidRPr="00643942">
        <w:t xml:space="preserve">ppraises the </w:t>
      </w:r>
      <w:r>
        <w:t>clarity and completeness</w:t>
      </w:r>
      <w:r w:rsidRPr="00643942">
        <w:t xml:space="preserve"> of a project’s scope of work</w:t>
      </w:r>
      <w:r>
        <w:t>, and;</w:t>
      </w:r>
    </w:p>
    <w:p w14:paraId="39EF6A4A" w14:textId="77777777" w:rsidR="00301E21" w:rsidRDefault="00301E21" w:rsidP="009C1DD7">
      <w:pPr>
        <w:pStyle w:val="ListParagraph"/>
        <w:numPr>
          <w:ilvl w:val="0"/>
          <w:numId w:val="31"/>
        </w:numPr>
        <w:spacing w:after="120"/>
        <w:contextualSpacing w:val="0"/>
      </w:pPr>
      <w:r>
        <w:t>An adaptive management score, which a</w:t>
      </w:r>
      <w:r w:rsidRPr="00C34CE9">
        <w:t>ppraises the value of the project to planning and adaptive management</w:t>
      </w:r>
      <w:r>
        <w:t>.</w:t>
      </w:r>
    </w:p>
    <w:p w14:paraId="2E52A60F" w14:textId="77777777" w:rsidR="009C1DD7" w:rsidRDefault="009C1DD7" w:rsidP="00301E21"/>
    <w:p w14:paraId="30CD611D" w14:textId="4BCD7330" w:rsidR="00301E21" w:rsidRDefault="00301E21" w:rsidP="009C1DD7">
      <w:r>
        <w:lastRenderedPageBreak/>
        <w:t>Initial feedback on these scores has been mixed, so refinement and evalua</w:t>
      </w:r>
      <w:r w:rsidR="009C1DD7">
        <w:t>tion by the SAMC will continue.</w:t>
      </w:r>
      <w:r>
        <w:t xml:space="preserve"> Future Long-Term Plan updates will incorporate the revised criteria into the Recommended Activities list.</w:t>
      </w:r>
    </w:p>
    <w:p w14:paraId="544C8E62" w14:textId="77777777" w:rsidR="00301E21" w:rsidRDefault="00301E21" w:rsidP="00301E21"/>
    <w:p w14:paraId="4E74D0E7" w14:textId="77777777" w:rsidR="0044047B" w:rsidRDefault="0044047B" w:rsidP="00301E21">
      <w:pPr>
        <w:sectPr w:rsidR="0044047B">
          <w:pgSz w:w="12240" w:h="15840"/>
          <w:pgMar w:top="1440" w:right="1440" w:bottom="1440" w:left="1440" w:header="720" w:footer="720" w:gutter="0"/>
          <w:cols w:space="720"/>
          <w:docGrid w:linePitch="360"/>
        </w:sectPr>
      </w:pPr>
    </w:p>
    <w:p w14:paraId="5F475AC4" w14:textId="5C497F6C" w:rsidR="0044047B" w:rsidRDefault="00822AE2" w:rsidP="0044047B">
      <w:pPr>
        <w:pStyle w:val="Heading6"/>
      </w:pPr>
      <w:bookmarkStart w:id="172" w:name="_Toc98338027"/>
      <w:r w:rsidRPr="0044047B">
        <w:lastRenderedPageBreak/>
        <w:t>Table</w:t>
      </w:r>
      <w:r>
        <w:t xml:space="preserve"> </w:t>
      </w:r>
      <w:r w:rsidR="002E6EC6">
        <w:t>4</w:t>
      </w:r>
      <w:r>
        <w:t xml:space="preserve">: </w:t>
      </w:r>
      <w:r w:rsidR="0044047B">
        <w:t>Recommended Activities Sorted by Project Name</w:t>
      </w:r>
      <w:bookmarkEnd w:id="172"/>
    </w:p>
    <w:tbl>
      <w:tblPr>
        <w:tblW w:w="5000" w:type="pct"/>
        <w:tblLook w:val="04A0" w:firstRow="1" w:lastRow="0" w:firstColumn="1" w:lastColumn="0" w:noHBand="0" w:noVBand="1"/>
      </w:tblPr>
      <w:tblGrid>
        <w:gridCol w:w="4382"/>
        <w:gridCol w:w="3282"/>
        <w:gridCol w:w="1144"/>
        <w:gridCol w:w="2984"/>
        <w:gridCol w:w="1158"/>
      </w:tblGrid>
      <w:tr w:rsidR="0044047B" w:rsidRPr="00011E01" w14:paraId="49F3EE50" w14:textId="77777777" w:rsidTr="0044047B">
        <w:trPr>
          <w:trHeight w:val="300"/>
          <w:tblHeader/>
        </w:trPr>
        <w:tc>
          <w:tcPr>
            <w:tcW w:w="1423"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552E526E" w14:textId="77777777" w:rsidR="0044047B" w:rsidRPr="00011E01" w:rsidRDefault="0044047B" w:rsidP="0044047B">
            <w:pPr>
              <w:spacing w:line="240" w:lineRule="auto"/>
              <w:jc w:val="left"/>
              <w:rPr>
                <w:rFonts w:ascii="Calibri" w:eastAsia="Times New Roman" w:hAnsi="Calibri" w:cs="Calibri"/>
                <w:b/>
                <w:bCs/>
                <w:color w:val="000000"/>
              </w:rPr>
            </w:pPr>
            <w:r w:rsidRPr="00011E01">
              <w:rPr>
                <w:rFonts w:ascii="Calibri" w:eastAsia="Times New Roman" w:hAnsi="Calibri" w:cs="Calibri"/>
                <w:b/>
                <w:bCs/>
                <w:color w:val="000000"/>
              </w:rPr>
              <w:t>Project</w:t>
            </w:r>
            <w:r>
              <w:rPr>
                <w:rFonts w:ascii="Calibri" w:eastAsia="Times New Roman" w:hAnsi="Calibri" w:cs="Calibri"/>
                <w:b/>
                <w:bCs/>
                <w:color w:val="000000"/>
              </w:rPr>
              <w:t xml:space="preserve"> </w:t>
            </w:r>
            <w:r w:rsidRPr="00011E01">
              <w:rPr>
                <w:rFonts w:ascii="Calibri" w:eastAsia="Times New Roman" w:hAnsi="Calibri" w:cs="Calibri"/>
                <w:b/>
                <w:bCs/>
                <w:color w:val="000000"/>
              </w:rPr>
              <w:t>Name</w:t>
            </w:r>
          </w:p>
        </w:tc>
        <w:tc>
          <w:tcPr>
            <w:tcW w:w="1536" w:type="pct"/>
            <w:tcBorders>
              <w:top w:val="single" w:sz="4" w:space="0" w:color="auto"/>
              <w:left w:val="nil"/>
              <w:bottom w:val="single" w:sz="4" w:space="0" w:color="auto"/>
              <w:right w:val="single" w:sz="4" w:space="0" w:color="auto"/>
            </w:tcBorders>
            <w:shd w:val="clear" w:color="000000" w:fill="D9D9D9"/>
            <w:noWrap/>
            <w:vAlign w:val="center"/>
            <w:hideMark/>
          </w:tcPr>
          <w:p w14:paraId="6D1D3A9F" w14:textId="77777777" w:rsidR="0044047B" w:rsidRPr="00011E01" w:rsidRDefault="0044047B" w:rsidP="0044047B">
            <w:pPr>
              <w:spacing w:line="240" w:lineRule="auto"/>
              <w:jc w:val="left"/>
              <w:rPr>
                <w:rFonts w:ascii="Calibri" w:eastAsia="Times New Roman" w:hAnsi="Calibri" w:cs="Calibri"/>
                <w:b/>
                <w:bCs/>
                <w:color w:val="000000"/>
              </w:rPr>
            </w:pPr>
            <w:r w:rsidRPr="00011E01">
              <w:rPr>
                <w:rFonts w:ascii="Calibri" w:eastAsia="Times New Roman" w:hAnsi="Calibri" w:cs="Calibri"/>
                <w:b/>
                <w:bCs/>
                <w:color w:val="000000"/>
              </w:rPr>
              <w:t>Program</w:t>
            </w:r>
            <w:r>
              <w:rPr>
                <w:rFonts w:ascii="Calibri" w:eastAsia="Times New Roman" w:hAnsi="Calibri" w:cs="Calibri"/>
                <w:b/>
                <w:bCs/>
                <w:color w:val="000000"/>
              </w:rPr>
              <w:t xml:space="preserve"> </w:t>
            </w:r>
            <w:r w:rsidRPr="00011E01">
              <w:rPr>
                <w:rFonts w:ascii="Calibri" w:eastAsia="Times New Roman" w:hAnsi="Calibri" w:cs="Calibri"/>
                <w:b/>
                <w:bCs/>
                <w:color w:val="000000"/>
              </w:rPr>
              <w:t>Objective</w:t>
            </w:r>
          </w:p>
        </w:tc>
        <w:tc>
          <w:tcPr>
            <w:tcW w:w="442" w:type="pct"/>
            <w:tcBorders>
              <w:top w:val="single" w:sz="4" w:space="0" w:color="auto"/>
              <w:left w:val="nil"/>
              <w:bottom w:val="single" w:sz="4" w:space="0" w:color="auto"/>
              <w:right w:val="single" w:sz="4" w:space="0" w:color="auto"/>
            </w:tcBorders>
            <w:shd w:val="clear" w:color="000000" w:fill="D9D9D9"/>
            <w:noWrap/>
            <w:vAlign w:val="center"/>
            <w:hideMark/>
          </w:tcPr>
          <w:p w14:paraId="155EDED9" w14:textId="77777777" w:rsidR="0044047B" w:rsidRPr="00011E01" w:rsidRDefault="0044047B" w:rsidP="0044047B">
            <w:pPr>
              <w:spacing w:line="240" w:lineRule="auto"/>
              <w:jc w:val="left"/>
              <w:rPr>
                <w:rFonts w:ascii="Calibri" w:eastAsia="Times New Roman" w:hAnsi="Calibri" w:cs="Calibri"/>
                <w:b/>
                <w:bCs/>
                <w:color w:val="000000"/>
              </w:rPr>
            </w:pPr>
            <w:r w:rsidRPr="00011E01">
              <w:rPr>
                <w:rFonts w:ascii="Calibri" w:eastAsia="Times New Roman" w:hAnsi="Calibri" w:cs="Calibri"/>
                <w:b/>
                <w:bCs/>
                <w:color w:val="000000"/>
              </w:rPr>
              <w:t>Project</w:t>
            </w:r>
            <w:r>
              <w:rPr>
                <w:rFonts w:ascii="Calibri" w:eastAsia="Times New Roman" w:hAnsi="Calibri" w:cs="Calibri"/>
                <w:b/>
                <w:bCs/>
                <w:color w:val="000000"/>
              </w:rPr>
              <w:t xml:space="preserve"> </w:t>
            </w:r>
            <w:r w:rsidRPr="00011E01">
              <w:rPr>
                <w:rFonts w:ascii="Calibri" w:eastAsia="Times New Roman" w:hAnsi="Calibri" w:cs="Calibri"/>
                <w:b/>
                <w:bCs/>
                <w:color w:val="000000"/>
              </w:rPr>
              <w:t>Status</w:t>
            </w:r>
          </w:p>
        </w:tc>
        <w:tc>
          <w:tcPr>
            <w:tcW w:w="1152" w:type="pct"/>
            <w:tcBorders>
              <w:top w:val="single" w:sz="4" w:space="0" w:color="auto"/>
              <w:left w:val="nil"/>
              <w:bottom w:val="single" w:sz="4" w:space="0" w:color="auto"/>
              <w:right w:val="single" w:sz="4" w:space="0" w:color="auto"/>
            </w:tcBorders>
            <w:shd w:val="clear" w:color="000000" w:fill="D9D9D9"/>
            <w:noWrap/>
            <w:vAlign w:val="center"/>
            <w:hideMark/>
          </w:tcPr>
          <w:p w14:paraId="7397F2AF" w14:textId="77777777" w:rsidR="0044047B" w:rsidRPr="00011E01" w:rsidRDefault="0044047B" w:rsidP="0044047B">
            <w:pPr>
              <w:spacing w:line="240" w:lineRule="auto"/>
              <w:jc w:val="left"/>
              <w:rPr>
                <w:rFonts w:ascii="Calibri" w:eastAsia="Times New Roman" w:hAnsi="Calibri" w:cs="Calibri"/>
                <w:b/>
                <w:bCs/>
                <w:color w:val="000000"/>
              </w:rPr>
            </w:pPr>
            <w:r w:rsidRPr="00011E01">
              <w:rPr>
                <w:rFonts w:ascii="Calibri" w:eastAsia="Times New Roman" w:hAnsi="Calibri" w:cs="Calibri"/>
                <w:b/>
                <w:bCs/>
                <w:color w:val="000000"/>
              </w:rPr>
              <w:t>Project</w:t>
            </w:r>
            <w:r>
              <w:rPr>
                <w:rFonts w:ascii="Calibri" w:eastAsia="Times New Roman" w:hAnsi="Calibri" w:cs="Calibri"/>
                <w:b/>
                <w:bCs/>
                <w:color w:val="000000"/>
              </w:rPr>
              <w:t xml:space="preserve"> </w:t>
            </w:r>
            <w:r w:rsidRPr="00011E01">
              <w:rPr>
                <w:rFonts w:ascii="Calibri" w:eastAsia="Times New Roman" w:hAnsi="Calibri" w:cs="Calibri"/>
                <w:b/>
                <w:bCs/>
                <w:color w:val="000000"/>
              </w:rPr>
              <w:t>Category</w:t>
            </w:r>
          </w:p>
        </w:tc>
        <w:tc>
          <w:tcPr>
            <w:tcW w:w="447" w:type="pct"/>
            <w:tcBorders>
              <w:top w:val="single" w:sz="4" w:space="0" w:color="auto"/>
              <w:left w:val="nil"/>
              <w:bottom w:val="single" w:sz="4" w:space="0" w:color="auto"/>
              <w:right w:val="single" w:sz="4" w:space="0" w:color="auto"/>
            </w:tcBorders>
            <w:shd w:val="clear" w:color="000000" w:fill="D9D9D9"/>
            <w:vAlign w:val="center"/>
            <w:hideMark/>
          </w:tcPr>
          <w:p w14:paraId="27462B32" w14:textId="77777777" w:rsidR="0044047B" w:rsidRPr="00011E01" w:rsidRDefault="0044047B" w:rsidP="0044047B">
            <w:pPr>
              <w:spacing w:line="240" w:lineRule="auto"/>
              <w:jc w:val="left"/>
              <w:rPr>
                <w:rFonts w:ascii="Calibri" w:eastAsia="Times New Roman" w:hAnsi="Calibri" w:cs="Calibri"/>
                <w:b/>
                <w:bCs/>
                <w:color w:val="000000"/>
              </w:rPr>
            </w:pPr>
            <w:r w:rsidRPr="00011E01">
              <w:rPr>
                <w:rFonts w:ascii="Calibri" w:eastAsia="Times New Roman" w:hAnsi="Calibri" w:cs="Calibri"/>
                <w:b/>
                <w:bCs/>
                <w:color w:val="000000"/>
              </w:rPr>
              <w:t>Focus</w:t>
            </w:r>
            <w:r>
              <w:rPr>
                <w:rFonts w:ascii="Calibri" w:eastAsia="Times New Roman" w:hAnsi="Calibri" w:cs="Calibri"/>
                <w:b/>
                <w:bCs/>
                <w:color w:val="000000"/>
              </w:rPr>
              <w:t>/Species</w:t>
            </w:r>
          </w:p>
        </w:tc>
      </w:tr>
      <w:tr w:rsidR="0044047B" w:rsidRPr="00011E01" w14:paraId="7774E56C" w14:textId="77777777" w:rsidTr="0044047B">
        <w:trPr>
          <w:trHeight w:val="300"/>
        </w:trPr>
        <w:tc>
          <w:tcPr>
            <w:tcW w:w="1423" w:type="pct"/>
            <w:tcBorders>
              <w:top w:val="nil"/>
              <w:left w:val="single" w:sz="4" w:space="0" w:color="auto"/>
              <w:bottom w:val="single" w:sz="4" w:space="0" w:color="auto"/>
              <w:right w:val="single" w:sz="4" w:space="0" w:color="auto"/>
            </w:tcBorders>
            <w:shd w:val="clear" w:color="auto" w:fill="auto"/>
            <w:vAlign w:val="center"/>
            <w:hideMark/>
          </w:tcPr>
          <w:p w14:paraId="2E0A420A"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Assess the Persistence of Stocked Silvery Minnow</w:t>
            </w:r>
          </w:p>
        </w:tc>
        <w:tc>
          <w:tcPr>
            <w:tcW w:w="1536" w:type="pct"/>
            <w:tcBorders>
              <w:top w:val="nil"/>
              <w:left w:val="nil"/>
              <w:bottom w:val="single" w:sz="4" w:space="0" w:color="auto"/>
              <w:right w:val="single" w:sz="4" w:space="0" w:color="auto"/>
            </w:tcBorders>
            <w:shd w:val="clear" w:color="auto" w:fill="auto"/>
            <w:noWrap/>
            <w:vAlign w:val="center"/>
            <w:hideMark/>
          </w:tcPr>
          <w:p w14:paraId="5A943E57"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Science</w:t>
            </w:r>
            <w:r>
              <w:rPr>
                <w:rFonts w:ascii="Calibri" w:eastAsia="Times New Roman" w:hAnsi="Calibri" w:cs="Calibri"/>
                <w:color w:val="000000"/>
              </w:rPr>
              <w:t xml:space="preserve"> </w:t>
            </w:r>
            <w:r w:rsidRPr="00011E01">
              <w:rPr>
                <w:rFonts w:ascii="Calibri" w:eastAsia="Times New Roman" w:hAnsi="Calibri" w:cs="Calibri"/>
                <w:color w:val="000000"/>
              </w:rPr>
              <w:t>Objective A-6.2</w:t>
            </w:r>
          </w:p>
        </w:tc>
        <w:tc>
          <w:tcPr>
            <w:tcW w:w="442" w:type="pct"/>
            <w:tcBorders>
              <w:top w:val="nil"/>
              <w:left w:val="nil"/>
              <w:bottom w:val="single" w:sz="4" w:space="0" w:color="auto"/>
              <w:right w:val="single" w:sz="4" w:space="0" w:color="auto"/>
            </w:tcBorders>
            <w:shd w:val="clear" w:color="auto" w:fill="auto"/>
            <w:noWrap/>
            <w:vAlign w:val="center"/>
            <w:hideMark/>
          </w:tcPr>
          <w:p w14:paraId="04287F1A"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Outlined</w:t>
            </w:r>
          </w:p>
        </w:tc>
        <w:tc>
          <w:tcPr>
            <w:tcW w:w="1152" w:type="pct"/>
            <w:tcBorders>
              <w:top w:val="nil"/>
              <w:left w:val="nil"/>
              <w:bottom w:val="single" w:sz="4" w:space="0" w:color="auto"/>
              <w:right w:val="single" w:sz="4" w:space="0" w:color="auto"/>
            </w:tcBorders>
            <w:shd w:val="clear" w:color="auto" w:fill="auto"/>
            <w:noWrap/>
            <w:vAlign w:val="center"/>
            <w:hideMark/>
          </w:tcPr>
          <w:p w14:paraId="20A0C6B7"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Population Monitoring and Modeling</w:t>
            </w:r>
          </w:p>
        </w:tc>
        <w:tc>
          <w:tcPr>
            <w:tcW w:w="447" w:type="pct"/>
            <w:tcBorders>
              <w:top w:val="nil"/>
              <w:left w:val="nil"/>
              <w:bottom w:val="single" w:sz="4" w:space="0" w:color="auto"/>
              <w:right w:val="single" w:sz="4" w:space="0" w:color="auto"/>
            </w:tcBorders>
            <w:shd w:val="clear" w:color="auto" w:fill="auto"/>
            <w:noWrap/>
            <w:vAlign w:val="center"/>
            <w:hideMark/>
          </w:tcPr>
          <w:p w14:paraId="52F40BC8"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RGSM</w:t>
            </w:r>
          </w:p>
        </w:tc>
      </w:tr>
      <w:tr w:rsidR="0044047B" w:rsidRPr="00011E01" w14:paraId="2F00369B" w14:textId="77777777" w:rsidTr="0044047B">
        <w:trPr>
          <w:trHeight w:val="600"/>
        </w:trPr>
        <w:tc>
          <w:tcPr>
            <w:tcW w:w="1423" w:type="pct"/>
            <w:tcBorders>
              <w:top w:val="nil"/>
              <w:left w:val="single" w:sz="4" w:space="0" w:color="auto"/>
              <w:bottom w:val="single" w:sz="4" w:space="0" w:color="auto"/>
              <w:right w:val="single" w:sz="4" w:space="0" w:color="auto"/>
            </w:tcBorders>
            <w:shd w:val="clear" w:color="auto" w:fill="auto"/>
            <w:vAlign w:val="center"/>
            <w:hideMark/>
          </w:tcPr>
          <w:p w14:paraId="5A926468"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Assessing temporal and spatial continuous water quality trends in the Angostura, Isleta, and San Acacia reaches of the Middle Rio Grande</w:t>
            </w:r>
          </w:p>
        </w:tc>
        <w:tc>
          <w:tcPr>
            <w:tcW w:w="1536" w:type="pct"/>
            <w:tcBorders>
              <w:top w:val="nil"/>
              <w:left w:val="nil"/>
              <w:bottom w:val="single" w:sz="4" w:space="0" w:color="auto"/>
              <w:right w:val="single" w:sz="4" w:space="0" w:color="auto"/>
            </w:tcBorders>
            <w:shd w:val="clear" w:color="auto" w:fill="auto"/>
            <w:noWrap/>
            <w:vAlign w:val="center"/>
            <w:hideMark/>
          </w:tcPr>
          <w:p w14:paraId="3D22D381"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Science</w:t>
            </w:r>
            <w:r>
              <w:rPr>
                <w:rFonts w:ascii="Calibri" w:eastAsia="Times New Roman" w:hAnsi="Calibri" w:cs="Calibri"/>
                <w:color w:val="000000"/>
              </w:rPr>
              <w:t xml:space="preserve"> </w:t>
            </w:r>
            <w:r w:rsidRPr="00011E01">
              <w:rPr>
                <w:rFonts w:ascii="Calibri" w:eastAsia="Times New Roman" w:hAnsi="Calibri" w:cs="Calibri"/>
                <w:color w:val="000000"/>
              </w:rPr>
              <w:t>Objective A-2</w:t>
            </w:r>
            <w:r>
              <w:rPr>
                <w:rFonts w:ascii="Calibri" w:eastAsia="Times New Roman" w:hAnsi="Calibri" w:cs="Calibri"/>
                <w:color w:val="000000"/>
              </w:rPr>
              <w:t>, A-3, A-4</w:t>
            </w:r>
          </w:p>
        </w:tc>
        <w:tc>
          <w:tcPr>
            <w:tcW w:w="442" w:type="pct"/>
            <w:tcBorders>
              <w:top w:val="nil"/>
              <w:left w:val="nil"/>
              <w:bottom w:val="single" w:sz="4" w:space="0" w:color="auto"/>
              <w:right w:val="single" w:sz="4" w:space="0" w:color="auto"/>
            </w:tcBorders>
            <w:shd w:val="clear" w:color="auto" w:fill="auto"/>
            <w:noWrap/>
            <w:vAlign w:val="center"/>
            <w:hideMark/>
          </w:tcPr>
          <w:p w14:paraId="7C18E103"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Approved</w:t>
            </w:r>
          </w:p>
        </w:tc>
        <w:tc>
          <w:tcPr>
            <w:tcW w:w="1152" w:type="pct"/>
            <w:tcBorders>
              <w:top w:val="nil"/>
              <w:left w:val="nil"/>
              <w:bottom w:val="single" w:sz="4" w:space="0" w:color="auto"/>
              <w:right w:val="single" w:sz="4" w:space="0" w:color="auto"/>
            </w:tcBorders>
            <w:shd w:val="clear" w:color="auto" w:fill="auto"/>
            <w:noWrap/>
            <w:vAlign w:val="center"/>
            <w:hideMark/>
          </w:tcPr>
          <w:p w14:paraId="617D3888"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Habitat Assessments and Modeling</w:t>
            </w:r>
          </w:p>
        </w:tc>
        <w:tc>
          <w:tcPr>
            <w:tcW w:w="447" w:type="pct"/>
            <w:tcBorders>
              <w:top w:val="nil"/>
              <w:left w:val="nil"/>
              <w:bottom w:val="single" w:sz="4" w:space="0" w:color="auto"/>
              <w:right w:val="single" w:sz="4" w:space="0" w:color="auto"/>
            </w:tcBorders>
            <w:shd w:val="clear" w:color="auto" w:fill="auto"/>
            <w:vAlign w:val="center"/>
            <w:hideMark/>
          </w:tcPr>
          <w:p w14:paraId="1BEEB0C5"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MRG</w:t>
            </w:r>
            <w:r>
              <w:rPr>
                <w:rFonts w:ascii="Calibri" w:eastAsia="Times New Roman" w:hAnsi="Calibri" w:cs="Calibri"/>
                <w:color w:val="000000"/>
              </w:rPr>
              <w:t xml:space="preserve"> </w:t>
            </w:r>
            <w:r w:rsidRPr="00011E01">
              <w:rPr>
                <w:rFonts w:ascii="Calibri" w:eastAsia="Times New Roman" w:hAnsi="Calibri" w:cs="Calibri"/>
                <w:color w:val="000000"/>
              </w:rPr>
              <w:t>Ecosystem</w:t>
            </w:r>
          </w:p>
        </w:tc>
      </w:tr>
      <w:tr w:rsidR="0044047B" w:rsidRPr="00011E01" w14:paraId="0092D65B" w14:textId="77777777" w:rsidTr="0044047B">
        <w:trPr>
          <w:trHeight w:val="600"/>
        </w:trPr>
        <w:tc>
          <w:tcPr>
            <w:tcW w:w="1423" w:type="pct"/>
            <w:tcBorders>
              <w:top w:val="nil"/>
              <w:left w:val="single" w:sz="4" w:space="0" w:color="auto"/>
              <w:bottom w:val="single" w:sz="4" w:space="0" w:color="auto"/>
              <w:right w:val="single" w:sz="4" w:space="0" w:color="auto"/>
            </w:tcBorders>
            <w:shd w:val="clear" w:color="auto" w:fill="auto"/>
            <w:vAlign w:val="center"/>
            <w:hideMark/>
          </w:tcPr>
          <w:p w14:paraId="363BA543"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Assessing temporal and spatial continuous water quality trends in the Isleta and San Acacia reaches of the Middle Rio Grande</w:t>
            </w:r>
          </w:p>
        </w:tc>
        <w:tc>
          <w:tcPr>
            <w:tcW w:w="1536" w:type="pct"/>
            <w:tcBorders>
              <w:top w:val="nil"/>
              <w:left w:val="nil"/>
              <w:bottom w:val="single" w:sz="4" w:space="0" w:color="auto"/>
              <w:right w:val="single" w:sz="4" w:space="0" w:color="auto"/>
            </w:tcBorders>
            <w:shd w:val="clear" w:color="auto" w:fill="auto"/>
            <w:noWrap/>
            <w:vAlign w:val="center"/>
            <w:hideMark/>
          </w:tcPr>
          <w:p w14:paraId="293FC3B9"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Science</w:t>
            </w:r>
            <w:r>
              <w:rPr>
                <w:rFonts w:ascii="Calibri" w:eastAsia="Times New Roman" w:hAnsi="Calibri" w:cs="Calibri"/>
                <w:color w:val="000000"/>
              </w:rPr>
              <w:t xml:space="preserve"> </w:t>
            </w:r>
            <w:r w:rsidRPr="00011E01">
              <w:rPr>
                <w:rFonts w:ascii="Calibri" w:eastAsia="Times New Roman" w:hAnsi="Calibri" w:cs="Calibri"/>
                <w:color w:val="000000"/>
              </w:rPr>
              <w:t>Objective A-3</w:t>
            </w:r>
            <w:r>
              <w:rPr>
                <w:rFonts w:ascii="Calibri" w:eastAsia="Times New Roman" w:hAnsi="Calibri" w:cs="Calibri"/>
                <w:color w:val="000000"/>
              </w:rPr>
              <w:t>, G-1</w:t>
            </w:r>
          </w:p>
        </w:tc>
        <w:tc>
          <w:tcPr>
            <w:tcW w:w="442" w:type="pct"/>
            <w:tcBorders>
              <w:top w:val="nil"/>
              <w:left w:val="nil"/>
              <w:bottom w:val="single" w:sz="4" w:space="0" w:color="auto"/>
              <w:right w:val="single" w:sz="4" w:space="0" w:color="auto"/>
            </w:tcBorders>
            <w:shd w:val="clear" w:color="auto" w:fill="auto"/>
            <w:noWrap/>
            <w:vAlign w:val="center"/>
            <w:hideMark/>
          </w:tcPr>
          <w:p w14:paraId="0E445585"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Outlined</w:t>
            </w:r>
          </w:p>
        </w:tc>
        <w:tc>
          <w:tcPr>
            <w:tcW w:w="1152" w:type="pct"/>
            <w:tcBorders>
              <w:top w:val="nil"/>
              <w:left w:val="nil"/>
              <w:bottom w:val="single" w:sz="4" w:space="0" w:color="auto"/>
              <w:right w:val="single" w:sz="4" w:space="0" w:color="auto"/>
            </w:tcBorders>
            <w:shd w:val="clear" w:color="auto" w:fill="auto"/>
            <w:noWrap/>
            <w:vAlign w:val="center"/>
            <w:hideMark/>
          </w:tcPr>
          <w:p w14:paraId="6E918377"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Habitat Assessments and Modeling</w:t>
            </w:r>
          </w:p>
        </w:tc>
        <w:tc>
          <w:tcPr>
            <w:tcW w:w="447" w:type="pct"/>
            <w:tcBorders>
              <w:top w:val="nil"/>
              <w:left w:val="nil"/>
              <w:bottom w:val="single" w:sz="4" w:space="0" w:color="auto"/>
              <w:right w:val="single" w:sz="4" w:space="0" w:color="auto"/>
            </w:tcBorders>
            <w:shd w:val="clear" w:color="auto" w:fill="auto"/>
            <w:vAlign w:val="center"/>
            <w:hideMark/>
          </w:tcPr>
          <w:p w14:paraId="5F6D5641"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Other</w:t>
            </w:r>
          </w:p>
        </w:tc>
      </w:tr>
      <w:tr w:rsidR="0044047B" w:rsidRPr="00011E01" w14:paraId="24F4049C" w14:textId="77777777" w:rsidTr="0044047B">
        <w:trPr>
          <w:trHeight w:val="300"/>
        </w:trPr>
        <w:tc>
          <w:tcPr>
            <w:tcW w:w="1423" w:type="pct"/>
            <w:tcBorders>
              <w:top w:val="nil"/>
              <w:left w:val="single" w:sz="4" w:space="0" w:color="auto"/>
              <w:bottom w:val="single" w:sz="4" w:space="0" w:color="auto"/>
              <w:right w:val="single" w:sz="4" w:space="0" w:color="auto"/>
            </w:tcBorders>
            <w:shd w:val="clear" w:color="auto" w:fill="auto"/>
            <w:vAlign w:val="center"/>
            <w:hideMark/>
          </w:tcPr>
          <w:p w14:paraId="1C361343"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Assessment and Monitoring of Rio Grande Silvery Minnow Genetics</w:t>
            </w:r>
          </w:p>
        </w:tc>
        <w:tc>
          <w:tcPr>
            <w:tcW w:w="1536" w:type="pct"/>
            <w:tcBorders>
              <w:top w:val="nil"/>
              <w:left w:val="nil"/>
              <w:bottom w:val="single" w:sz="4" w:space="0" w:color="auto"/>
              <w:right w:val="single" w:sz="4" w:space="0" w:color="auto"/>
            </w:tcBorders>
            <w:shd w:val="clear" w:color="auto" w:fill="auto"/>
            <w:noWrap/>
            <w:vAlign w:val="center"/>
            <w:hideMark/>
          </w:tcPr>
          <w:p w14:paraId="618DBFA4"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NA</w:t>
            </w:r>
          </w:p>
        </w:tc>
        <w:tc>
          <w:tcPr>
            <w:tcW w:w="442" w:type="pct"/>
            <w:tcBorders>
              <w:top w:val="nil"/>
              <w:left w:val="nil"/>
              <w:bottom w:val="single" w:sz="4" w:space="0" w:color="auto"/>
              <w:right w:val="single" w:sz="4" w:space="0" w:color="auto"/>
            </w:tcBorders>
            <w:shd w:val="clear" w:color="auto" w:fill="auto"/>
            <w:noWrap/>
            <w:vAlign w:val="center"/>
            <w:hideMark/>
          </w:tcPr>
          <w:p w14:paraId="15FDD4CE"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In-Progress</w:t>
            </w:r>
          </w:p>
        </w:tc>
        <w:tc>
          <w:tcPr>
            <w:tcW w:w="1152" w:type="pct"/>
            <w:tcBorders>
              <w:top w:val="nil"/>
              <w:left w:val="nil"/>
              <w:bottom w:val="single" w:sz="4" w:space="0" w:color="auto"/>
              <w:right w:val="single" w:sz="4" w:space="0" w:color="auto"/>
            </w:tcBorders>
            <w:shd w:val="clear" w:color="auto" w:fill="auto"/>
            <w:noWrap/>
            <w:vAlign w:val="center"/>
            <w:hideMark/>
          </w:tcPr>
          <w:p w14:paraId="45D992F1"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Population Monitoring and Modeling</w:t>
            </w:r>
          </w:p>
        </w:tc>
        <w:tc>
          <w:tcPr>
            <w:tcW w:w="447" w:type="pct"/>
            <w:tcBorders>
              <w:top w:val="nil"/>
              <w:left w:val="nil"/>
              <w:bottom w:val="single" w:sz="4" w:space="0" w:color="auto"/>
              <w:right w:val="single" w:sz="4" w:space="0" w:color="auto"/>
            </w:tcBorders>
            <w:shd w:val="clear" w:color="auto" w:fill="auto"/>
            <w:vAlign w:val="center"/>
            <w:hideMark/>
          </w:tcPr>
          <w:p w14:paraId="46E6F28E"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RGSM</w:t>
            </w:r>
          </w:p>
        </w:tc>
      </w:tr>
      <w:tr w:rsidR="0044047B" w:rsidRPr="00011E01" w14:paraId="0A77D1BB" w14:textId="77777777" w:rsidTr="0044047B">
        <w:trPr>
          <w:trHeight w:val="600"/>
        </w:trPr>
        <w:tc>
          <w:tcPr>
            <w:tcW w:w="1423" w:type="pct"/>
            <w:tcBorders>
              <w:top w:val="nil"/>
              <w:left w:val="single" w:sz="4" w:space="0" w:color="auto"/>
              <w:bottom w:val="single" w:sz="4" w:space="0" w:color="auto"/>
              <w:right w:val="single" w:sz="4" w:space="0" w:color="auto"/>
            </w:tcBorders>
            <w:shd w:val="clear" w:color="auto" w:fill="auto"/>
            <w:vAlign w:val="center"/>
            <w:hideMark/>
          </w:tcPr>
          <w:p w14:paraId="4061920A"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Assessment of Native and Non-native Fish Species in the Middle Rio Grande and their relation to Rio Grande Silvery Minnow</w:t>
            </w:r>
          </w:p>
        </w:tc>
        <w:tc>
          <w:tcPr>
            <w:tcW w:w="1536" w:type="pct"/>
            <w:tcBorders>
              <w:top w:val="nil"/>
              <w:left w:val="nil"/>
              <w:bottom w:val="single" w:sz="4" w:space="0" w:color="auto"/>
              <w:right w:val="single" w:sz="4" w:space="0" w:color="auto"/>
            </w:tcBorders>
            <w:shd w:val="clear" w:color="auto" w:fill="auto"/>
            <w:noWrap/>
            <w:vAlign w:val="center"/>
            <w:hideMark/>
          </w:tcPr>
          <w:p w14:paraId="7A2C5A67"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Science</w:t>
            </w:r>
            <w:r>
              <w:rPr>
                <w:rFonts w:ascii="Calibri" w:eastAsia="Times New Roman" w:hAnsi="Calibri" w:cs="Calibri"/>
                <w:color w:val="000000"/>
              </w:rPr>
              <w:t xml:space="preserve"> </w:t>
            </w:r>
            <w:r w:rsidRPr="00011E01">
              <w:rPr>
                <w:rFonts w:ascii="Calibri" w:eastAsia="Times New Roman" w:hAnsi="Calibri" w:cs="Calibri"/>
                <w:color w:val="000000"/>
              </w:rPr>
              <w:t>Objective A-2</w:t>
            </w:r>
          </w:p>
        </w:tc>
        <w:tc>
          <w:tcPr>
            <w:tcW w:w="442" w:type="pct"/>
            <w:tcBorders>
              <w:top w:val="nil"/>
              <w:left w:val="nil"/>
              <w:bottom w:val="single" w:sz="4" w:space="0" w:color="auto"/>
              <w:right w:val="single" w:sz="4" w:space="0" w:color="auto"/>
            </w:tcBorders>
            <w:shd w:val="clear" w:color="auto" w:fill="auto"/>
            <w:noWrap/>
            <w:vAlign w:val="center"/>
            <w:hideMark/>
          </w:tcPr>
          <w:p w14:paraId="12951A48"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Outlined</w:t>
            </w:r>
          </w:p>
        </w:tc>
        <w:tc>
          <w:tcPr>
            <w:tcW w:w="1152" w:type="pct"/>
            <w:tcBorders>
              <w:top w:val="nil"/>
              <w:left w:val="nil"/>
              <w:bottom w:val="single" w:sz="4" w:space="0" w:color="auto"/>
              <w:right w:val="single" w:sz="4" w:space="0" w:color="auto"/>
            </w:tcBorders>
            <w:shd w:val="clear" w:color="auto" w:fill="auto"/>
            <w:noWrap/>
            <w:vAlign w:val="center"/>
            <w:hideMark/>
          </w:tcPr>
          <w:p w14:paraId="7D1DEF2E"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Field and Laboratory Experiments</w:t>
            </w:r>
          </w:p>
        </w:tc>
        <w:tc>
          <w:tcPr>
            <w:tcW w:w="447" w:type="pct"/>
            <w:tcBorders>
              <w:top w:val="nil"/>
              <w:left w:val="nil"/>
              <w:bottom w:val="single" w:sz="4" w:space="0" w:color="auto"/>
              <w:right w:val="single" w:sz="4" w:space="0" w:color="auto"/>
            </w:tcBorders>
            <w:shd w:val="clear" w:color="auto" w:fill="auto"/>
            <w:vAlign w:val="center"/>
            <w:hideMark/>
          </w:tcPr>
          <w:p w14:paraId="006DAC4E"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RGSM</w:t>
            </w:r>
          </w:p>
        </w:tc>
      </w:tr>
      <w:tr w:rsidR="0044047B" w:rsidRPr="00011E01" w14:paraId="34A93978" w14:textId="77777777" w:rsidTr="0044047B">
        <w:trPr>
          <w:trHeight w:val="600"/>
        </w:trPr>
        <w:tc>
          <w:tcPr>
            <w:tcW w:w="1423" w:type="pct"/>
            <w:tcBorders>
              <w:top w:val="nil"/>
              <w:left w:val="single" w:sz="4" w:space="0" w:color="auto"/>
              <w:bottom w:val="single" w:sz="4" w:space="0" w:color="auto"/>
              <w:right w:val="single" w:sz="4" w:space="0" w:color="auto"/>
            </w:tcBorders>
            <w:shd w:val="clear" w:color="auto" w:fill="auto"/>
            <w:vAlign w:val="center"/>
            <w:hideMark/>
          </w:tcPr>
          <w:p w14:paraId="31B5988D"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Bosque and Riverine Restoration Project and Fish Passage at Isleta Diversion Dam</w:t>
            </w:r>
          </w:p>
        </w:tc>
        <w:tc>
          <w:tcPr>
            <w:tcW w:w="1536" w:type="pct"/>
            <w:tcBorders>
              <w:top w:val="nil"/>
              <w:left w:val="nil"/>
              <w:bottom w:val="single" w:sz="4" w:space="0" w:color="auto"/>
              <w:right w:val="single" w:sz="4" w:space="0" w:color="auto"/>
            </w:tcBorders>
            <w:shd w:val="clear" w:color="auto" w:fill="auto"/>
            <w:noWrap/>
            <w:vAlign w:val="center"/>
            <w:hideMark/>
          </w:tcPr>
          <w:p w14:paraId="1EAA1F3F"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NA</w:t>
            </w:r>
          </w:p>
        </w:tc>
        <w:tc>
          <w:tcPr>
            <w:tcW w:w="442" w:type="pct"/>
            <w:tcBorders>
              <w:top w:val="nil"/>
              <w:left w:val="nil"/>
              <w:bottom w:val="single" w:sz="4" w:space="0" w:color="auto"/>
              <w:right w:val="single" w:sz="4" w:space="0" w:color="auto"/>
            </w:tcBorders>
            <w:shd w:val="clear" w:color="auto" w:fill="auto"/>
            <w:noWrap/>
            <w:vAlign w:val="center"/>
            <w:hideMark/>
          </w:tcPr>
          <w:p w14:paraId="7F7D70B0"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In-Progress</w:t>
            </w:r>
          </w:p>
        </w:tc>
        <w:tc>
          <w:tcPr>
            <w:tcW w:w="1152" w:type="pct"/>
            <w:tcBorders>
              <w:top w:val="nil"/>
              <w:left w:val="nil"/>
              <w:bottom w:val="single" w:sz="4" w:space="0" w:color="auto"/>
              <w:right w:val="single" w:sz="4" w:space="0" w:color="auto"/>
            </w:tcBorders>
            <w:shd w:val="clear" w:color="auto" w:fill="auto"/>
            <w:noWrap/>
            <w:vAlign w:val="center"/>
            <w:hideMark/>
          </w:tcPr>
          <w:p w14:paraId="0A590C5C"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Field and Laboratory Experiments</w:t>
            </w:r>
          </w:p>
        </w:tc>
        <w:tc>
          <w:tcPr>
            <w:tcW w:w="447" w:type="pct"/>
            <w:tcBorders>
              <w:top w:val="nil"/>
              <w:left w:val="nil"/>
              <w:bottom w:val="single" w:sz="4" w:space="0" w:color="auto"/>
              <w:right w:val="single" w:sz="4" w:space="0" w:color="auto"/>
            </w:tcBorders>
            <w:shd w:val="clear" w:color="auto" w:fill="auto"/>
            <w:vAlign w:val="center"/>
            <w:hideMark/>
          </w:tcPr>
          <w:p w14:paraId="153BDD65"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RGSM</w:t>
            </w:r>
          </w:p>
        </w:tc>
      </w:tr>
      <w:tr w:rsidR="0044047B" w:rsidRPr="00011E01" w14:paraId="707479A8" w14:textId="77777777" w:rsidTr="0044047B">
        <w:trPr>
          <w:trHeight w:val="300"/>
        </w:trPr>
        <w:tc>
          <w:tcPr>
            <w:tcW w:w="1423" w:type="pct"/>
            <w:tcBorders>
              <w:top w:val="nil"/>
              <w:left w:val="single" w:sz="4" w:space="0" w:color="auto"/>
              <w:bottom w:val="single" w:sz="4" w:space="0" w:color="auto"/>
              <w:right w:val="single" w:sz="4" w:space="0" w:color="auto"/>
            </w:tcBorders>
            <w:shd w:val="clear" w:color="auto" w:fill="auto"/>
            <w:vAlign w:val="center"/>
            <w:hideMark/>
          </w:tcPr>
          <w:p w14:paraId="5B0E78E6"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Candelaria Nature Preserve Risk Management Plan</w:t>
            </w:r>
          </w:p>
        </w:tc>
        <w:tc>
          <w:tcPr>
            <w:tcW w:w="1536" w:type="pct"/>
            <w:tcBorders>
              <w:top w:val="nil"/>
              <w:left w:val="nil"/>
              <w:bottom w:val="single" w:sz="4" w:space="0" w:color="auto"/>
              <w:right w:val="single" w:sz="4" w:space="0" w:color="auto"/>
            </w:tcBorders>
            <w:shd w:val="clear" w:color="auto" w:fill="auto"/>
            <w:noWrap/>
            <w:vAlign w:val="center"/>
            <w:hideMark/>
          </w:tcPr>
          <w:p w14:paraId="5540F442"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NA</w:t>
            </w:r>
          </w:p>
        </w:tc>
        <w:tc>
          <w:tcPr>
            <w:tcW w:w="442" w:type="pct"/>
            <w:tcBorders>
              <w:top w:val="nil"/>
              <w:left w:val="nil"/>
              <w:bottom w:val="single" w:sz="4" w:space="0" w:color="auto"/>
              <w:right w:val="single" w:sz="4" w:space="0" w:color="auto"/>
            </w:tcBorders>
            <w:shd w:val="clear" w:color="auto" w:fill="auto"/>
            <w:noWrap/>
            <w:vAlign w:val="center"/>
            <w:hideMark/>
          </w:tcPr>
          <w:p w14:paraId="37E7669D"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In-Progress</w:t>
            </w:r>
          </w:p>
        </w:tc>
        <w:tc>
          <w:tcPr>
            <w:tcW w:w="1152" w:type="pct"/>
            <w:tcBorders>
              <w:top w:val="nil"/>
              <w:left w:val="nil"/>
              <w:bottom w:val="single" w:sz="4" w:space="0" w:color="auto"/>
              <w:right w:val="single" w:sz="4" w:space="0" w:color="auto"/>
            </w:tcBorders>
            <w:shd w:val="clear" w:color="auto" w:fill="auto"/>
            <w:noWrap/>
            <w:vAlign w:val="center"/>
            <w:hideMark/>
          </w:tcPr>
          <w:p w14:paraId="43585852"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Program Management and Administration</w:t>
            </w:r>
          </w:p>
        </w:tc>
        <w:tc>
          <w:tcPr>
            <w:tcW w:w="447" w:type="pct"/>
            <w:tcBorders>
              <w:top w:val="nil"/>
              <w:left w:val="nil"/>
              <w:bottom w:val="single" w:sz="4" w:space="0" w:color="auto"/>
              <w:right w:val="single" w:sz="4" w:space="0" w:color="auto"/>
            </w:tcBorders>
            <w:shd w:val="clear" w:color="auto" w:fill="auto"/>
            <w:vAlign w:val="center"/>
            <w:hideMark/>
          </w:tcPr>
          <w:p w14:paraId="2F411FFA"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MRG</w:t>
            </w:r>
            <w:r>
              <w:rPr>
                <w:rFonts w:ascii="Calibri" w:eastAsia="Times New Roman" w:hAnsi="Calibri" w:cs="Calibri"/>
                <w:color w:val="000000"/>
              </w:rPr>
              <w:t xml:space="preserve"> </w:t>
            </w:r>
            <w:r w:rsidRPr="00011E01">
              <w:rPr>
                <w:rFonts w:ascii="Calibri" w:eastAsia="Times New Roman" w:hAnsi="Calibri" w:cs="Calibri"/>
                <w:color w:val="000000"/>
              </w:rPr>
              <w:t>Ecosystem</w:t>
            </w:r>
          </w:p>
        </w:tc>
      </w:tr>
      <w:tr w:rsidR="0044047B" w:rsidRPr="00011E01" w14:paraId="737C2585" w14:textId="77777777" w:rsidTr="0044047B">
        <w:trPr>
          <w:trHeight w:val="600"/>
        </w:trPr>
        <w:tc>
          <w:tcPr>
            <w:tcW w:w="1423" w:type="pct"/>
            <w:tcBorders>
              <w:top w:val="nil"/>
              <w:left w:val="single" w:sz="4" w:space="0" w:color="auto"/>
              <w:bottom w:val="single" w:sz="4" w:space="0" w:color="auto"/>
              <w:right w:val="single" w:sz="4" w:space="0" w:color="auto"/>
            </w:tcBorders>
            <w:shd w:val="clear" w:color="auto" w:fill="auto"/>
            <w:vAlign w:val="center"/>
            <w:hideMark/>
          </w:tcPr>
          <w:p w14:paraId="3F6C18F1"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Characterize the relationship between the annual CPUE index and true Rio Grande Silvery Minnow population size</w:t>
            </w:r>
          </w:p>
        </w:tc>
        <w:tc>
          <w:tcPr>
            <w:tcW w:w="1536" w:type="pct"/>
            <w:tcBorders>
              <w:top w:val="nil"/>
              <w:left w:val="nil"/>
              <w:bottom w:val="single" w:sz="4" w:space="0" w:color="auto"/>
              <w:right w:val="single" w:sz="4" w:space="0" w:color="auto"/>
            </w:tcBorders>
            <w:shd w:val="clear" w:color="auto" w:fill="auto"/>
            <w:noWrap/>
            <w:vAlign w:val="center"/>
            <w:hideMark/>
          </w:tcPr>
          <w:p w14:paraId="3105B995"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Science</w:t>
            </w:r>
            <w:r>
              <w:rPr>
                <w:rFonts w:ascii="Calibri" w:eastAsia="Times New Roman" w:hAnsi="Calibri" w:cs="Calibri"/>
                <w:color w:val="000000"/>
              </w:rPr>
              <w:t xml:space="preserve"> </w:t>
            </w:r>
            <w:r w:rsidRPr="00011E01">
              <w:rPr>
                <w:rFonts w:ascii="Calibri" w:eastAsia="Times New Roman" w:hAnsi="Calibri" w:cs="Calibri"/>
                <w:color w:val="000000"/>
              </w:rPr>
              <w:t>Objective A-1</w:t>
            </w:r>
          </w:p>
        </w:tc>
        <w:tc>
          <w:tcPr>
            <w:tcW w:w="442" w:type="pct"/>
            <w:tcBorders>
              <w:top w:val="nil"/>
              <w:left w:val="nil"/>
              <w:bottom w:val="single" w:sz="4" w:space="0" w:color="auto"/>
              <w:right w:val="single" w:sz="4" w:space="0" w:color="auto"/>
            </w:tcBorders>
            <w:shd w:val="clear" w:color="auto" w:fill="auto"/>
            <w:noWrap/>
            <w:vAlign w:val="center"/>
            <w:hideMark/>
          </w:tcPr>
          <w:p w14:paraId="43AD4F69"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Outlined</w:t>
            </w:r>
          </w:p>
        </w:tc>
        <w:tc>
          <w:tcPr>
            <w:tcW w:w="1152" w:type="pct"/>
            <w:tcBorders>
              <w:top w:val="nil"/>
              <w:left w:val="nil"/>
              <w:bottom w:val="single" w:sz="4" w:space="0" w:color="auto"/>
              <w:right w:val="single" w:sz="4" w:space="0" w:color="auto"/>
            </w:tcBorders>
            <w:shd w:val="clear" w:color="auto" w:fill="auto"/>
            <w:noWrap/>
            <w:vAlign w:val="center"/>
            <w:hideMark/>
          </w:tcPr>
          <w:p w14:paraId="6ACC5784"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Field and Laboratory Experiments</w:t>
            </w:r>
          </w:p>
        </w:tc>
        <w:tc>
          <w:tcPr>
            <w:tcW w:w="447" w:type="pct"/>
            <w:tcBorders>
              <w:top w:val="nil"/>
              <w:left w:val="nil"/>
              <w:bottom w:val="single" w:sz="4" w:space="0" w:color="auto"/>
              <w:right w:val="single" w:sz="4" w:space="0" w:color="auto"/>
            </w:tcBorders>
            <w:shd w:val="clear" w:color="auto" w:fill="auto"/>
            <w:vAlign w:val="center"/>
            <w:hideMark/>
          </w:tcPr>
          <w:p w14:paraId="3C466421"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RGSM</w:t>
            </w:r>
          </w:p>
        </w:tc>
      </w:tr>
      <w:tr w:rsidR="0044047B" w:rsidRPr="00011E01" w14:paraId="60A96EB4" w14:textId="77777777" w:rsidTr="0044047B">
        <w:trPr>
          <w:trHeight w:val="600"/>
        </w:trPr>
        <w:tc>
          <w:tcPr>
            <w:tcW w:w="1423" w:type="pct"/>
            <w:tcBorders>
              <w:top w:val="nil"/>
              <w:left w:val="single" w:sz="4" w:space="0" w:color="auto"/>
              <w:bottom w:val="single" w:sz="4" w:space="0" w:color="auto"/>
              <w:right w:val="single" w:sz="4" w:space="0" w:color="auto"/>
            </w:tcBorders>
            <w:shd w:val="clear" w:color="auto" w:fill="auto"/>
            <w:vAlign w:val="center"/>
            <w:hideMark/>
          </w:tcPr>
          <w:p w14:paraId="7CB84FDB"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Compare and contrast Yellow-billed Cuckoo and Southwestern Willow Flycatcher breeding habitat requirements within the Middle Rio Grande</w:t>
            </w:r>
          </w:p>
        </w:tc>
        <w:tc>
          <w:tcPr>
            <w:tcW w:w="1536" w:type="pct"/>
            <w:tcBorders>
              <w:top w:val="nil"/>
              <w:left w:val="nil"/>
              <w:bottom w:val="single" w:sz="4" w:space="0" w:color="auto"/>
              <w:right w:val="single" w:sz="4" w:space="0" w:color="auto"/>
            </w:tcBorders>
            <w:shd w:val="clear" w:color="auto" w:fill="auto"/>
            <w:noWrap/>
            <w:vAlign w:val="center"/>
            <w:hideMark/>
          </w:tcPr>
          <w:p w14:paraId="45DC7E2B"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Science</w:t>
            </w:r>
            <w:r>
              <w:rPr>
                <w:rFonts w:ascii="Calibri" w:eastAsia="Times New Roman" w:hAnsi="Calibri" w:cs="Calibri"/>
                <w:color w:val="000000"/>
              </w:rPr>
              <w:t xml:space="preserve"> </w:t>
            </w:r>
            <w:r w:rsidRPr="00011E01">
              <w:rPr>
                <w:rFonts w:ascii="Calibri" w:eastAsia="Times New Roman" w:hAnsi="Calibri" w:cs="Calibri"/>
                <w:color w:val="000000"/>
              </w:rPr>
              <w:t>Objective B-3.1</w:t>
            </w:r>
            <w:r>
              <w:rPr>
                <w:rFonts w:ascii="Calibri" w:eastAsia="Times New Roman" w:hAnsi="Calibri" w:cs="Calibri"/>
                <w:color w:val="000000"/>
              </w:rPr>
              <w:t>, C-1.3</w:t>
            </w:r>
          </w:p>
        </w:tc>
        <w:tc>
          <w:tcPr>
            <w:tcW w:w="442" w:type="pct"/>
            <w:tcBorders>
              <w:top w:val="nil"/>
              <w:left w:val="nil"/>
              <w:bottom w:val="single" w:sz="4" w:space="0" w:color="auto"/>
              <w:right w:val="single" w:sz="4" w:space="0" w:color="auto"/>
            </w:tcBorders>
            <w:shd w:val="clear" w:color="auto" w:fill="auto"/>
            <w:noWrap/>
            <w:vAlign w:val="center"/>
            <w:hideMark/>
          </w:tcPr>
          <w:p w14:paraId="36E109F8"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Outlined</w:t>
            </w:r>
          </w:p>
        </w:tc>
        <w:tc>
          <w:tcPr>
            <w:tcW w:w="1152" w:type="pct"/>
            <w:tcBorders>
              <w:top w:val="nil"/>
              <w:left w:val="nil"/>
              <w:bottom w:val="single" w:sz="4" w:space="0" w:color="auto"/>
              <w:right w:val="single" w:sz="4" w:space="0" w:color="auto"/>
            </w:tcBorders>
            <w:shd w:val="clear" w:color="auto" w:fill="auto"/>
            <w:noWrap/>
            <w:vAlign w:val="center"/>
            <w:hideMark/>
          </w:tcPr>
          <w:p w14:paraId="72483A78"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Field and Laboratory Experiments</w:t>
            </w:r>
          </w:p>
        </w:tc>
        <w:tc>
          <w:tcPr>
            <w:tcW w:w="447" w:type="pct"/>
            <w:tcBorders>
              <w:top w:val="nil"/>
              <w:left w:val="nil"/>
              <w:bottom w:val="single" w:sz="4" w:space="0" w:color="auto"/>
              <w:right w:val="single" w:sz="4" w:space="0" w:color="auto"/>
            </w:tcBorders>
            <w:shd w:val="clear" w:color="auto" w:fill="auto"/>
            <w:vAlign w:val="center"/>
            <w:hideMark/>
          </w:tcPr>
          <w:p w14:paraId="57F80374"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YBCU</w:t>
            </w:r>
          </w:p>
        </w:tc>
      </w:tr>
      <w:tr w:rsidR="0044047B" w:rsidRPr="00011E01" w14:paraId="10BC7F90" w14:textId="77777777" w:rsidTr="0044047B">
        <w:trPr>
          <w:trHeight w:val="1200"/>
        </w:trPr>
        <w:tc>
          <w:tcPr>
            <w:tcW w:w="1423" w:type="pct"/>
            <w:tcBorders>
              <w:top w:val="nil"/>
              <w:left w:val="single" w:sz="4" w:space="0" w:color="auto"/>
              <w:bottom w:val="single" w:sz="4" w:space="0" w:color="auto"/>
              <w:right w:val="single" w:sz="4" w:space="0" w:color="auto"/>
            </w:tcBorders>
            <w:shd w:val="clear" w:color="auto" w:fill="auto"/>
            <w:vAlign w:val="center"/>
            <w:hideMark/>
          </w:tcPr>
          <w:p w14:paraId="5F08C901"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Compare invasive survey methods (trapping, telemetry) to noninvasive methods (e.g., models, remote cameras, track plates) for risk, effectiveness and reliability regarding study of New Mexico meadow jumping mouse</w:t>
            </w:r>
          </w:p>
        </w:tc>
        <w:tc>
          <w:tcPr>
            <w:tcW w:w="1536" w:type="pct"/>
            <w:tcBorders>
              <w:top w:val="nil"/>
              <w:left w:val="nil"/>
              <w:bottom w:val="single" w:sz="4" w:space="0" w:color="auto"/>
              <w:right w:val="single" w:sz="4" w:space="0" w:color="auto"/>
            </w:tcBorders>
            <w:shd w:val="clear" w:color="auto" w:fill="auto"/>
            <w:noWrap/>
            <w:vAlign w:val="center"/>
            <w:hideMark/>
          </w:tcPr>
          <w:p w14:paraId="6F140E7E"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Science</w:t>
            </w:r>
            <w:r>
              <w:rPr>
                <w:rFonts w:ascii="Calibri" w:eastAsia="Times New Roman" w:hAnsi="Calibri" w:cs="Calibri"/>
                <w:color w:val="000000"/>
              </w:rPr>
              <w:t xml:space="preserve"> </w:t>
            </w:r>
            <w:r w:rsidRPr="00011E01">
              <w:rPr>
                <w:rFonts w:ascii="Calibri" w:eastAsia="Times New Roman" w:hAnsi="Calibri" w:cs="Calibri"/>
                <w:color w:val="000000"/>
              </w:rPr>
              <w:t>Objective D-1.2</w:t>
            </w:r>
          </w:p>
        </w:tc>
        <w:tc>
          <w:tcPr>
            <w:tcW w:w="442" w:type="pct"/>
            <w:tcBorders>
              <w:top w:val="nil"/>
              <w:left w:val="nil"/>
              <w:bottom w:val="single" w:sz="4" w:space="0" w:color="auto"/>
              <w:right w:val="single" w:sz="4" w:space="0" w:color="auto"/>
            </w:tcBorders>
            <w:shd w:val="clear" w:color="auto" w:fill="auto"/>
            <w:noWrap/>
            <w:vAlign w:val="center"/>
            <w:hideMark/>
          </w:tcPr>
          <w:p w14:paraId="6F7CDD86"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Outlined</w:t>
            </w:r>
          </w:p>
        </w:tc>
        <w:tc>
          <w:tcPr>
            <w:tcW w:w="1152" w:type="pct"/>
            <w:tcBorders>
              <w:top w:val="nil"/>
              <w:left w:val="nil"/>
              <w:bottom w:val="single" w:sz="4" w:space="0" w:color="auto"/>
              <w:right w:val="single" w:sz="4" w:space="0" w:color="auto"/>
            </w:tcBorders>
            <w:shd w:val="clear" w:color="auto" w:fill="auto"/>
            <w:noWrap/>
            <w:vAlign w:val="center"/>
            <w:hideMark/>
          </w:tcPr>
          <w:p w14:paraId="244B514C"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Field and Laboratory Experiments</w:t>
            </w:r>
          </w:p>
        </w:tc>
        <w:tc>
          <w:tcPr>
            <w:tcW w:w="447" w:type="pct"/>
            <w:tcBorders>
              <w:top w:val="nil"/>
              <w:left w:val="nil"/>
              <w:bottom w:val="single" w:sz="4" w:space="0" w:color="auto"/>
              <w:right w:val="single" w:sz="4" w:space="0" w:color="auto"/>
            </w:tcBorders>
            <w:shd w:val="clear" w:color="auto" w:fill="auto"/>
            <w:vAlign w:val="center"/>
            <w:hideMark/>
          </w:tcPr>
          <w:p w14:paraId="787A8E92"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NMMJM</w:t>
            </w:r>
          </w:p>
        </w:tc>
      </w:tr>
      <w:tr w:rsidR="0044047B" w:rsidRPr="00011E01" w14:paraId="391EE442" w14:textId="77777777" w:rsidTr="0044047B">
        <w:trPr>
          <w:trHeight w:val="900"/>
        </w:trPr>
        <w:tc>
          <w:tcPr>
            <w:tcW w:w="1423" w:type="pct"/>
            <w:tcBorders>
              <w:top w:val="nil"/>
              <w:left w:val="single" w:sz="4" w:space="0" w:color="auto"/>
              <w:bottom w:val="single" w:sz="4" w:space="0" w:color="auto"/>
              <w:right w:val="single" w:sz="4" w:space="0" w:color="auto"/>
            </w:tcBorders>
            <w:shd w:val="clear" w:color="auto" w:fill="auto"/>
            <w:vAlign w:val="center"/>
            <w:hideMark/>
          </w:tcPr>
          <w:p w14:paraId="2A7668FE"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Comparison of Environmental Conditions Experienced by Rio Grande Silvery Minnow in Hatchery Facilities to those Experienced in the Middle Rio Grande</w:t>
            </w:r>
          </w:p>
        </w:tc>
        <w:tc>
          <w:tcPr>
            <w:tcW w:w="1536" w:type="pct"/>
            <w:tcBorders>
              <w:top w:val="nil"/>
              <w:left w:val="nil"/>
              <w:bottom w:val="single" w:sz="4" w:space="0" w:color="auto"/>
              <w:right w:val="single" w:sz="4" w:space="0" w:color="auto"/>
            </w:tcBorders>
            <w:shd w:val="clear" w:color="auto" w:fill="auto"/>
            <w:noWrap/>
            <w:vAlign w:val="center"/>
            <w:hideMark/>
          </w:tcPr>
          <w:p w14:paraId="1BA69C29"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Science</w:t>
            </w:r>
            <w:r>
              <w:rPr>
                <w:rFonts w:ascii="Calibri" w:eastAsia="Times New Roman" w:hAnsi="Calibri" w:cs="Calibri"/>
                <w:color w:val="000000"/>
              </w:rPr>
              <w:t xml:space="preserve"> </w:t>
            </w:r>
            <w:r w:rsidRPr="00011E01">
              <w:rPr>
                <w:rFonts w:ascii="Calibri" w:eastAsia="Times New Roman" w:hAnsi="Calibri" w:cs="Calibri"/>
                <w:color w:val="000000"/>
              </w:rPr>
              <w:t>Objective A-2</w:t>
            </w:r>
          </w:p>
        </w:tc>
        <w:tc>
          <w:tcPr>
            <w:tcW w:w="442" w:type="pct"/>
            <w:tcBorders>
              <w:top w:val="nil"/>
              <w:left w:val="nil"/>
              <w:bottom w:val="single" w:sz="4" w:space="0" w:color="auto"/>
              <w:right w:val="single" w:sz="4" w:space="0" w:color="auto"/>
            </w:tcBorders>
            <w:shd w:val="clear" w:color="auto" w:fill="auto"/>
            <w:noWrap/>
            <w:vAlign w:val="center"/>
            <w:hideMark/>
          </w:tcPr>
          <w:p w14:paraId="61C19A19"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Outlined</w:t>
            </w:r>
          </w:p>
        </w:tc>
        <w:tc>
          <w:tcPr>
            <w:tcW w:w="1152" w:type="pct"/>
            <w:tcBorders>
              <w:top w:val="nil"/>
              <w:left w:val="nil"/>
              <w:bottom w:val="single" w:sz="4" w:space="0" w:color="auto"/>
              <w:right w:val="single" w:sz="4" w:space="0" w:color="auto"/>
            </w:tcBorders>
            <w:shd w:val="clear" w:color="auto" w:fill="auto"/>
            <w:noWrap/>
            <w:vAlign w:val="center"/>
            <w:hideMark/>
          </w:tcPr>
          <w:p w14:paraId="5B419CAD"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Field and Laboratory Experiments</w:t>
            </w:r>
          </w:p>
        </w:tc>
        <w:tc>
          <w:tcPr>
            <w:tcW w:w="447" w:type="pct"/>
            <w:tcBorders>
              <w:top w:val="nil"/>
              <w:left w:val="nil"/>
              <w:bottom w:val="single" w:sz="4" w:space="0" w:color="auto"/>
              <w:right w:val="single" w:sz="4" w:space="0" w:color="auto"/>
            </w:tcBorders>
            <w:shd w:val="clear" w:color="auto" w:fill="auto"/>
            <w:vAlign w:val="center"/>
            <w:hideMark/>
          </w:tcPr>
          <w:p w14:paraId="7F2492C1"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RGSM</w:t>
            </w:r>
          </w:p>
        </w:tc>
      </w:tr>
      <w:tr w:rsidR="0044047B" w:rsidRPr="00011E01" w14:paraId="24EC2727" w14:textId="77777777" w:rsidTr="0044047B">
        <w:trPr>
          <w:trHeight w:val="600"/>
        </w:trPr>
        <w:tc>
          <w:tcPr>
            <w:tcW w:w="1423" w:type="pct"/>
            <w:tcBorders>
              <w:top w:val="nil"/>
              <w:left w:val="single" w:sz="4" w:space="0" w:color="auto"/>
              <w:bottom w:val="single" w:sz="4" w:space="0" w:color="auto"/>
              <w:right w:val="single" w:sz="4" w:space="0" w:color="auto"/>
            </w:tcBorders>
            <w:shd w:val="clear" w:color="auto" w:fill="auto"/>
            <w:vAlign w:val="center"/>
            <w:hideMark/>
          </w:tcPr>
          <w:p w14:paraId="7127926A"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Conduct Rio Grande Silvery Minnow Monitoring at 10(j) Reintroduction Sites to Evaluate Stocked Populations</w:t>
            </w:r>
          </w:p>
        </w:tc>
        <w:tc>
          <w:tcPr>
            <w:tcW w:w="1536" w:type="pct"/>
            <w:tcBorders>
              <w:top w:val="nil"/>
              <w:left w:val="nil"/>
              <w:bottom w:val="single" w:sz="4" w:space="0" w:color="auto"/>
              <w:right w:val="single" w:sz="4" w:space="0" w:color="auto"/>
            </w:tcBorders>
            <w:shd w:val="clear" w:color="auto" w:fill="auto"/>
            <w:noWrap/>
            <w:vAlign w:val="center"/>
            <w:hideMark/>
          </w:tcPr>
          <w:p w14:paraId="1628CF91"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Science</w:t>
            </w:r>
            <w:r>
              <w:rPr>
                <w:rFonts w:ascii="Calibri" w:eastAsia="Times New Roman" w:hAnsi="Calibri" w:cs="Calibri"/>
                <w:color w:val="000000"/>
              </w:rPr>
              <w:t xml:space="preserve"> </w:t>
            </w:r>
            <w:r w:rsidRPr="00011E01">
              <w:rPr>
                <w:rFonts w:ascii="Calibri" w:eastAsia="Times New Roman" w:hAnsi="Calibri" w:cs="Calibri"/>
                <w:color w:val="000000"/>
              </w:rPr>
              <w:t>Objective A-1</w:t>
            </w:r>
          </w:p>
        </w:tc>
        <w:tc>
          <w:tcPr>
            <w:tcW w:w="442" w:type="pct"/>
            <w:tcBorders>
              <w:top w:val="nil"/>
              <w:left w:val="nil"/>
              <w:bottom w:val="single" w:sz="4" w:space="0" w:color="auto"/>
              <w:right w:val="single" w:sz="4" w:space="0" w:color="auto"/>
            </w:tcBorders>
            <w:shd w:val="clear" w:color="auto" w:fill="auto"/>
            <w:noWrap/>
            <w:vAlign w:val="center"/>
            <w:hideMark/>
          </w:tcPr>
          <w:p w14:paraId="36AFA63F"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In-Progress</w:t>
            </w:r>
          </w:p>
        </w:tc>
        <w:tc>
          <w:tcPr>
            <w:tcW w:w="1152" w:type="pct"/>
            <w:tcBorders>
              <w:top w:val="nil"/>
              <w:left w:val="nil"/>
              <w:bottom w:val="single" w:sz="4" w:space="0" w:color="auto"/>
              <w:right w:val="single" w:sz="4" w:space="0" w:color="auto"/>
            </w:tcBorders>
            <w:shd w:val="clear" w:color="auto" w:fill="auto"/>
            <w:noWrap/>
            <w:vAlign w:val="center"/>
            <w:hideMark/>
          </w:tcPr>
          <w:p w14:paraId="0B899E0D"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Field and Laboratory Experiments</w:t>
            </w:r>
          </w:p>
        </w:tc>
        <w:tc>
          <w:tcPr>
            <w:tcW w:w="447" w:type="pct"/>
            <w:tcBorders>
              <w:top w:val="nil"/>
              <w:left w:val="nil"/>
              <w:bottom w:val="single" w:sz="4" w:space="0" w:color="auto"/>
              <w:right w:val="single" w:sz="4" w:space="0" w:color="auto"/>
            </w:tcBorders>
            <w:shd w:val="clear" w:color="auto" w:fill="auto"/>
            <w:vAlign w:val="center"/>
            <w:hideMark/>
          </w:tcPr>
          <w:p w14:paraId="39810010"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RGSM</w:t>
            </w:r>
          </w:p>
        </w:tc>
      </w:tr>
      <w:tr w:rsidR="0044047B" w:rsidRPr="00011E01" w14:paraId="28DE7D0C" w14:textId="77777777" w:rsidTr="0044047B">
        <w:trPr>
          <w:trHeight w:val="600"/>
        </w:trPr>
        <w:tc>
          <w:tcPr>
            <w:tcW w:w="1423" w:type="pct"/>
            <w:tcBorders>
              <w:top w:val="nil"/>
              <w:left w:val="single" w:sz="4" w:space="0" w:color="auto"/>
              <w:bottom w:val="single" w:sz="4" w:space="0" w:color="auto"/>
              <w:right w:val="single" w:sz="4" w:space="0" w:color="auto"/>
            </w:tcBorders>
            <w:shd w:val="clear" w:color="auto" w:fill="auto"/>
            <w:vAlign w:val="center"/>
            <w:hideMark/>
          </w:tcPr>
          <w:p w14:paraId="12A6C5A2"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Continue to Support the Development of Population Viability Analysis Models</w:t>
            </w:r>
          </w:p>
        </w:tc>
        <w:tc>
          <w:tcPr>
            <w:tcW w:w="1536" w:type="pct"/>
            <w:tcBorders>
              <w:top w:val="nil"/>
              <w:left w:val="nil"/>
              <w:bottom w:val="single" w:sz="4" w:space="0" w:color="auto"/>
              <w:right w:val="single" w:sz="4" w:space="0" w:color="auto"/>
            </w:tcBorders>
            <w:shd w:val="clear" w:color="auto" w:fill="auto"/>
            <w:noWrap/>
            <w:vAlign w:val="center"/>
            <w:hideMark/>
          </w:tcPr>
          <w:p w14:paraId="22F88FC0"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Science</w:t>
            </w:r>
            <w:r>
              <w:rPr>
                <w:rFonts w:ascii="Calibri" w:eastAsia="Times New Roman" w:hAnsi="Calibri" w:cs="Calibri"/>
                <w:color w:val="000000"/>
              </w:rPr>
              <w:t xml:space="preserve"> </w:t>
            </w:r>
            <w:r w:rsidRPr="00011E01">
              <w:rPr>
                <w:rFonts w:ascii="Calibri" w:eastAsia="Times New Roman" w:hAnsi="Calibri" w:cs="Calibri"/>
                <w:color w:val="000000"/>
              </w:rPr>
              <w:t>Objective A-3</w:t>
            </w:r>
          </w:p>
        </w:tc>
        <w:tc>
          <w:tcPr>
            <w:tcW w:w="442" w:type="pct"/>
            <w:tcBorders>
              <w:top w:val="nil"/>
              <w:left w:val="nil"/>
              <w:bottom w:val="single" w:sz="4" w:space="0" w:color="auto"/>
              <w:right w:val="single" w:sz="4" w:space="0" w:color="auto"/>
            </w:tcBorders>
            <w:shd w:val="clear" w:color="auto" w:fill="auto"/>
            <w:noWrap/>
            <w:vAlign w:val="center"/>
            <w:hideMark/>
          </w:tcPr>
          <w:p w14:paraId="34AF7F8F"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Outlined</w:t>
            </w:r>
          </w:p>
        </w:tc>
        <w:tc>
          <w:tcPr>
            <w:tcW w:w="1152" w:type="pct"/>
            <w:tcBorders>
              <w:top w:val="nil"/>
              <w:left w:val="nil"/>
              <w:bottom w:val="single" w:sz="4" w:space="0" w:color="auto"/>
              <w:right w:val="single" w:sz="4" w:space="0" w:color="auto"/>
            </w:tcBorders>
            <w:shd w:val="clear" w:color="auto" w:fill="auto"/>
            <w:noWrap/>
            <w:vAlign w:val="center"/>
            <w:hideMark/>
          </w:tcPr>
          <w:p w14:paraId="4BBD5D60"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Habitat Assessments and Modeling</w:t>
            </w:r>
          </w:p>
        </w:tc>
        <w:tc>
          <w:tcPr>
            <w:tcW w:w="447" w:type="pct"/>
            <w:tcBorders>
              <w:top w:val="nil"/>
              <w:left w:val="nil"/>
              <w:bottom w:val="single" w:sz="4" w:space="0" w:color="auto"/>
              <w:right w:val="single" w:sz="4" w:space="0" w:color="auto"/>
            </w:tcBorders>
            <w:shd w:val="clear" w:color="auto" w:fill="auto"/>
            <w:vAlign w:val="center"/>
            <w:hideMark/>
          </w:tcPr>
          <w:p w14:paraId="3AB41034"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RGSM</w:t>
            </w:r>
          </w:p>
        </w:tc>
      </w:tr>
      <w:tr w:rsidR="0044047B" w:rsidRPr="00011E01" w14:paraId="6F8AAFA6" w14:textId="77777777" w:rsidTr="0044047B">
        <w:trPr>
          <w:trHeight w:val="300"/>
        </w:trPr>
        <w:tc>
          <w:tcPr>
            <w:tcW w:w="1423" w:type="pct"/>
            <w:tcBorders>
              <w:top w:val="nil"/>
              <w:left w:val="single" w:sz="4" w:space="0" w:color="auto"/>
              <w:bottom w:val="single" w:sz="4" w:space="0" w:color="auto"/>
              <w:right w:val="single" w:sz="4" w:space="0" w:color="auto"/>
            </w:tcBorders>
            <w:shd w:val="clear" w:color="auto" w:fill="auto"/>
            <w:vAlign w:val="center"/>
            <w:hideMark/>
          </w:tcPr>
          <w:p w14:paraId="7A700D3F"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 xml:space="preserve">Data Collection and 2D Modeling of High-flow Channels </w:t>
            </w:r>
          </w:p>
        </w:tc>
        <w:tc>
          <w:tcPr>
            <w:tcW w:w="1536" w:type="pct"/>
            <w:tcBorders>
              <w:top w:val="nil"/>
              <w:left w:val="nil"/>
              <w:bottom w:val="single" w:sz="4" w:space="0" w:color="auto"/>
              <w:right w:val="single" w:sz="4" w:space="0" w:color="auto"/>
            </w:tcBorders>
            <w:shd w:val="clear" w:color="auto" w:fill="auto"/>
            <w:noWrap/>
            <w:vAlign w:val="center"/>
            <w:hideMark/>
          </w:tcPr>
          <w:p w14:paraId="37B92C90"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Science</w:t>
            </w:r>
            <w:r>
              <w:rPr>
                <w:rFonts w:ascii="Calibri" w:eastAsia="Times New Roman" w:hAnsi="Calibri" w:cs="Calibri"/>
                <w:color w:val="000000"/>
              </w:rPr>
              <w:t xml:space="preserve"> </w:t>
            </w:r>
            <w:r w:rsidRPr="00011E01">
              <w:rPr>
                <w:rFonts w:ascii="Calibri" w:eastAsia="Times New Roman" w:hAnsi="Calibri" w:cs="Calibri"/>
                <w:color w:val="000000"/>
              </w:rPr>
              <w:t>Objective A-3</w:t>
            </w:r>
            <w:r>
              <w:rPr>
                <w:rFonts w:ascii="Calibri" w:eastAsia="Times New Roman" w:hAnsi="Calibri" w:cs="Calibri"/>
                <w:color w:val="000000"/>
              </w:rPr>
              <w:t>, A-4, A-5.1</w:t>
            </w:r>
          </w:p>
        </w:tc>
        <w:tc>
          <w:tcPr>
            <w:tcW w:w="442" w:type="pct"/>
            <w:tcBorders>
              <w:top w:val="nil"/>
              <w:left w:val="nil"/>
              <w:bottom w:val="single" w:sz="4" w:space="0" w:color="auto"/>
              <w:right w:val="single" w:sz="4" w:space="0" w:color="auto"/>
            </w:tcBorders>
            <w:shd w:val="clear" w:color="auto" w:fill="auto"/>
            <w:noWrap/>
            <w:vAlign w:val="center"/>
            <w:hideMark/>
          </w:tcPr>
          <w:p w14:paraId="55EF61C2"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Outlined</w:t>
            </w:r>
          </w:p>
        </w:tc>
        <w:tc>
          <w:tcPr>
            <w:tcW w:w="1152" w:type="pct"/>
            <w:tcBorders>
              <w:top w:val="nil"/>
              <w:left w:val="nil"/>
              <w:bottom w:val="single" w:sz="4" w:space="0" w:color="auto"/>
              <w:right w:val="single" w:sz="4" w:space="0" w:color="auto"/>
            </w:tcBorders>
            <w:shd w:val="clear" w:color="auto" w:fill="auto"/>
            <w:noWrap/>
            <w:vAlign w:val="center"/>
            <w:hideMark/>
          </w:tcPr>
          <w:p w14:paraId="5B863A53"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Habitat Assessments and Modeling</w:t>
            </w:r>
          </w:p>
        </w:tc>
        <w:tc>
          <w:tcPr>
            <w:tcW w:w="447" w:type="pct"/>
            <w:tcBorders>
              <w:top w:val="nil"/>
              <w:left w:val="nil"/>
              <w:bottom w:val="single" w:sz="4" w:space="0" w:color="auto"/>
              <w:right w:val="single" w:sz="4" w:space="0" w:color="auto"/>
            </w:tcBorders>
            <w:shd w:val="clear" w:color="auto" w:fill="auto"/>
            <w:vAlign w:val="center"/>
            <w:hideMark/>
          </w:tcPr>
          <w:p w14:paraId="47785CBE"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MRG</w:t>
            </w:r>
            <w:r>
              <w:rPr>
                <w:rFonts w:ascii="Calibri" w:eastAsia="Times New Roman" w:hAnsi="Calibri" w:cs="Calibri"/>
                <w:color w:val="000000"/>
              </w:rPr>
              <w:t xml:space="preserve"> </w:t>
            </w:r>
            <w:r w:rsidRPr="00011E01">
              <w:rPr>
                <w:rFonts w:ascii="Calibri" w:eastAsia="Times New Roman" w:hAnsi="Calibri" w:cs="Calibri"/>
                <w:color w:val="000000"/>
              </w:rPr>
              <w:t>Ecosystem</w:t>
            </w:r>
          </w:p>
        </w:tc>
      </w:tr>
      <w:tr w:rsidR="0044047B" w:rsidRPr="00011E01" w14:paraId="7D7393B6" w14:textId="77777777" w:rsidTr="0044047B">
        <w:trPr>
          <w:trHeight w:val="300"/>
        </w:trPr>
        <w:tc>
          <w:tcPr>
            <w:tcW w:w="1423" w:type="pct"/>
            <w:tcBorders>
              <w:top w:val="nil"/>
              <w:left w:val="single" w:sz="4" w:space="0" w:color="auto"/>
              <w:bottom w:val="single" w:sz="4" w:space="0" w:color="auto"/>
              <w:right w:val="single" w:sz="4" w:space="0" w:color="auto"/>
            </w:tcBorders>
            <w:shd w:val="clear" w:color="auto" w:fill="auto"/>
            <w:vAlign w:val="center"/>
            <w:hideMark/>
          </w:tcPr>
          <w:p w14:paraId="36817036"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Decision Tree of Hydrologic Conditions</w:t>
            </w:r>
          </w:p>
        </w:tc>
        <w:tc>
          <w:tcPr>
            <w:tcW w:w="1536" w:type="pct"/>
            <w:tcBorders>
              <w:top w:val="nil"/>
              <w:left w:val="nil"/>
              <w:bottom w:val="single" w:sz="4" w:space="0" w:color="auto"/>
              <w:right w:val="single" w:sz="4" w:space="0" w:color="auto"/>
            </w:tcBorders>
            <w:shd w:val="clear" w:color="auto" w:fill="auto"/>
            <w:noWrap/>
            <w:vAlign w:val="center"/>
            <w:hideMark/>
          </w:tcPr>
          <w:p w14:paraId="1EBA99AB"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Science</w:t>
            </w:r>
            <w:r>
              <w:rPr>
                <w:rFonts w:ascii="Calibri" w:eastAsia="Times New Roman" w:hAnsi="Calibri" w:cs="Calibri"/>
                <w:color w:val="000000"/>
              </w:rPr>
              <w:t xml:space="preserve"> </w:t>
            </w:r>
            <w:r w:rsidRPr="00011E01">
              <w:rPr>
                <w:rFonts w:ascii="Calibri" w:eastAsia="Times New Roman" w:hAnsi="Calibri" w:cs="Calibri"/>
                <w:color w:val="000000"/>
              </w:rPr>
              <w:t>Objective A-3</w:t>
            </w:r>
            <w:r>
              <w:rPr>
                <w:rFonts w:ascii="Calibri" w:eastAsia="Times New Roman" w:hAnsi="Calibri" w:cs="Calibri"/>
                <w:color w:val="000000"/>
              </w:rPr>
              <w:t>, A-4</w:t>
            </w:r>
          </w:p>
        </w:tc>
        <w:tc>
          <w:tcPr>
            <w:tcW w:w="442" w:type="pct"/>
            <w:tcBorders>
              <w:top w:val="nil"/>
              <w:left w:val="nil"/>
              <w:bottom w:val="single" w:sz="4" w:space="0" w:color="auto"/>
              <w:right w:val="single" w:sz="4" w:space="0" w:color="auto"/>
            </w:tcBorders>
            <w:shd w:val="clear" w:color="auto" w:fill="auto"/>
            <w:noWrap/>
            <w:vAlign w:val="center"/>
            <w:hideMark/>
          </w:tcPr>
          <w:p w14:paraId="77A5E49F"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Outlined</w:t>
            </w:r>
          </w:p>
        </w:tc>
        <w:tc>
          <w:tcPr>
            <w:tcW w:w="1152" w:type="pct"/>
            <w:tcBorders>
              <w:top w:val="nil"/>
              <w:left w:val="nil"/>
              <w:bottom w:val="single" w:sz="4" w:space="0" w:color="auto"/>
              <w:right w:val="single" w:sz="4" w:space="0" w:color="auto"/>
            </w:tcBorders>
            <w:shd w:val="clear" w:color="auto" w:fill="auto"/>
            <w:noWrap/>
            <w:vAlign w:val="center"/>
            <w:hideMark/>
          </w:tcPr>
          <w:p w14:paraId="3240AE1C"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Program Management and Administration</w:t>
            </w:r>
          </w:p>
        </w:tc>
        <w:tc>
          <w:tcPr>
            <w:tcW w:w="447" w:type="pct"/>
            <w:tcBorders>
              <w:top w:val="nil"/>
              <w:left w:val="nil"/>
              <w:bottom w:val="single" w:sz="4" w:space="0" w:color="auto"/>
              <w:right w:val="single" w:sz="4" w:space="0" w:color="auto"/>
            </w:tcBorders>
            <w:shd w:val="clear" w:color="auto" w:fill="auto"/>
            <w:vAlign w:val="center"/>
            <w:hideMark/>
          </w:tcPr>
          <w:p w14:paraId="766435DF"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Other</w:t>
            </w:r>
          </w:p>
        </w:tc>
      </w:tr>
      <w:tr w:rsidR="0044047B" w:rsidRPr="00011E01" w14:paraId="604DA221" w14:textId="77777777" w:rsidTr="0044047B">
        <w:trPr>
          <w:trHeight w:val="600"/>
        </w:trPr>
        <w:tc>
          <w:tcPr>
            <w:tcW w:w="1423" w:type="pct"/>
            <w:tcBorders>
              <w:top w:val="nil"/>
              <w:left w:val="single" w:sz="4" w:space="0" w:color="auto"/>
              <w:bottom w:val="single" w:sz="4" w:space="0" w:color="auto"/>
              <w:right w:val="single" w:sz="4" w:space="0" w:color="auto"/>
            </w:tcBorders>
            <w:shd w:val="clear" w:color="auto" w:fill="auto"/>
            <w:vAlign w:val="center"/>
            <w:hideMark/>
          </w:tcPr>
          <w:p w14:paraId="55F695F1"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Describe metapopulation structure, dynamics and connectivity of Southwestern Willow Flycatcher populations in the Middle Rio Grande</w:t>
            </w:r>
          </w:p>
        </w:tc>
        <w:tc>
          <w:tcPr>
            <w:tcW w:w="1536" w:type="pct"/>
            <w:tcBorders>
              <w:top w:val="nil"/>
              <w:left w:val="nil"/>
              <w:bottom w:val="single" w:sz="4" w:space="0" w:color="auto"/>
              <w:right w:val="single" w:sz="4" w:space="0" w:color="auto"/>
            </w:tcBorders>
            <w:shd w:val="clear" w:color="auto" w:fill="auto"/>
            <w:noWrap/>
            <w:vAlign w:val="center"/>
            <w:hideMark/>
          </w:tcPr>
          <w:p w14:paraId="6FE31CE2"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Science</w:t>
            </w:r>
            <w:r>
              <w:rPr>
                <w:rFonts w:ascii="Calibri" w:eastAsia="Times New Roman" w:hAnsi="Calibri" w:cs="Calibri"/>
                <w:color w:val="000000"/>
              </w:rPr>
              <w:t xml:space="preserve"> </w:t>
            </w:r>
            <w:r w:rsidRPr="00011E01">
              <w:rPr>
                <w:rFonts w:ascii="Calibri" w:eastAsia="Times New Roman" w:hAnsi="Calibri" w:cs="Calibri"/>
                <w:color w:val="000000"/>
              </w:rPr>
              <w:t>Objective B-3.3</w:t>
            </w:r>
          </w:p>
        </w:tc>
        <w:tc>
          <w:tcPr>
            <w:tcW w:w="442" w:type="pct"/>
            <w:tcBorders>
              <w:top w:val="nil"/>
              <w:left w:val="nil"/>
              <w:bottom w:val="single" w:sz="4" w:space="0" w:color="auto"/>
              <w:right w:val="single" w:sz="4" w:space="0" w:color="auto"/>
            </w:tcBorders>
            <w:shd w:val="clear" w:color="auto" w:fill="auto"/>
            <w:noWrap/>
            <w:vAlign w:val="center"/>
            <w:hideMark/>
          </w:tcPr>
          <w:p w14:paraId="76D7FE3D"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Outlined</w:t>
            </w:r>
          </w:p>
        </w:tc>
        <w:tc>
          <w:tcPr>
            <w:tcW w:w="1152" w:type="pct"/>
            <w:tcBorders>
              <w:top w:val="nil"/>
              <w:left w:val="nil"/>
              <w:bottom w:val="single" w:sz="4" w:space="0" w:color="auto"/>
              <w:right w:val="single" w:sz="4" w:space="0" w:color="auto"/>
            </w:tcBorders>
            <w:shd w:val="clear" w:color="auto" w:fill="auto"/>
            <w:noWrap/>
            <w:vAlign w:val="center"/>
            <w:hideMark/>
          </w:tcPr>
          <w:p w14:paraId="574158FA"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Population Monitoring and Modeling</w:t>
            </w:r>
          </w:p>
        </w:tc>
        <w:tc>
          <w:tcPr>
            <w:tcW w:w="447" w:type="pct"/>
            <w:tcBorders>
              <w:top w:val="nil"/>
              <w:left w:val="nil"/>
              <w:bottom w:val="single" w:sz="4" w:space="0" w:color="auto"/>
              <w:right w:val="single" w:sz="4" w:space="0" w:color="auto"/>
            </w:tcBorders>
            <w:shd w:val="clear" w:color="auto" w:fill="auto"/>
            <w:vAlign w:val="center"/>
            <w:hideMark/>
          </w:tcPr>
          <w:p w14:paraId="00FF618A"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SWFL</w:t>
            </w:r>
          </w:p>
        </w:tc>
      </w:tr>
      <w:tr w:rsidR="0044047B" w:rsidRPr="00011E01" w14:paraId="6A425B32" w14:textId="77777777" w:rsidTr="0044047B">
        <w:trPr>
          <w:trHeight w:val="600"/>
        </w:trPr>
        <w:tc>
          <w:tcPr>
            <w:tcW w:w="1423" w:type="pct"/>
            <w:tcBorders>
              <w:top w:val="nil"/>
              <w:left w:val="single" w:sz="4" w:space="0" w:color="auto"/>
              <w:bottom w:val="single" w:sz="4" w:space="0" w:color="auto"/>
              <w:right w:val="single" w:sz="4" w:space="0" w:color="auto"/>
            </w:tcBorders>
            <w:shd w:val="clear" w:color="auto" w:fill="auto"/>
            <w:vAlign w:val="center"/>
            <w:hideMark/>
          </w:tcPr>
          <w:p w14:paraId="1D51B245"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Describe population dynamics of New Mexico meadow jumping mouse in the Middle Rio Grande</w:t>
            </w:r>
          </w:p>
        </w:tc>
        <w:tc>
          <w:tcPr>
            <w:tcW w:w="1536" w:type="pct"/>
            <w:tcBorders>
              <w:top w:val="nil"/>
              <w:left w:val="nil"/>
              <w:bottom w:val="single" w:sz="4" w:space="0" w:color="auto"/>
              <w:right w:val="single" w:sz="4" w:space="0" w:color="auto"/>
            </w:tcBorders>
            <w:shd w:val="clear" w:color="auto" w:fill="auto"/>
            <w:noWrap/>
            <w:vAlign w:val="center"/>
            <w:hideMark/>
          </w:tcPr>
          <w:p w14:paraId="6230BDAE"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Science</w:t>
            </w:r>
            <w:r>
              <w:rPr>
                <w:rFonts w:ascii="Calibri" w:eastAsia="Times New Roman" w:hAnsi="Calibri" w:cs="Calibri"/>
                <w:color w:val="000000"/>
              </w:rPr>
              <w:t xml:space="preserve"> </w:t>
            </w:r>
            <w:r w:rsidRPr="00011E01">
              <w:rPr>
                <w:rFonts w:ascii="Calibri" w:eastAsia="Times New Roman" w:hAnsi="Calibri" w:cs="Calibri"/>
                <w:color w:val="000000"/>
              </w:rPr>
              <w:t>Objective D-1.1</w:t>
            </w:r>
          </w:p>
        </w:tc>
        <w:tc>
          <w:tcPr>
            <w:tcW w:w="442" w:type="pct"/>
            <w:tcBorders>
              <w:top w:val="nil"/>
              <w:left w:val="nil"/>
              <w:bottom w:val="single" w:sz="4" w:space="0" w:color="auto"/>
              <w:right w:val="single" w:sz="4" w:space="0" w:color="auto"/>
            </w:tcBorders>
            <w:shd w:val="clear" w:color="auto" w:fill="auto"/>
            <w:noWrap/>
            <w:vAlign w:val="center"/>
            <w:hideMark/>
          </w:tcPr>
          <w:p w14:paraId="02E9BA65"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Outlined</w:t>
            </w:r>
          </w:p>
        </w:tc>
        <w:tc>
          <w:tcPr>
            <w:tcW w:w="1152" w:type="pct"/>
            <w:tcBorders>
              <w:top w:val="nil"/>
              <w:left w:val="nil"/>
              <w:bottom w:val="single" w:sz="4" w:space="0" w:color="auto"/>
              <w:right w:val="single" w:sz="4" w:space="0" w:color="auto"/>
            </w:tcBorders>
            <w:shd w:val="clear" w:color="auto" w:fill="auto"/>
            <w:noWrap/>
            <w:vAlign w:val="center"/>
            <w:hideMark/>
          </w:tcPr>
          <w:p w14:paraId="5BA063AC"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Field and Laboratory Experiments</w:t>
            </w:r>
          </w:p>
        </w:tc>
        <w:tc>
          <w:tcPr>
            <w:tcW w:w="447" w:type="pct"/>
            <w:tcBorders>
              <w:top w:val="nil"/>
              <w:left w:val="nil"/>
              <w:bottom w:val="single" w:sz="4" w:space="0" w:color="auto"/>
              <w:right w:val="single" w:sz="4" w:space="0" w:color="auto"/>
            </w:tcBorders>
            <w:shd w:val="clear" w:color="auto" w:fill="auto"/>
            <w:vAlign w:val="center"/>
            <w:hideMark/>
          </w:tcPr>
          <w:p w14:paraId="331C930E"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NMMJM</w:t>
            </w:r>
          </w:p>
        </w:tc>
      </w:tr>
      <w:tr w:rsidR="0044047B" w:rsidRPr="00011E01" w14:paraId="35E02317" w14:textId="77777777" w:rsidTr="0044047B">
        <w:trPr>
          <w:trHeight w:val="600"/>
        </w:trPr>
        <w:tc>
          <w:tcPr>
            <w:tcW w:w="1423" w:type="pct"/>
            <w:tcBorders>
              <w:top w:val="nil"/>
              <w:left w:val="single" w:sz="4" w:space="0" w:color="auto"/>
              <w:bottom w:val="single" w:sz="4" w:space="0" w:color="auto"/>
              <w:right w:val="single" w:sz="4" w:space="0" w:color="auto"/>
            </w:tcBorders>
            <w:shd w:val="clear" w:color="auto" w:fill="auto"/>
            <w:vAlign w:val="center"/>
            <w:hideMark/>
          </w:tcPr>
          <w:p w14:paraId="0EB18893"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Describe the impacts of the tamarisk beetle on Southwestern Willow Flycatchers and their breeding habitats in the Middle Rio Grande</w:t>
            </w:r>
          </w:p>
        </w:tc>
        <w:tc>
          <w:tcPr>
            <w:tcW w:w="1536" w:type="pct"/>
            <w:tcBorders>
              <w:top w:val="nil"/>
              <w:left w:val="nil"/>
              <w:bottom w:val="single" w:sz="4" w:space="0" w:color="auto"/>
              <w:right w:val="single" w:sz="4" w:space="0" w:color="auto"/>
            </w:tcBorders>
            <w:shd w:val="clear" w:color="auto" w:fill="auto"/>
            <w:noWrap/>
            <w:vAlign w:val="center"/>
            <w:hideMark/>
          </w:tcPr>
          <w:p w14:paraId="4BD12919"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Science</w:t>
            </w:r>
            <w:r>
              <w:rPr>
                <w:rFonts w:ascii="Calibri" w:eastAsia="Times New Roman" w:hAnsi="Calibri" w:cs="Calibri"/>
                <w:color w:val="000000"/>
              </w:rPr>
              <w:t xml:space="preserve"> </w:t>
            </w:r>
            <w:r w:rsidRPr="00011E01">
              <w:rPr>
                <w:rFonts w:ascii="Calibri" w:eastAsia="Times New Roman" w:hAnsi="Calibri" w:cs="Calibri"/>
                <w:color w:val="000000"/>
              </w:rPr>
              <w:t>Objective B-3.1</w:t>
            </w:r>
            <w:r>
              <w:rPr>
                <w:rFonts w:ascii="Calibri" w:eastAsia="Times New Roman" w:hAnsi="Calibri" w:cs="Calibri"/>
                <w:color w:val="000000"/>
              </w:rPr>
              <w:t>, B-3.2</w:t>
            </w:r>
          </w:p>
        </w:tc>
        <w:tc>
          <w:tcPr>
            <w:tcW w:w="442" w:type="pct"/>
            <w:tcBorders>
              <w:top w:val="nil"/>
              <w:left w:val="nil"/>
              <w:bottom w:val="single" w:sz="4" w:space="0" w:color="auto"/>
              <w:right w:val="single" w:sz="4" w:space="0" w:color="auto"/>
            </w:tcBorders>
            <w:shd w:val="clear" w:color="auto" w:fill="auto"/>
            <w:noWrap/>
            <w:vAlign w:val="center"/>
            <w:hideMark/>
          </w:tcPr>
          <w:p w14:paraId="322278AD"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Outlined</w:t>
            </w:r>
          </w:p>
        </w:tc>
        <w:tc>
          <w:tcPr>
            <w:tcW w:w="1152" w:type="pct"/>
            <w:tcBorders>
              <w:top w:val="nil"/>
              <w:left w:val="nil"/>
              <w:bottom w:val="single" w:sz="4" w:space="0" w:color="auto"/>
              <w:right w:val="single" w:sz="4" w:space="0" w:color="auto"/>
            </w:tcBorders>
            <w:shd w:val="clear" w:color="auto" w:fill="auto"/>
            <w:noWrap/>
            <w:vAlign w:val="center"/>
            <w:hideMark/>
          </w:tcPr>
          <w:p w14:paraId="6F7C6175"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Field and Laboratory Experiments</w:t>
            </w:r>
          </w:p>
        </w:tc>
        <w:tc>
          <w:tcPr>
            <w:tcW w:w="447" w:type="pct"/>
            <w:tcBorders>
              <w:top w:val="nil"/>
              <w:left w:val="nil"/>
              <w:bottom w:val="single" w:sz="4" w:space="0" w:color="auto"/>
              <w:right w:val="single" w:sz="4" w:space="0" w:color="auto"/>
            </w:tcBorders>
            <w:shd w:val="clear" w:color="auto" w:fill="auto"/>
            <w:vAlign w:val="center"/>
            <w:hideMark/>
          </w:tcPr>
          <w:p w14:paraId="11B3B2D4"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SWFL</w:t>
            </w:r>
          </w:p>
        </w:tc>
      </w:tr>
      <w:tr w:rsidR="0044047B" w:rsidRPr="00011E01" w14:paraId="3A2517FD" w14:textId="77777777" w:rsidTr="0044047B">
        <w:trPr>
          <w:trHeight w:val="600"/>
        </w:trPr>
        <w:tc>
          <w:tcPr>
            <w:tcW w:w="1423" w:type="pct"/>
            <w:tcBorders>
              <w:top w:val="nil"/>
              <w:left w:val="single" w:sz="4" w:space="0" w:color="auto"/>
              <w:bottom w:val="single" w:sz="4" w:space="0" w:color="auto"/>
              <w:right w:val="single" w:sz="4" w:space="0" w:color="auto"/>
            </w:tcBorders>
            <w:shd w:val="clear" w:color="auto" w:fill="auto"/>
            <w:vAlign w:val="center"/>
            <w:hideMark/>
          </w:tcPr>
          <w:p w14:paraId="72AF0C68"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Determine the amount of genetic variation within and between populations of New Mexico meadow jumping mouse</w:t>
            </w:r>
          </w:p>
        </w:tc>
        <w:tc>
          <w:tcPr>
            <w:tcW w:w="1536" w:type="pct"/>
            <w:tcBorders>
              <w:top w:val="nil"/>
              <w:left w:val="nil"/>
              <w:bottom w:val="single" w:sz="4" w:space="0" w:color="auto"/>
              <w:right w:val="single" w:sz="4" w:space="0" w:color="auto"/>
            </w:tcBorders>
            <w:shd w:val="clear" w:color="auto" w:fill="auto"/>
            <w:noWrap/>
            <w:vAlign w:val="center"/>
            <w:hideMark/>
          </w:tcPr>
          <w:p w14:paraId="407BF6EE"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Science</w:t>
            </w:r>
            <w:r>
              <w:rPr>
                <w:rFonts w:ascii="Calibri" w:eastAsia="Times New Roman" w:hAnsi="Calibri" w:cs="Calibri"/>
                <w:color w:val="000000"/>
              </w:rPr>
              <w:t xml:space="preserve"> </w:t>
            </w:r>
            <w:r w:rsidRPr="00011E01">
              <w:rPr>
                <w:rFonts w:ascii="Calibri" w:eastAsia="Times New Roman" w:hAnsi="Calibri" w:cs="Calibri"/>
                <w:color w:val="000000"/>
              </w:rPr>
              <w:t>Objective D-1.1</w:t>
            </w:r>
          </w:p>
        </w:tc>
        <w:tc>
          <w:tcPr>
            <w:tcW w:w="442" w:type="pct"/>
            <w:tcBorders>
              <w:top w:val="nil"/>
              <w:left w:val="nil"/>
              <w:bottom w:val="single" w:sz="4" w:space="0" w:color="auto"/>
              <w:right w:val="single" w:sz="4" w:space="0" w:color="auto"/>
            </w:tcBorders>
            <w:shd w:val="clear" w:color="auto" w:fill="auto"/>
            <w:noWrap/>
            <w:vAlign w:val="center"/>
            <w:hideMark/>
          </w:tcPr>
          <w:p w14:paraId="6EBCD9C1"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Outlined</w:t>
            </w:r>
          </w:p>
        </w:tc>
        <w:tc>
          <w:tcPr>
            <w:tcW w:w="1152" w:type="pct"/>
            <w:tcBorders>
              <w:top w:val="nil"/>
              <w:left w:val="nil"/>
              <w:bottom w:val="single" w:sz="4" w:space="0" w:color="auto"/>
              <w:right w:val="single" w:sz="4" w:space="0" w:color="auto"/>
            </w:tcBorders>
            <w:shd w:val="clear" w:color="auto" w:fill="auto"/>
            <w:noWrap/>
            <w:vAlign w:val="center"/>
            <w:hideMark/>
          </w:tcPr>
          <w:p w14:paraId="5DFAC463"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Field and Laboratory Experiments</w:t>
            </w:r>
          </w:p>
        </w:tc>
        <w:tc>
          <w:tcPr>
            <w:tcW w:w="447" w:type="pct"/>
            <w:tcBorders>
              <w:top w:val="nil"/>
              <w:left w:val="nil"/>
              <w:bottom w:val="single" w:sz="4" w:space="0" w:color="auto"/>
              <w:right w:val="single" w:sz="4" w:space="0" w:color="auto"/>
            </w:tcBorders>
            <w:shd w:val="clear" w:color="auto" w:fill="auto"/>
            <w:vAlign w:val="center"/>
            <w:hideMark/>
          </w:tcPr>
          <w:p w14:paraId="784CECCB"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NMMJM</w:t>
            </w:r>
          </w:p>
        </w:tc>
      </w:tr>
      <w:tr w:rsidR="0044047B" w:rsidRPr="00011E01" w14:paraId="17B103E4" w14:textId="77777777" w:rsidTr="0044047B">
        <w:trPr>
          <w:trHeight w:val="600"/>
        </w:trPr>
        <w:tc>
          <w:tcPr>
            <w:tcW w:w="1423" w:type="pct"/>
            <w:tcBorders>
              <w:top w:val="nil"/>
              <w:left w:val="single" w:sz="4" w:space="0" w:color="auto"/>
              <w:bottom w:val="single" w:sz="4" w:space="0" w:color="auto"/>
              <w:right w:val="single" w:sz="4" w:space="0" w:color="auto"/>
            </w:tcBorders>
            <w:shd w:val="clear" w:color="auto" w:fill="auto"/>
            <w:vAlign w:val="center"/>
            <w:hideMark/>
          </w:tcPr>
          <w:p w14:paraId="3C1622A5"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Determine the rate of development and hatching success under various environmental conditions for Rio Grande Silvery Minnow</w:t>
            </w:r>
          </w:p>
        </w:tc>
        <w:tc>
          <w:tcPr>
            <w:tcW w:w="1536" w:type="pct"/>
            <w:tcBorders>
              <w:top w:val="nil"/>
              <w:left w:val="nil"/>
              <w:bottom w:val="single" w:sz="4" w:space="0" w:color="auto"/>
              <w:right w:val="single" w:sz="4" w:space="0" w:color="auto"/>
            </w:tcBorders>
            <w:shd w:val="clear" w:color="auto" w:fill="auto"/>
            <w:noWrap/>
            <w:vAlign w:val="center"/>
            <w:hideMark/>
          </w:tcPr>
          <w:p w14:paraId="383BF6B3"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Science</w:t>
            </w:r>
            <w:r>
              <w:rPr>
                <w:rFonts w:ascii="Calibri" w:eastAsia="Times New Roman" w:hAnsi="Calibri" w:cs="Calibri"/>
                <w:color w:val="000000"/>
              </w:rPr>
              <w:t xml:space="preserve"> </w:t>
            </w:r>
            <w:r w:rsidRPr="00011E01">
              <w:rPr>
                <w:rFonts w:ascii="Calibri" w:eastAsia="Times New Roman" w:hAnsi="Calibri" w:cs="Calibri"/>
                <w:color w:val="000000"/>
              </w:rPr>
              <w:t>Objective A-2</w:t>
            </w:r>
            <w:r>
              <w:rPr>
                <w:rFonts w:ascii="Calibri" w:eastAsia="Times New Roman" w:hAnsi="Calibri" w:cs="Calibri"/>
                <w:color w:val="000000"/>
              </w:rPr>
              <w:t>, A-3</w:t>
            </w:r>
          </w:p>
        </w:tc>
        <w:tc>
          <w:tcPr>
            <w:tcW w:w="442" w:type="pct"/>
            <w:tcBorders>
              <w:top w:val="nil"/>
              <w:left w:val="nil"/>
              <w:bottom w:val="single" w:sz="4" w:space="0" w:color="auto"/>
              <w:right w:val="single" w:sz="4" w:space="0" w:color="auto"/>
            </w:tcBorders>
            <w:shd w:val="clear" w:color="auto" w:fill="auto"/>
            <w:noWrap/>
            <w:vAlign w:val="center"/>
            <w:hideMark/>
          </w:tcPr>
          <w:p w14:paraId="6F73F3F0"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Outlined</w:t>
            </w:r>
          </w:p>
        </w:tc>
        <w:tc>
          <w:tcPr>
            <w:tcW w:w="1152" w:type="pct"/>
            <w:tcBorders>
              <w:top w:val="nil"/>
              <w:left w:val="nil"/>
              <w:bottom w:val="single" w:sz="4" w:space="0" w:color="auto"/>
              <w:right w:val="single" w:sz="4" w:space="0" w:color="auto"/>
            </w:tcBorders>
            <w:shd w:val="clear" w:color="auto" w:fill="auto"/>
            <w:noWrap/>
            <w:vAlign w:val="center"/>
            <w:hideMark/>
          </w:tcPr>
          <w:p w14:paraId="4E621FE5"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Field and Laboratory Experiments</w:t>
            </w:r>
          </w:p>
        </w:tc>
        <w:tc>
          <w:tcPr>
            <w:tcW w:w="447" w:type="pct"/>
            <w:tcBorders>
              <w:top w:val="nil"/>
              <w:left w:val="nil"/>
              <w:bottom w:val="single" w:sz="4" w:space="0" w:color="auto"/>
              <w:right w:val="single" w:sz="4" w:space="0" w:color="auto"/>
            </w:tcBorders>
            <w:shd w:val="clear" w:color="auto" w:fill="auto"/>
            <w:vAlign w:val="center"/>
            <w:hideMark/>
          </w:tcPr>
          <w:p w14:paraId="256E68A3"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RGSM</w:t>
            </w:r>
          </w:p>
        </w:tc>
      </w:tr>
      <w:tr w:rsidR="0044047B" w:rsidRPr="00011E01" w14:paraId="1DD1737E" w14:textId="77777777" w:rsidTr="0044047B">
        <w:trPr>
          <w:trHeight w:val="600"/>
        </w:trPr>
        <w:tc>
          <w:tcPr>
            <w:tcW w:w="1423" w:type="pct"/>
            <w:tcBorders>
              <w:top w:val="nil"/>
              <w:left w:val="single" w:sz="4" w:space="0" w:color="auto"/>
              <w:bottom w:val="single" w:sz="4" w:space="0" w:color="auto"/>
              <w:right w:val="single" w:sz="4" w:space="0" w:color="auto"/>
            </w:tcBorders>
            <w:shd w:val="clear" w:color="auto" w:fill="auto"/>
            <w:vAlign w:val="center"/>
            <w:hideMark/>
          </w:tcPr>
          <w:p w14:paraId="7CEF1106"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Determine the survival rates and estimate their natural (process) variability for different age classes of Rio Grande Silvery Minnow</w:t>
            </w:r>
          </w:p>
        </w:tc>
        <w:tc>
          <w:tcPr>
            <w:tcW w:w="1536" w:type="pct"/>
            <w:tcBorders>
              <w:top w:val="nil"/>
              <w:left w:val="nil"/>
              <w:bottom w:val="single" w:sz="4" w:space="0" w:color="auto"/>
              <w:right w:val="single" w:sz="4" w:space="0" w:color="auto"/>
            </w:tcBorders>
            <w:shd w:val="clear" w:color="auto" w:fill="auto"/>
            <w:noWrap/>
            <w:vAlign w:val="center"/>
            <w:hideMark/>
          </w:tcPr>
          <w:p w14:paraId="7A6D1327"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Science</w:t>
            </w:r>
            <w:r>
              <w:rPr>
                <w:rFonts w:ascii="Calibri" w:eastAsia="Times New Roman" w:hAnsi="Calibri" w:cs="Calibri"/>
                <w:color w:val="000000"/>
              </w:rPr>
              <w:t xml:space="preserve"> </w:t>
            </w:r>
            <w:r w:rsidRPr="00011E01">
              <w:rPr>
                <w:rFonts w:ascii="Calibri" w:eastAsia="Times New Roman" w:hAnsi="Calibri" w:cs="Calibri"/>
                <w:color w:val="000000"/>
              </w:rPr>
              <w:t>Objective A-3</w:t>
            </w:r>
          </w:p>
        </w:tc>
        <w:tc>
          <w:tcPr>
            <w:tcW w:w="442" w:type="pct"/>
            <w:tcBorders>
              <w:top w:val="nil"/>
              <w:left w:val="nil"/>
              <w:bottom w:val="single" w:sz="4" w:space="0" w:color="auto"/>
              <w:right w:val="single" w:sz="4" w:space="0" w:color="auto"/>
            </w:tcBorders>
            <w:shd w:val="clear" w:color="auto" w:fill="auto"/>
            <w:noWrap/>
            <w:vAlign w:val="center"/>
            <w:hideMark/>
          </w:tcPr>
          <w:p w14:paraId="4584C8A9"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Outlined</w:t>
            </w:r>
          </w:p>
        </w:tc>
        <w:tc>
          <w:tcPr>
            <w:tcW w:w="1152" w:type="pct"/>
            <w:tcBorders>
              <w:top w:val="nil"/>
              <w:left w:val="nil"/>
              <w:bottom w:val="single" w:sz="4" w:space="0" w:color="auto"/>
              <w:right w:val="single" w:sz="4" w:space="0" w:color="auto"/>
            </w:tcBorders>
            <w:shd w:val="clear" w:color="auto" w:fill="auto"/>
            <w:noWrap/>
            <w:vAlign w:val="center"/>
            <w:hideMark/>
          </w:tcPr>
          <w:p w14:paraId="1212E13A"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Population Monitoring and Modeling</w:t>
            </w:r>
          </w:p>
        </w:tc>
        <w:tc>
          <w:tcPr>
            <w:tcW w:w="447" w:type="pct"/>
            <w:tcBorders>
              <w:top w:val="nil"/>
              <w:left w:val="nil"/>
              <w:bottom w:val="single" w:sz="4" w:space="0" w:color="auto"/>
              <w:right w:val="single" w:sz="4" w:space="0" w:color="auto"/>
            </w:tcBorders>
            <w:shd w:val="clear" w:color="auto" w:fill="auto"/>
            <w:vAlign w:val="center"/>
            <w:hideMark/>
          </w:tcPr>
          <w:p w14:paraId="79571BC6"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RGSM</w:t>
            </w:r>
          </w:p>
        </w:tc>
      </w:tr>
      <w:tr w:rsidR="0044047B" w:rsidRPr="00011E01" w14:paraId="0665CB9D" w14:textId="77777777" w:rsidTr="0044047B">
        <w:trPr>
          <w:trHeight w:val="900"/>
        </w:trPr>
        <w:tc>
          <w:tcPr>
            <w:tcW w:w="1423" w:type="pct"/>
            <w:tcBorders>
              <w:top w:val="nil"/>
              <w:left w:val="single" w:sz="4" w:space="0" w:color="auto"/>
              <w:bottom w:val="single" w:sz="4" w:space="0" w:color="auto"/>
              <w:right w:val="single" w:sz="4" w:space="0" w:color="auto"/>
            </w:tcBorders>
            <w:shd w:val="clear" w:color="auto" w:fill="auto"/>
            <w:vAlign w:val="center"/>
            <w:hideMark/>
          </w:tcPr>
          <w:p w14:paraId="0748664B"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Determine which site selection and prioritization procedures contribute to the successful restoration of Southwestern Willow Flycatcher breeding habitats along the Middle Rio Grande.</w:t>
            </w:r>
          </w:p>
        </w:tc>
        <w:tc>
          <w:tcPr>
            <w:tcW w:w="1536" w:type="pct"/>
            <w:tcBorders>
              <w:top w:val="nil"/>
              <w:left w:val="nil"/>
              <w:bottom w:val="single" w:sz="4" w:space="0" w:color="auto"/>
              <w:right w:val="single" w:sz="4" w:space="0" w:color="auto"/>
            </w:tcBorders>
            <w:shd w:val="clear" w:color="auto" w:fill="auto"/>
            <w:noWrap/>
            <w:vAlign w:val="center"/>
            <w:hideMark/>
          </w:tcPr>
          <w:p w14:paraId="7F890397"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Science</w:t>
            </w:r>
            <w:r>
              <w:rPr>
                <w:rFonts w:ascii="Calibri" w:eastAsia="Times New Roman" w:hAnsi="Calibri" w:cs="Calibri"/>
                <w:color w:val="000000"/>
              </w:rPr>
              <w:t xml:space="preserve"> </w:t>
            </w:r>
            <w:r w:rsidRPr="00011E01">
              <w:rPr>
                <w:rFonts w:ascii="Calibri" w:eastAsia="Times New Roman" w:hAnsi="Calibri" w:cs="Calibri"/>
                <w:color w:val="000000"/>
              </w:rPr>
              <w:t>Objective B-3.1</w:t>
            </w:r>
            <w:r>
              <w:rPr>
                <w:rFonts w:ascii="Calibri" w:eastAsia="Times New Roman" w:hAnsi="Calibri" w:cs="Calibri"/>
                <w:color w:val="000000"/>
              </w:rPr>
              <w:t>, B-3.2</w:t>
            </w:r>
          </w:p>
        </w:tc>
        <w:tc>
          <w:tcPr>
            <w:tcW w:w="442" w:type="pct"/>
            <w:tcBorders>
              <w:top w:val="nil"/>
              <w:left w:val="nil"/>
              <w:bottom w:val="single" w:sz="4" w:space="0" w:color="auto"/>
              <w:right w:val="single" w:sz="4" w:space="0" w:color="auto"/>
            </w:tcBorders>
            <w:shd w:val="clear" w:color="auto" w:fill="auto"/>
            <w:noWrap/>
            <w:vAlign w:val="center"/>
            <w:hideMark/>
          </w:tcPr>
          <w:p w14:paraId="465BA879"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Outlined</w:t>
            </w:r>
          </w:p>
        </w:tc>
        <w:tc>
          <w:tcPr>
            <w:tcW w:w="1152" w:type="pct"/>
            <w:tcBorders>
              <w:top w:val="nil"/>
              <w:left w:val="nil"/>
              <w:bottom w:val="single" w:sz="4" w:space="0" w:color="auto"/>
              <w:right w:val="single" w:sz="4" w:space="0" w:color="auto"/>
            </w:tcBorders>
            <w:shd w:val="clear" w:color="auto" w:fill="auto"/>
            <w:noWrap/>
            <w:vAlign w:val="center"/>
            <w:hideMark/>
          </w:tcPr>
          <w:p w14:paraId="455B0419"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Field and Laboratory Experiments</w:t>
            </w:r>
          </w:p>
        </w:tc>
        <w:tc>
          <w:tcPr>
            <w:tcW w:w="447" w:type="pct"/>
            <w:tcBorders>
              <w:top w:val="nil"/>
              <w:left w:val="nil"/>
              <w:bottom w:val="single" w:sz="4" w:space="0" w:color="auto"/>
              <w:right w:val="single" w:sz="4" w:space="0" w:color="auto"/>
            </w:tcBorders>
            <w:shd w:val="clear" w:color="auto" w:fill="auto"/>
            <w:vAlign w:val="center"/>
            <w:hideMark/>
          </w:tcPr>
          <w:p w14:paraId="4FB8FA43"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SWFL</w:t>
            </w:r>
          </w:p>
        </w:tc>
      </w:tr>
      <w:tr w:rsidR="0044047B" w:rsidRPr="00011E01" w14:paraId="1B6B9291" w14:textId="77777777" w:rsidTr="0044047B">
        <w:trPr>
          <w:trHeight w:val="900"/>
        </w:trPr>
        <w:tc>
          <w:tcPr>
            <w:tcW w:w="1423" w:type="pct"/>
            <w:tcBorders>
              <w:top w:val="nil"/>
              <w:left w:val="single" w:sz="4" w:space="0" w:color="auto"/>
              <w:bottom w:val="single" w:sz="4" w:space="0" w:color="auto"/>
              <w:right w:val="single" w:sz="4" w:space="0" w:color="auto"/>
            </w:tcBorders>
            <w:shd w:val="clear" w:color="auto" w:fill="auto"/>
            <w:vAlign w:val="center"/>
            <w:hideMark/>
          </w:tcPr>
          <w:p w14:paraId="0A40EF66"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Develop and Utilize a Decision Tool to Test the Feasibility of Re-establishing Rio Grande Silvery Minnow Populations at Potential Reintroduction Locations</w:t>
            </w:r>
          </w:p>
        </w:tc>
        <w:tc>
          <w:tcPr>
            <w:tcW w:w="1536" w:type="pct"/>
            <w:tcBorders>
              <w:top w:val="nil"/>
              <w:left w:val="nil"/>
              <w:bottom w:val="single" w:sz="4" w:space="0" w:color="auto"/>
              <w:right w:val="single" w:sz="4" w:space="0" w:color="auto"/>
            </w:tcBorders>
            <w:shd w:val="clear" w:color="auto" w:fill="auto"/>
            <w:noWrap/>
            <w:vAlign w:val="center"/>
            <w:hideMark/>
          </w:tcPr>
          <w:p w14:paraId="782CD9B8"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Science</w:t>
            </w:r>
            <w:r>
              <w:rPr>
                <w:rFonts w:ascii="Calibri" w:eastAsia="Times New Roman" w:hAnsi="Calibri" w:cs="Calibri"/>
                <w:color w:val="000000"/>
              </w:rPr>
              <w:t xml:space="preserve"> </w:t>
            </w:r>
            <w:r w:rsidRPr="00011E01">
              <w:rPr>
                <w:rFonts w:ascii="Calibri" w:eastAsia="Times New Roman" w:hAnsi="Calibri" w:cs="Calibri"/>
                <w:color w:val="000000"/>
              </w:rPr>
              <w:t>Objective A-3</w:t>
            </w:r>
            <w:r>
              <w:rPr>
                <w:rFonts w:ascii="Calibri" w:eastAsia="Times New Roman" w:hAnsi="Calibri" w:cs="Calibri"/>
                <w:color w:val="000000"/>
              </w:rPr>
              <w:t>, A-4</w:t>
            </w:r>
          </w:p>
        </w:tc>
        <w:tc>
          <w:tcPr>
            <w:tcW w:w="442" w:type="pct"/>
            <w:tcBorders>
              <w:top w:val="nil"/>
              <w:left w:val="nil"/>
              <w:bottom w:val="single" w:sz="4" w:space="0" w:color="auto"/>
              <w:right w:val="single" w:sz="4" w:space="0" w:color="auto"/>
            </w:tcBorders>
            <w:shd w:val="clear" w:color="auto" w:fill="auto"/>
            <w:noWrap/>
            <w:vAlign w:val="center"/>
            <w:hideMark/>
          </w:tcPr>
          <w:p w14:paraId="6BA9547D"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Outlined</w:t>
            </w:r>
          </w:p>
        </w:tc>
        <w:tc>
          <w:tcPr>
            <w:tcW w:w="1152" w:type="pct"/>
            <w:tcBorders>
              <w:top w:val="nil"/>
              <w:left w:val="nil"/>
              <w:bottom w:val="single" w:sz="4" w:space="0" w:color="auto"/>
              <w:right w:val="single" w:sz="4" w:space="0" w:color="auto"/>
            </w:tcBorders>
            <w:shd w:val="clear" w:color="auto" w:fill="auto"/>
            <w:noWrap/>
            <w:vAlign w:val="center"/>
            <w:hideMark/>
          </w:tcPr>
          <w:p w14:paraId="5A1B27EF"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Field and Laboratory Experiments</w:t>
            </w:r>
          </w:p>
        </w:tc>
        <w:tc>
          <w:tcPr>
            <w:tcW w:w="447" w:type="pct"/>
            <w:tcBorders>
              <w:top w:val="nil"/>
              <w:left w:val="nil"/>
              <w:bottom w:val="single" w:sz="4" w:space="0" w:color="auto"/>
              <w:right w:val="single" w:sz="4" w:space="0" w:color="auto"/>
            </w:tcBorders>
            <w:shd w:val="clear" w:color="auto" w:fill="auto"/>
            <w:vAlign w:val="center"/>
            <w:hideMark/>
          </w:tcPr>
          <w:p w14:paraId="5ED7E4A6"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RGSM</w:t>
            </w:r>
          </w:p>
        </w:tc>
      </w:tr>
      <w:tr w:rsidR="0044047B" w:rsidRPr="00011E01" w14:paraId="5E19ACDC" w14:textId="77777777" w:rsidTr="0044047B">
        <w:trPr>
          <w:trHeight w:val="600"/>
        </w:trPr>
        <w:tc>
          <w:tcPr>
            <w:tcW w:w="1423" w:type="pct"/>
            <w:tcBorders>
              <w:top w:val="nil"/>
              <w:left w:val="single" w:sz="4" w:space="0" w:color="auto"/>
              <w:bottom w:val="single" w:sz="4" w:space="0" w:color="auto"/>
              <w:right w:val="single" w:sz="4" w:space="0" w:color="auto"/>
            </w:tcBorders>
            <w:shd w:val="clear" w:color="auto" w:fill="auto"/>
            <w:vAlign w:val="center"/>
            <w:hideMark/>
          </w:tcPr>
          <w:p w14:paraId="08E28B7D"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eDNA marker development for Rio Grande Silvery Minnow (Hybognathus amarus)</w:t>
            </w:r>
          </w:p>
        </w:tc>
        <w:tc>
          <w:tcPr>
            <w:tcW w:w="1536" w:type="pct"/>
            <w:tcBorders>
              <w:top w:val="nil"/>
              <w:left w:val="nil"/>
              <w:bottom w:val="single" w:sz="4" w:space="0" w:color="auto"/>
              <w:right w:val="single" w:sz="4" w:space="0" w:color="auto"/>
            </w:tcBorders>
            <w:shd w:val="clear" w:color="auto" w:fill="auto"/>
            <w:noWrap/>
            <w:vAlign w:val="center"/>
            <w:hideMark/>
          </w:tcPr>
          <w:p w14:paraId="760DE079"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Science</w:t>
            </w:r>
            <w:r>
              <w:rPr>
                <w:rFonts w:ascii="Calibri" w:eastAsia="Times New Roman" w:hAnsi="Calibri" w:cs="Calibri"/>
                <w:color w:val="000000"/>
              </w:rPr>
              <w:t xml:space="preserve"> </w:t>
            </w:r>
            <w:r w:rsidRPr="00011E01">
              <w:rPr>
                <w:rFonts w:ascii="Calibri" w:eastAsia="Times New Roman" w:hAnsi="Calibri" w:cs="Calibri"/>
                <w:color w:val="000000"/>
              </w:rPr>
              <w:t>Objective A-1</w:t>
            </w:r>
            <w:r>
              <w:rPr>
                <w:rFonts w:ascii="Calibri" w:eastAsia="Times New Roman" w:hAnsi="Calibri" w:cs="Calibri"/>
                <w:color w:val="000000"/>
              </w:rPr>
              <w:t>, A-2</w:t>
            </w:r>
          </w:p>
        </w:tc>
        <w:tc>
          <w:tcPr>
            <w:tcW w:w="442" w:type="pct"/>
            <w:tcBorders>
              <w:top w:val="nil"/>
              <w:left w:val="nil"/>
              <w:bottom w:val="single" w:sz="4" w:space="0" w:color="auto"/>
              <w:right w:val="single" w:sz="4" w:space="0" w:color="auto"/>
            </w:tcBorders>
            <w:shd w:val="clear" w:color="auto" w:fill="auto"/>
            <w:noWrap/>
            <w:vAlign w:val="center"/>
            <w:hideMark/>
          </w:tcPr>
          <w:p w14:paraId="0D69664A"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Approved</w:t>
            </w:r>
          </w:p>
        </w:tc>
        <w:tc>
          <w:tcPr>
            <w:tcW w:w="1152" w:type="pct"/>
            <w:tcBorders>
              <w:top w:val="nil"/>
              <w:left w:val="nil"/>
              <w:bottom w:val="single" w:sz="4" w:space="0" w:color="auto"/>
              <w:right w:val="single" w:sz="4" w:space="0" w:color="auto"/>
            </w:tcBorders>
            <w:shd w:val="clear" w:color="auto" w:fill="auto"/>
            <w:noWrap/>
            <w:vAlign w:val="center"/>
            <w:hideMark/>
          </w:tcPr>
          <w:p w14:paraId="1F85E0C1"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Population Monitoring and Modeling</w:t>
            </w:r>
          </w:p>
        </w:tc>
        <w:tc>
          <w:tcPr>
            <w:tcW w:w="447" w:type="pct"/>
            <w:tcBorders>
              <w:top w:val="nil"/>
              <w:left w:val="nil"/>
              <w:bottom w:val="single" w:sz="4" w:space="0" w:color="auto"/>
              <w:right w:val="single" w:sz="4" w:space="0" w:color="auto"/>
            </w:tcBorders>
            <w:shd w:val="clear" w:color="auto" w:fill="auto"/>
            <w:vAlign w:val="center"/>
            <w:hideMark/>
          </w:tcPr>
          <w:p w14:paraId="6E0C049B"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RGSM</w:t>
            </w:r>
          </w:p>
        </w:tc>
      </w:tr>
      <w:tr w:rsidR="0044047B" w:rsidRPr="00011E01" w14:paraId="6B12AC6F" w14:textId="77777777" w:rsidTr="0044047B">
        <w:trPr>
          <w:trHeight w:val="300"/>
        </w:trPr>
        <w:tc>
          <w:tcPr>
            <w:tcW w:w="1423" w:type="pct"/>
            <w:tcBorders>
              <w:top w:val="nil"/>
              <w:left w:val="single" w:sz="4" w:space="0" w:color="auto"/>
              <w:bottom w:val="single" w:sz="4" w:space="0" w:color="auto"/>
              <w:right w:val="single" w:sz="4" w:space="0" w:color="auto"/>
            </w:tcBorders>
            <w:shd w:val="clear" w:color="auto" w:fill="auto"/>
            <w:vAlign w:val="center"/>
            <w:hideMark/>
          </w:tcPr>
          <w:p w14:paraId="1A096C2F"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Effects of Sediment Management to River Habitats</w:t>
            </w:r>
          </w:p>
        </w:tc>
        <w:tc>
          <w:tcPr>
            <w:tcW w:w="1536" w:type="pct"/>
            <w:tcBorders>
              <w:top w:val="nil"/>
              <w:left w:val="nil"/>
              <w:bottom w:val="single" w:sz="4" w:space="0" w:color="auto"/>
              <w:right w:val="single" w:sz="4" w:space="0" w:color="auto"/>
            </w:tcBorders>
            <w:shd w:val="clear" w:color="auto" w:fill="auto"/>
            <w:noWrap/>
            <w:vAlign w:val="center"/>
            <w:hideMark/>
          </w:tcPr>
          <w:p w14:paraId="76880F01"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Science</w:t>
            </w:r>
            <w:r>
              <w:rPr>
                <w:rFonts w:ascii="Calibri" w:eastAsia="Times New Roman" w:hAnsi="Calibri" w:cs="Calibri"/>
                <w:color w:val="000000"/>
              </w:rPr>
              <w:t xml:space="preserve"> </w:t>
            </w:r>
            <w:r w:rsidRPr="00011E01">
              <w:rPr>
                <w:rFonts w:ascii="Calibri" w:eastAsia="Times New Roman" w:hAnsi="Calibri" w:cs="Calibri"/>
                <w:color w:val="000000"/>
              </w:rPr>
              <w:t>Objective A-2</w:t>
            </w:r>
            <w:r>
              <w:rPr>
                <w:rFonts w:ascii="Calibri" w:eastAsia="Times New Roman" w:hAnsi="Calibri" w:cs="Calibri"/>
                <w:color w:val="000000"/>
              </w:rPr>
              <w:t>, A-4</w:t>
            </w:r>
          </w:p>
        </w:tc>
        <w:tc>
          <w:tcPr>
            <w:tcW w:w="442" w:type="pct"/>
            <w:tcBorders>
              <w:top w:val="nil"/>
              <w:left w:val="nil"/>
              <w:bottom w:val="single" w:sz="4" w:space="0" w:color="auto"/>
              <w:right w:val="single" w:sz="4" w:space="0" w:color="auto"/>
            </w:tcBorders>
            <w:shd w:val="clear" w:color="auto" w:fill="auto"/>
            <w:noWrap/>
            <w:vAlign w:val="center"/>
            <w:hideMark/>
          </w:tcPr>
          <w:p w14:paraId="5CB48196"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Outlined</w:t>
            </w:r>
          </w:p>
        </w:tc>
        <w:tc>
          <w:tcPr>
            <w:tcW w:w="1152" w:type="pct"/>
            <w:tcBorders>
              <w:top w:val="nil"/>
              <w:left w:val="nil"/>
              <w:bottom w:val="single" w:sz="4" w:space="0" w:color="auto"/>
              <w:right w:val="single" w:sz="4" w:space="0" w:color="auto"/>
            </w:tcBorders>
            <w:shd w:val="clear" w:color="auto" w:fill="auto"/>
            <w:noWrap/>
            <w:vAlign w:val="center"/>
            <w:hideMark/>
          </w:tcPr>
          <w:p w14:paraId="13DC4ACF"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Habitat Assessments and Modeling</w:t>
            </w:r>
          </w:p>
        </w:tc>
        <w:tc>
          <w:tcPr>
            <w:tcW w:w="447" w:type="pct"/>
            <w:tcBorders>
              <w:top w:val="nil"/>
              <w:left w:val="nil"/>
              <w:bottom w:val="single" w:sz="4" w:space="0" w:color="auto"/>
              <w:right w:val="single" w:sz="4" w:space="0" w:color="auto"/>
            </w:tcBorders>
            <w:shd w:val="clear" w:color="auto" w:fill="auto"/>
            <w:vAlign w:val="center"/>
            <w:hideMark/>
          </w:tcPr>
          <w:p w14:paraId="052EAF95"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MRG</w:t>
            </w:r>
            <w:r>
              <w:rPr>
                <w:rFonts w:ascii="Calibri" w:eastAsia="Times New Roman" w:hAnsi="Calibri" w:cs="Calibri"/>
                <w:color w:val="000000"/>
              </w:rPr>
              <w:t xml:space="preserve"> </w:t>
            </w:r>
            <w:r w:rsidRPr="00011E01">
              <w:rPr>
                <w:rFonts w:ascii="Calibri" w:eastAsia="Times New Roman" w:hAnsi="Calibri" w:cs="Calibri"/>
                <w:color w:val="000000"/>
              </w:rPr>
              <w:t>Ecosystem</w:t>
            </w:r>
            <w:r>
              <w:rPr>
                <w:rFonts w:ascii="Calibri" w:eastAsia="Times New Roman" w:hAnsi="Calibri" w:cs="Calibri"/>
                <w:color w:val="000000"/>
              </w:rPr>
              <w:t xml:space="preserve">;  </w:t>
            </w:r>
            <w:r w:rsidRPr="00011E01">
              <w:rPr>
                <w:rFonts w:ascii="Calibri" w:eastAsia="Times New Roman" w:hAnsi="Calibri" w:cs="Calibri"/>
                <w:color w:val="000000"/>
              </w:rPr>
              <w:t>RGSM</w:t>
            </w:r>
          </w:p>
        </w:tc>
      </w:tr>
      <w:tr w:rsidR="0044047B" w:rsidRPr="00011E01" w14:paraId="0213B626" w14:textId="77777777" w:rsidTr="0044047B">
        <w:trPr>
          <w:trHeight w:val="600"/>
        </w:trPr>
        <w:tc>
          <w:tcPr>
            <w:tcW w:w="1423" w:type="pct"/>
            <w:tcBorders>
              <w:top w:val="nil"/>
              <w:left w:val="single" w:sz="4" w:space="0" w:color="auto"/>
              <w:bottom w:val="single" w:sz="4" w:space="0" w:color="auto"/>
              <w:right w:val="single" w:sz="4" w:space="0" w:color="auto"/>
            </w:tcBorders>
            <w:shd w:val="clear" w:color="auto" w:fill="auto"/>
            <w:vAlign w:val="center"/>
            <w:hideMark/>
          </w:tcPr>
          <w:p w14:paraId="466E1F33"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Effects of Temperature Degree Days and Photoperiod on Rio Grande Silvery Minnow Spawning</w:t>
            </w:r>
          </w:p>
        </w:tc>
        <w:tc>
          <w:tcPr>
            <w:tcW w:w="1536" w:type="pct"/>
            <w:tcBorders>
              <w:top w:val="nil"/>
              <w:left w:val="nil"/>
              <w:bottom w:val="single" w:sz="4" w:space="0" w:color="auto"/>
              <w:right w:val="single" w:sz="4" w:space="0" w:color="auto"/>
            </w:tcBorders>
            <w:shd w:val="clear" w:color="auto" w:fill="auto"/>
            <w:noWrap/>
            <w:vAlign w:val="center"/>
            <w:hideMark/>
          </w:tcPr>
          <w:p w14:paraId="09AFD18E"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Science</w:t>
            </w:r>
            <w:r>
              <w:rPr>
                <w:rFonts w:ascii="Calibri" w:eastAsia="Times New Roman" w:hAnsi="Calibri" w:cs="Calibri"/>
                <w:color w:val="000000"/>
              </w:rPr>
              <w:t xml:space="preserve"> </w:t>
            </w:r>
            <w:r w:rsidRPr="00011E01">
              <w:rPr>
                <w:rFonts w:ascii="Calibri" w:eastAsia="Times New Roman" w:hAnsi="Calibri" w:cs="Calibri"/>
                <w:color w:val="000000"/>
              </w:rPr>
              <w:t>Objective A-2</w:t>
            </w:r>
          </w:p>
        </w:tc>
        <w:tc>
          <w:tcPr>
            <w:tcW w:w="442" w:type="pct"/>
            <w:tcBorders>
              <w:top w:val="nil"/>
              <w:left w:val="nil"/>
              <w:bottom w:val="single" w:sz="4" w:space="0" w:color="auto"/>
              <w:right w:val="single" w:sz="4" w:space="0" w:color="auto"/>
            </w:tcBorders>
            <w:shd w:val="clear" w:color="auto" w:fill="auto"/>
            <w:noWrap/>
            <w:vAlign w:val="center"/>
            <w:hideMark/>
          </w:tcPr>
          <w:p w14:paraId="3906E8E3"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Approved</w:t>
            </w:r>
          </w:p>
        </w:tc>
        <w:tc>
          <w:tcPr>
            <w:tcW w:w="1152" w:type="pct"/>
            <w:tcBorders>
              <w:top w:val="nil"/>
              <w:left w:val="nil"/>
              <w:bottom w:val="single" w:sz="4" w:space="0" w:color="auto"/>
              <w:right w:val="single" w:sz="4" w:space="0" w:color="auto"/>
            </w:tcBorders>
            <w:shd w:val="clear" w:color="auto" w:fill="auto"/>
            <w:noWrap/>
            <w:vAlign w:val="center"/>
            <w:hideMark/>
          </w:tcPr>
          <w:p w14:paraId="59211E0F"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Field and Laboratory Experiments</w:t>
            </w:r>
          </w:p>
        </w:tc>
        <w:tc>
          <w:tcPr>
            <w:tcW w:w="447" w:type="pct"/>
            <w:tcBorders>
              <w:top w:val="nil"/>
              <w:left w:val="nil"/>
              <w:bottom w:val="single" w:sz="4" w:space="0" w:color="auto"/>
              <w:right w:val="single" w:sz="4" w:space="0" w:color="auto"/>
            </w:tcBorders>
            <w:shd w:val="clear" w:color="auto" w:fill="auto"/>
            <w:vAlign w:val="center"/>
            <w:hideMark/>
          </w:tcPr>
          <w:p w14:paraId="668B1E3B"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RGSM</w:t>
            </w:r>
          </w:p>
        </w:tc>
      </w:tr>
      <w:tr w:rsidR="0044047B" w:rsidRPr="00011E01" w14:paraId="33F2DBC9" w14:textId="77777777" w:rsidTr="0044047B">
        <w:trPr>
          <w:trHeight w:val="300"/>
        </w:trPr>
        <w:tc>
          <w:tcPr>
            <w:tcW w:w="1423" w:type="pct"/>
            <w:tcBorders>
              <w:top w:val="nil"/>
              <w:left w:val="single" w:sz="4" w:space="0" w:color="auto"/>
              <w:bottom w:val="single" w:sz="4" w:space="0" w:color="auto"/>
              <w:right w:val="single" w:sz="4" w:space="0" w:color="auto"/>
            </w:tcBorders>
            <w:shd w:val="clear" w:color="auto" w:fill="auto"/>
            <w:vAlign w:val="center"/>
            <w:hideMark/>
          </w:tcPr>
          <w:p w14:paraId="493F74D2"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Efficacy of RGSM Egg Collection over Varying Temporal and Spatial Scales</w:t>
            </w:r>
          </w:p>
        </w:tc>
        <w:tc>
          <w:tcPr>
            <w:tcW w:w="1536" w:type="pct"/>
            <w:tcBorders>
              <w:top w:val="nil"/>
              <w:left w:val="nil"/>
              <w:bottom w:val="single" w:sz="4" w:space="0" w:color="auto"/>
              <w:right w:val="single" w:sz="4" w:space="0" w:color="auto"/>
            </w:tcBorders>
            <w:shd w:val="clear" w:color="auto" w:fill="auto"/>
            <w:noWrap/>
            <w:vAlign w:val="center"/>
            <w:hideMark/>
          </w:tcPr>
          <w:p w14:paraId="22716BCB"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Science</w:t>
            </w:r>
            <w:r>
              <w:rPr>
                <w:rFonts w:ascii="Calibri" w:eastAsia="Times New Roman" w:hAnsi="Calibri" w:cs="Calibri"/>
                <w:color w:val="000000"/>
              </w:rPr>
              <w:t xml:space="preserve"> </w:t>
            </w:r>
            <w:r w:rsidRPr="00011E01">
              <w:rPr>
                <w:rFonts w:ascii="Calibri" w:eastAsia="Times New Roman" w:hAnsi="Calibri" w:cs="Calibri"/>
                <w:color w:val="000000"/>
              </w:rPr>
              <w:t>Objective A-6.2</w:t>
            </w:r>
          </w:p>
        </w:tc>
        <w:tc>
          <w:tcPr>
            <w:tcW w:w="442" w:type="pct"/>
            <w:tcBorders>
              <w:top w:val="nil"/>
              <w:left w:val="nil"/>
              <w:bottom w:val="single" w:sz="4" w:space="0" w:color="auto"/>
              <w:right w:val="single" w:sz="4" w:space="0" w:color="auto"/>
            </w:tcBorders>
            <w:shd w:val="clear" w:color="auto" w:fill="auto"/>
            <w:noWrap/>
            <w:vAlign w:val="center"/>
            <w:hideMark/>
          </w:tcPr>
          <w:p w14:paraId="74410A82"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Outlined</w:t>
            </w:r>
          </w:p>
        </w:tc>
        <w:tc>
          <w:tcPr>
            <w:tcW w:w="1152" w:type="pct"/>
            <w:tcBorders>
              <w:top w:val="nil"/>
              <w:left w:val="nil"/>
              <w:bottom w:val="single" w:sz="4" w:space="0" w:color="auto"/>
              <w:right w:val="single" w:sz="4" w:space="0" w:color="auto"/>
            </w:tcBorders>
            <w:shd w:val="clear" w:color="auto" w:fill="auto"/>
            <w:noWrap/>
            <w:vAlign w:val="center"/>
            <w:hideMark/>
          </w:tcPr>
          <w:p w14:paraId="7E3D0D2A"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Population Monitoring and Modeling</w:t>
            </w:r>
          </w:p>
        </w:tc>
        <w:tc>
          <w:tcPr>
            <w:tcW w:w="447" w:type="pct"/>
            <w:tcBorders>
              <w:top w:val="nil"/>
              <w:left w:val="nil"/>
              <w:bottom w:val="single" w:sz="4" w:space="0" w:color="auto"/>
              <w:right w:val="single" w:sz="4" w:space="0" w:color="auto"/>
            </w:tcBorders>
            <w:shd w:val="clear" w:color="auto" w:fill="auto"/>
            <w:vAlign w:val="center"/>
            <w:hideMark/>
          </w:tcPr>
          <w:p w14:paraId="072F12DA"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RGSM</w:t>
            </w:r>
          </w:p>
        </w:tc>
      </w:tr>
      <w:tr w:rsidR="0044047B" w:rsidRPr="00011E01" w14:paraId="5B026679" w14:textId="77777777" w:rsidTr="0044047B">
        <w:trPr>
          <w:trHeight w:val="600"/>
        </w:trPr>
        <w:tc>
          <w:tcPr>
            <w:tcW w:w="1423" w:type="pct"/>
            <w:tcBorders>
              <w:top w:val="nil"/>
              <w:left w:val="single" w:sz="4" w:space="0" w:color="auto"/>
              <w:bottom w:val="single" w:sz="4" w:space="0" w:color="auto"/>
              <w:right w:val="single" w:sz="4" w:space="0" w:color="auto"/>
            </w:tcBorders>
            <w:shd w:val="clear" w:color="auto" w:fill="auto"/>
            <w:vAlign w:val="center"/>
            <w:hideMark/>
          </w:tcPr>
          <w:p w14:paraId="06E67667"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Estimate the fecundity of Rio Grande Silvery Minnow and its variability with age or size</w:t>
            </w:r>
          </w:p>
        </w:tc>
        <w:tc>
          <w:tcPr>
            <w:tcW w:w="1536" w:type="pct"/>
            <w:tcBorders>
              <w:top w:val="nil"/>
              <w:left w:val="nil"/>
              <w:bottom w:val="single" w:sz="4" w:space="0" w:color="auto"/>
              <w:right w:val="single" w:sz="4" w:space="0" w:color="auto"/>
            </w:tcBorders>
            <w:shd w:val="clear" w:color="auto" w:fill="auto"/>
            <w:noWrap/>
            <w:vAlign w:val="center"/>
            <w:hideMark/>
          </w:tcPr>
          <w:p w14:paraId="525912BA"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Science</w:t>
            </w:r>
            <w:r>
              <w:rPr>
                <w:rFonts w:ascii="Calibri" w:eastAsia="Times New Roman" w:hAnsi="Calibri" w:cs="Calibri"/>
                <w:color w:val="000000"/>
              </w:rPr>
              <w:t xml:space="preserve"> </w:t>
            </w:r>
            <w:r w:rsidRPr="00011E01">
              <w:rPr>
                <w:rFonts w:ascii="Calibri" w:eastAsia="Times New Roman" w:hAnsi="Calibri" w:cs="Calibri"/>
                <w:color w:val="000000"/>
              </w:rPr>
              <w:t>Objective A-2</w:t>
            </w:r>
            <w:r>
              <w:rPr>
                <w:rFonts w:ascii="Calibri" w:eastAsia="Times New Roman" w:hAnsi="Calibri" w:cs="Calibri"/>
                <w:color w:val="000000"/>
              </w:rPr>
              <w:t>, A-3</w:t>
            </w:r>
          </w:p>
        </w:tc>
        <w:tc>
          <w:tcPr>
            <w:tcW w:w="442" w:type="pct"/>
            <w:tcBorders>
              <w:top w:val="nil"/>
              <w:left w:val="nil"/>
              <w:bottom w:val="single" w:sz="4" w:space="0" w:color="auto"/>
              <w:right w:val="single" w:sz="4" w:space="0" w:color="auto"/>
            </w:tcBorders>
            <w:shd w:val="clear" w:color="auto" w:fill="auto"/>
            <w:noWrap/>
            <w:vAlign w:val="center"/>
            <w:hideMark/>
          </w:tcPr>
          <w:p w14:paraId="3E304416"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Outlined</w:t>
            </w:r>
          </w:p>
        </w:tc>
        <w:tc>
          <w:tcPr>
            <w:tcW w:w="1152" w:type="pct"/>
            <w:tcBorders>
              <w:top w:val="nil"/>
              <w:left w:val="nil"/>
              <w:bottom w:val="single" w:sz="4" w:space="0" w:color="auto"/>
              <w:right w:val="single" w:sz="4" w:space="0" w:color="auto"/>
            </w:tcBorders>
            <w:shd w:val="clear" w:color="auto" w:fill="auto"/>
            <w:noWrap/>
            <w:vAlign w:val="center"/>
            <w:hideMark/>
          </w:tcPr>
          <w:p w14:paraId="5CB0C3A7"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Population Monitoring and Modeling</w:t>
            </w:r>
          </w:p>
        </w:tc>
        <w:tc>
          <w:tcPr>
            <w:tcW w:w="447" w:type="pct"/>
            <w:tcBorders>
              <w:top w:val="nil"/>
              <w:left w:val="nil"/>
              <w:bottom w:val="single" w:sz="4" w:space="0" w:color="auto"/>
              <w:right w:val="single" w:sz="4" w:space="0" w:color="auto"/>
            </w:tcBorders>
            <w:shd w:val="clear" w:color="auto" w:fill="auto"/>
            <w:vAlign w:val="center"/>
            <w:hideMark/>
          </w:tcPr>
          <w:p w14:paraId="044EB856"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RGSM</w:t>
            </w:r>
          </w:p>
        </w:tc>
      </w:tr>
      <w:tr w:rsidR="0044047B" w:rsidRPr="00011E01" w14:paraId="4BB5A719" w14:textId="77777777" w:rsidTr="0044047B">
        <w:trPr>
          <w:trHeight w:val="600"/>
        </w:trPr>
        <w:tc>
          <w:tcPr>
            <w:tcW w:w="1423" w:type="pct"/>
            <w:tcBorders>
              <w:top w:val="nil"/>
              <w:left w:val="single" w:sz="4" w:space="0" w:color="auto"/>
              <w:bottom w:val="single" w:sz="4" w:space="0" w:color="auto"/>
              <w:right w:val="single" w:sz="4" w:space="0" w:color="auto"/>
            </w:tcBorders>
            <w:shd w:val="clear" w:color="auto" w:fill="auto"/>
            <w:vAlign w:val="center"/>
            <w:hideMark/>
          </w:tcPr>
          <w:p w14:paraId="062228BF"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Evaluate and quantify in channel habitat diversity and utilization for all life stages of Rio Grande Silvery Minnow</w:t>
            </w:r>
          </w:p>
        </w:tc>
        <w:tc>
          <w:tcPr>
            <w:tcW w:w="1536" w:type="pct"/>
            <w:tcBorders>
              <w:top w:val="nil"/>
              <w:left w:val="nil"/>
              <w:bottom w:val="single" w:sz="4" w:space="0" w:color="auto"/>
              <w:right w:val="single" w:sz="4" w:space="0" w:color="auto"/>
            </w:tcBorders>
            <w:shd w:val="clear" w:color="auto" w:fill="auto"/>
            <w:noWrap/>
            <w:vAlign w:val="center"/>
            <w:hideMark/>
          </w:tcPr>
          <w:p w14:paraId="6781D35E"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Science</w:t>
            </w:r>
            <w:r>
              <w:rPr>
                <w:rFonts w:ascii="Calibri" w:eastAsia="Times New Roman" w:hAnsi="Calibri" w:cs="Calibri"/>
                <w:color w:val="000000"/>
              </w:rPr>
              <w:t xml:space="preserve"> </w:t>
            </w:r>
            <w:r w:rsidRPr="00011E01">
              <w:rPr>
                <w:rFonts w:ascii="Calibri" w:eastAsia="Times New Roman" w:hAnsi="Calibri" w:cs="Calibri"/>
                <w:color w:val="000000"/>
              </w:rPr>
              <w:t>Objective A-1</w:t>
            </w:r>
            <w:r>
              <w:rPr>
                <w:rFonts w:ascii="Calibri" w:eastAsia="Times New Roman" w:hAnsi="Calibri" w:cs="Calibri"/>
                <w:color w:val="000000"/>
              </w:rPr>
              <w:t>, A-2, A-3, A-4, A-5.1</w:t>
            </w:r>
          </w:p>
        </w:tc>
        <w:tc>
          <w:tcPr>
            <w:tcW w:w="442" w:type="pct"/>
            <w:tcBorders>
              <w:top w:val="nil"/>
              <w:left w:val="nil"/>
              <w:bottom w:val="single" w:sz="4" w:space="0" w:color="auto"/>
              <w:right w:val="single" w:sz="4" w:space="0" w:color="auto"/>
            </w:tcBorders>
            <w:shd w:val="clear" w:color="auto" w:fill="auto"/>
            <w:noWrap/>
            <w:vAlign w:val="center"/>
            <w:hideMark/>
          </w:tcPr>
          <w:p w14:paraId="7A96AEE3"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Scoped</w:t>
            </w:r>
          </w:p>
        </w:tc>
        <w:tc>
          <w:tcPr>
            <w:tcW w:w="1152" w:type="pct"/>
            <w:tcBorders>
              <w:top w:val="nil"/>
              <w:left w:val="nil"/>
              <w:bottom w:val="single" w:sz="4" w:space="0" w:color="auto"/>
              <w:right w:val="single" w:sz="4" w:space="0" w:color="auto"/>
            </w:tcBorders>
            <w:shd w:val="clear" w:color="auto" w:fill="auto"/>
            <w:noWrap/>
            <w:vAlign w:val="center"/>
            <w:hideMark/>
          </w:tcPr>
          <w:p w14:paraId="01C03055"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Habitat Assessments and Modeling</w:t>
            </w:r>
          </w:p>
        </w:tc>
        <w:tc>
          <w:tcPr>
            <w:tcW w:w="447" w:type="pct"/>
            <w:tcBorders>
              <w:top w:val="nil"/>
              <w:left w:val="nil"/>
              <w:bottom w:val="single" w:sz="4" w:space="0" w:color="auto"/>
              <w:right w:val="single" w:sz="4" w:space="0" w:color="auto"/>
            </w:tcBorders>
            <w:shd w:val="clear" w:color="auto" w:fill="auto"/>
            <w:vAlign w:val="center"/>
            <w:hideMark/>
          </w:tcPr>
          <w:p w14:paraId="450AD5B7"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RGSM</w:t>
            </w:r>
          </w:p>
        </w:tc>
      </w:tr>
      <w:tr w:rsidR="0044047B" w:rsidRPr="00011E01" w14:paraId="4F80FB11" w14:textId="77777777" w:rsidTr="0044047B">
        <w:trPr>
          <w:trHeight w:val="600"/>
        </w:trPr>
        <w:tc>
          <w:tcPr>
            <w:tcW w:w="1423" w:type="pct"/>
            <w:tcBorders>
              <w:top w:val="nil"/>
              <w:left w:val="single" w:sz="4" w:space="0" w:color="auto"/>
              <w:bottom w:val="single" w:sz="4" w:space="0" w:color="auto"/>
              <w:right w:val="single" w:sz="4" w:space="0" w:color="auto"/>
            </w:tcBorders>
            <w:shd w:val="clear" w:color="auto" w:fill="auto"/>
            <w:vAlign w:val="center"/>
            <w:hideMark/>
          </w:tcPr>
          <w:p w14:paraId="12D83DDB"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Evaluate the sizes, distributions, and status of Southwestern Willow Flycatcher populations along the Angostura Reach</w:t>
            </w:r>
          </w:p>
        </w:tc>
        <w:tc>
          <w:tcPr>
            <w:tcW w:w="1536" w:type="pct"/>
            <w:tcBorders>
              <w:top w:val="nil"/>
              <w:left w:val="nil"/>
              <w:bottom w:val="single" w:sz="4" w:space="0" w:color="auto"/>
              <w:right w:val="single" w:sz="4" w:space="0" w:color="auto"/>
            </w:tcBorders>
            <w:shd w:val="clear" w:color="auto" w:fill="auto"/>
            <w:noWrap/>
            <w:vAlign w:val="center"/>
            <w:hideMark/>
          </w:tcPr>
          <w:p w14:paraId="0CC9B0E3"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Science</w:t>
            </w:r>
            <w:r>
              <w:rPr>
                <w:rFonts w:ascii="Calibri" w:eastAsia="Times New Roman" w:hAnsi="Calibri" w:cs="Calibri"/>
                <w:color w:val="000000"/>
              </w:rPr>
              <w:t xml:space="preserve"> </w:t>
            </w:r>
            <w:r w:rsidRPr="00011E01">
              <w:rPr>
                <w:rFonts w:ascii="Calibri" w:eastAsia="Times New Roman" w:hAnsi="Calibri" w:cs="Calibri"/>
                <w:color w:val="000000"/>
              </w:rPr>
              <w:t>Objective B-1</w:t>
            </w:r>
          </w:p>
        </w:tc>
        <w:tc>
          <w:tcPr>
            <w:tcW w:w="442" w:type="pct"/>
            <w:tcBorders>
              <w:top w:val="nil"/>
              <w:left w:val="nil"/>
              <w:bottom w:val="single" w:sz="4" w:space="0" w:color="auto"/>
              <w:right w:val="single" w:sz="4" w:space="0" w:color="auto"/>
            </w:tcBorders>
            <w:shd w:val="clear" w:color="auto" w:fill="auto"/>
            <w:noWrap/>
            <w:vAlign w:val="center"/>
            <w:hideMark/>
          </w:tcPr>
          <w:p w14:paraId="30939C07"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Outlined</w:t>
            </w:r>
          </w:p>
        </w:tc>
        <w:tc>
          <w:tcPr>
            <w:tcW w:w="1152" w:type="pct"/>
            <w:tcBorders>
              <w:top w:val="nil"/>
              <w:left w:val="nil"/>
              <w:bottom w:val="single" w:sz="4" w:space="0" w:color="auto"/>
              <w:right w:val="single" w:sz="4" w:space="0" w:color="auto"/>
            </w:tcBorders>
            <w:shd w:val="clear" w:color="auto" w:fill="auto"/>
            <w:noWrap/>
            <w:vAlign w:val="center"/>
            <w:hideMark/>
          </w:tcPr>
          <w:p w14:paraId="29D58ECA"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Population Monitoring and Modeling</w:t>
            </w:r>
          </w:p>
        </w:tc>
        <w:tc>
          <w:tcPr>
            <w:tcW w:w="447" w:type="pct"/>
            <w:tcBorders>
              <w:top w:val="nil"/>
              <w:left w:val="nil"/>
              <w:bottom w:val="single" w:sz="4" w:space="0" w:color="auto"/>
              <w:right w:val="single" w:sz="4" w:space="0" w:color="auto"/>
            </w:tcBorders>
            <w:shd w:val="clear" w:color="auto" w:fill="auto"/>
            <w:vAlign w:val="center"/>
            <w:hideMark/>
          </w:tcPr>
          <w:p w14:paraId="00D3917C"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SWFL</w:t>
            </w:r>
          </w:p>
        </w:tc>
      </w:tr>
      <w:tr w:rsidR="0044047B" w:rsidRPr="00011E01" w14:paraId="17A62538" w14:textId="77777777" w:rsidTr="0044047B">
        <w:trPr>
          <w:trHeight w:val="600"/>
        </w:trPr>
        <w:tc>
          <w:tcPr>
            <w:tcW w:w="1423" w:type="pct"/>
            <w:tcBorders>
              <w:top w:val="nil"/>
              <w:left w:val="single" w:sz="4" w:space="0" w:color="auto"/>
              <w:bottom w:val="single" w:sz="4" w:space="0" w:color="auto"/>
              <w:right w:val="single" w:sz="4" w:space="0" w:color="auto"/>
            </w:tcBorders>
            <w:shd w:val="clear" w:color="auto" w:fill="auto"/>
            <w:vAlign w:val="center"/>
            <w:hideMark/>
          </w:tcPr>
          <w:p w14:paraId="222C9DC9"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Evaluate Water Quality in the Middle Rio Grande in Relation to the Rio Grande Silvery Minnow</w:t>
            </w:r>
          </w:p>
        </w:tc>
        <w:tc>
          <w:tcPr>
            <w:tcW w:w="1536" w:type="pct"/>
            <w:tcBorders>
              <w:top w:val="nil"/>
              <w:left w:val="nil"/>
              <w:bottom w:val="single" w:sz="4" w:space="0" w:color="auto"/>
              <w:right w:val="single" w:sz="4" w:space="0" w:color="auto"/>
            </w:tcBorders>
            <w:shd w:val="clear" w:color="auto" w:fill="auto"/>
            <w:noWrap/>
            <w:vAlign w:val="center"/>
            <w:hideMark/>
          </w:tcPr>
          <w:p w14:paraId="24ADE876"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Science</w:t>
            </w:r>
            <w:r>
              <w:rPr>
                <w:rFonts w:ascii="Calibri" w:eastAsia="Times New Roman" w:hAnsi="Calibri" w:cs="Calibri"/>
                <w:color w:val="000000"/>
              </w:rPr>
              <w:t xml:space="preserve"> </w:t>
            </w:r>
            <w:r w:rsidRPr="00011E01">
              <w:rPr>
                <w:rFonts w:ascii="Calibri" w:eastAsia="Times New Roman" w:hAnsi="Calibri" w:cs="Calibri"/>
                <w:color w:val="000000"/>
              </w:rPr>
              <w:t>Objective A-2</w:t>
            </w:r>
            <w:r>
              <w:rPr>
                <w:rFonts w:ascii="Calibri" w:eastAsia="Times New Roman" w:hAnsi="Calibri" w:cs="Calibri"/>
                <w:color w:val="000000"/>
              </w:rPr>
              <w:t>, A-4, A-5.1</w:t>
            </w:r>
          </w:p>
        </w:tc>
        <w:tc>
          <w:tcPr>
            <w:tcW w:w="442" w:type="pct"/>
            <w:tcBorders>
              <w:top w:val="nil"/>
              <w:left w:val="nil"/>
              <w:bottom w:val="single" w:sz="4" w:space="0" w:color="auto"/>
              <w:right w:val="single" w:sz="4" w:space="0" w:color="auto"/>
            </w:tcBorders>
            <w:shd w:val="clear" w:color="auto" w:fill="auto"/>
            <w:noWrap/>
            <w:vAlign w:val="center"/>
            <w:hideMark/>
          </w:tcPr>
          <w:p w14:paraId="3EBBB270"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Outlined</w:t>
            </w:r>
          </w:p>
        </w:tc>
        <w:tc>
          <w:tcPr>
            <w:tcW w:w="1152" w:type="pct"/>
            <w:tcBorders>
              <w:top w:val="nil"/>
              <w:left w:val="nil"/>
              <w:bottom w:val="single" w:sz="4" w:space="0" w:color="auto"/>
              <w:right w:val="single" w:sz="4" w:space="0" w:color="auto"/>
            </w:tcBorders>
            <w:shd w:val="clear" w:color="auto" w:fill="auto"/>
            <w:noWrap/>
            <w:vAlign w:val="center"/>
            <w:hideMark/>
          </w:tcPr>
          <w:p w14:paraId="41B935AC"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Field and Laboratory Experiments</w:t>
            </w:r>
          </w:p>
        </w:tc>
        <w:tc>
          <w:tcPr>
            <w:tcW w:w="447" w:type="pct"/>
            <w:tcBorders>
              <w:top w:val="nil"/>
              <w:left w:val="nil"/>
              <w:bottom w:val="single" w:sz="4" w:space="0" w:color="auto"/>
              <w:right w:val="single" w:sz="4" w:space="0" w:color="auto"/>
            </w:tcBorders>
            <w:shd w:val="clear" w:color="auto" w:fill="auto"/>
            <w:vAlign w:val="center"/>
            <w:hideMark/>
          </w:tcPr>
          <w:p w14:paraId="794CF028"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RGSM</w:t>
            </w:r>
          </w:p>
        </w:tc>
      </w:tr>
      <w:tr w:rsidR="0044047B" w:rsidRPr="00011E01" w14:paraId="77AD6EE0" w14:textId="77777777" w:rsidTr="0044047B">
        <w:trPr>
          <w:trHeight w:val="600"/>
        </w:trPr>
        <w:tc>
          <w:tcPr>
            <w:tcW w:w="1423" w:type="pct"/>
            <w:tcBorders>
              <w:top w:val="nil"/>
              <w:left w:val="single" w:sz="4" w:space="0" w:color="auto"/>
              <w:bottom w:val="single" w:sz="4" w:space="0" w:color="auto"/>
              <w:right w:val="single" w:sz="4" w:space="0" w:color="auto"/>
            </w:tcBorders>
            <w:shd w:val="clear" w:color="auto" w:fill="auto"/>
            <w:vAlign w:val="center"/>
            <w:hideMark/>
          </w:tcPr>
          <w:p w14:paraId="5BEEA464"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Evaluation of Paired Spawning and Communal Spawning for Rio Grande Silvery Minnow</w:t>
            </w:r>
          </w:p>
        </w:tc>
        <w:tc>
          <w:tcPr>
            <w:tcW w:w="1536" w:type="pct"/>
            <w:tcBorders>
              <w:top w:val="nil"/>
              <w:left w:val="nil"/>
              <w:bottom w:val="single" w:sz="4" w:space="0" w:color="auto"/>
              <w:right w:val="single" w:sz="4" w:space="0" w:color="auto"/>
            </w:tcBorders>
            <w:shd w:val="clear" w:color="auto" w:fill="auto"/>
            <w:noWrap/>
            <w:vAlign w:val="center"/>
            <w:hideMark/>
          </w:tcPr>
          <w:p w14:paraId="6D25825E"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NA</w:t>
            </w:r>
          </w:p>
        </w:tc>
        <w:tc>
          <w:tcPr>
            <w:tcW w:w="442" w:type="pct"/>
            <w:tcBorders>
              <w:top w:val="nil"/>
              <w:left w:val="nil"/>
              <w:bottom w:val="single" w:sz="4" w:space="0" w:color="auto"/>
              <w:right w:val="single" w:sz="4" w:space="0" w:color="auto"/>
            </w:tcBorders>
            <w:shd w:val="clear" w:color="auto" w:fill="auto"/>
            <w:noWrap/>
            <w:vAlign w:val="center"/>
            <w:hideMark/>
          </w:tcPr>
          <w:p w14:paraId="53073B85"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Scoped</w:t>
            </w:r>
          </w:p>
        </w:tc>
        <w:tc>
          <w:tcPr>
            <w:tcW w:w="1152" w:type="pct"/>
            <w:tcBorders>
              <w:top w:val="nil"/>
              <w:left w:val="nil"/>
              <w:bottom w:val="single" w:sz="4" w:space="0" w:color="auto"/>
              <w:right w:val="single" w:sz="4" w:space="0" w:color="auto"/>
            </w:tcBorders>
            <w:shd w:val="clear" w:color="auto" w:fill="auto"/>
            <w:noWrap/>
            <w:vAlign w:val="center"/>
            <w:hideMark/>
          </w:tcPr>
          <w:p w14:paraId="57834265"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Field and Laboratory Experiments</w:t>
            </w:r>
          </w:p>
        </w:tc>
        <w:tc>
          <w:tcPr>
            <w:tcW w:w="447" w:type="pct"/>
            <w:tcBorders>
              <w:top w:val="nil"/>
              <w:left w:val="nil"/>
              <w:bottom w:val="single" w:sz="4" w:space="0" w:color="auto"/>
              <w:right w:val="single" w:sz="4" w:space="0" w:color="auto"/>
            </w:tcBorders>
            <w:shd w:val="clear" w:color="auto" w:fill="auto"/>
            <w:vAlign w:val="center"/>
            <w:hideMark/>
          </w:tcPr>
          <w:p w14:paraId="6196F7CD"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RGSM</w:t>
            </w:r>
          </w:p>
        </w:tc>
      </w:tr>
      <w:tr w:rsidR="0044047B" w:rsidRPr="00011E01" w14:paraId="633F5CC6" w14:textId="77777777" w:rsidTr="0044047B">
        <w:trPr>
          <w:trHeight w:val="300"/>
        </w:trPr>
        <w:tc>
          <w:tcPr>
            <w:tcW w:w="1423" w:type="pct"/>
            <w:tcBorders>
              <w:top w:val="nil"/>
              <w:left w:val="single" w:sz="4" w:space="0" w:color="auto"/>
              <w:bottom w:val="single" w:sz="4" w:space="0" w:color="auto"/>
              <w:right w:val="single" w:sz="4" w:space="0" w:color="auto"/>
            </w:tcBorders>
            <w:shd w:val="clear" w:color="auto" w:fill="auto"/>
            <w:vAlign w:val="center"/>
            <w:hideMark/>
          </w:tcPr>
          <w:p w14:paraId="53838DCC"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Evaluation of Rio Grande Silvery Minnow Population Model Alternatives</w:t>
            </w:r>
          </w:p>
        </w:tc>
        <w:tc>
          <w:tcPr>
            <w:tcW w:w="1536" w:type="pct"/>
            <w:tcBorders>
              <w:top w:val="nil"/>
              <w:left w:val="nil"/>
              <w:bottom w:val="single" w:sz="4" w:space="0" w:color="auto"/>
              <w:right w:val="single" w:sz="4" w:space="0" w:color="auto"/>
            </w:tcBorders>
            <w:shd w:val="clear" w:color="auto" w:fill="auto"/>
            <w:noWrap/>
            <w:vAlign w:val="center"/>
            <w:hideMark/>
          </w:tcPr>
          <w:p w14:paraId="78E39FDA"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Science</w:t>
            </w:r>
            <w:r>
              <w:rPr>
                <w:rFonts w:ascii="Calibri" w:eastAsia="Times New Roman" w:hAnsi="Calibri" w:cs="Calibri"/>
                <w:color w:val="000000"/>
              </w:rPr>
              <w:t xml:space="preserve"> </w:t>
            </w:r>
            <w:r w:rsidRPr="00011E01">
              <w:rPr>
                <w:rFonts w:ascii="Calibri" w:eastAsia="Times New Roman" w:hAnsi="Calibri" w:cs="Calibri"/>
                <w:color w:val="000000"/>
              </w:rPr>
              <w:t>Objective A-3</w:t>
            </w:r>
          </w:p>
        </w:tc>
        <w:tc>
          <w:tcPr>
            <w:tcW w:w="442" w:type="pct"/>
            <w:tcBorders>
              <w:top w:val="nil"/>
              <w:left w:val="nil"/>
              <w:bottom w:val="single" w:sz="4" w:space="0" w:color="auto"/>
              <w:right w:val="single" w:sz="4" w:space="0" w:color="auto"/>
            </w:tcBorders>
            <w:shd w:val="clear" w:color="auto" w:fill="auto"/>
            <w:noWrap/>
            <w:vAlign w:val="center"/>
            <w:hideMark/>
          </w:tcPr>
          <w:p w14:paraId="4F7858BE"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In-Progress</w:t>
            </w:r>
          </w:p>
        </w:tc>
        <w:tc>
          <w:tcPr>
            <w:tcW w:w="1152" w:type="pct"/>
            <w:tcBorders>
              <w:top w:val="nil"/>
              <w:left w:val="nil"/>
              <w:bottom w:val="single" w:sz="4" w:space="0" w:color="auto"/>
              <w:right w:val="single" w:sz="4" w:space="0" w:color="auto"/>
            </w:tcBorders>
            <w:shd w:val="clear" w:color="auto" w:fill="auto"/>
            <w:noWrap/>
            <w:vAlign w:val="center"/>
            <w:hideMark/>
          </w:tcPr>
          <w:p w14:paraId="56F15640"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Field and Laboratory Experiments</w:t>
            </w:r>
          </w:p>
        </w:tc>
        <w:tc>
          <w:tcPr>
            <w:tcW w:w="447" w:type="pct"/>
            <w:tcBorders>
              <w:top w:val="nil"/>
              <w:left w:val="nil"/>
              <w:bottom w:val="single" w:sz="4" w:space="0" w:color="auto"/>
              <w:right w:val="single" w:sz="4" w:space="0" w:color="auto"/>
            </w:tcBorders>
            <w:shd w:val="clear" w:color="auto" w:fill="auto"/>
            <w:vAlign w:val="center"/>
            <w:hideMark/>
          </w:tcPr>
          <w:p w14:paraId="0386BE4E"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RGSM</w:t>
            </w:r>
          </w:p>
        </w:tc>
      </w:tr>
      <w:tr w:rsidR="0044047B" w:rsidRPr="00011E01" w14:paraId="73F2C2AE" w14:textId="77777777" w:rsidTr="0044047B">
        <w:trPr>
          <w:trHeight w:val="600"/>
        </w:trPr>
        <w:tc>
          <w:tcPr>
            <w:tcW w:w="1423" w:type="pct"/>
            <w:tcBorders>
              <w:top w:val="nil"/>
              <w:left w:val="single" w:sz="4" w:space="0" w:color="auto"/>
              <w:bottom w:val="single" w:sz="4" w:space="0" w:color="auto"/>
              <w:right w:val="single" w:sz="4" w:space="0" w:color="auto"/>
            </w:tcBorders>
            <w:shd w:val="clear" w:color="auto" w:fill="auto"/>
            <w:vAlign w:val="center"/>
            <w:hideMark/>
          </w:tcPr>
          <w:p w14:paraId="10D6F8BE"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Evaluation of Yellow-billed Cuckoo (Yellow-billed Cuckoo) Prey Base and Associated Host Plants</w:t>
            </w:r>
          </w:p>
        </w:tc>
        <w:tc>
          <w:tcPr>
            <w:tcW w:w="1536" w:type="pct"/>
            <w:tcBorders>
              <w:top w:val="nil"/>
              <w:left w:val="nil"/>
              <w:bottom w:val="single" w:sz="4" w:space="0" w:color="auto"/>
              <w:right w:val="single" w:sz="4" w:space="0" w:color="auto"/>
            </w:tcBorders>
            <w:shd w:val="clear" w:color="auto" w:fill="auto"/>
            <w:noWrap/>
            <w:vAlign w:val="center"/>
            <w:hideMark/>
          </w:tcPr>
          <w:p w14:paraId="22113837"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Science</w:t>
            </w:r>
            <w:r>
              <w:rPr>
                <w:rFonts w:ascii="Calibri" w:eastAsia="Times New Roman" w:hAnsi="Calibri" w:cs="Calibri"/>
                <w:color w:val="000000"/>
              </w:rPr>
              <w:t xml:space="preserve"> </w:t>
            </w:r>
            <w:r w:rsidRPr="00011E01">
              <w:rPr>
                <w:rFonts w:ascii="Calibri" w:eastAsia="Times New Roman" w:hAnsi="Calibri" w:cs="Calibri"/>
                <w:color w:val="000000"/>
              </w:rPr>
              <w:t>Objective C-1.3</w:t>
            </w:r>
          </w:p>
        </w:tc>
        <w:tc>
          <w:tcPr>
            <w:tcW w:w="442" w:type="pct"/>
            <w:tcBorders>
              <w:top w:val="nil"/>
              <w:left w:val="nil"/>
              <w:bottom w:val="single" w:sz="4" w:space="0" w:color="auto"/>
              <w:right w:val="single" w:sz="4" w:space="0" w:color="auto"/>
            </w:tcBorders>
            <w:shd w:val="clear" w:color="auto" w:fill="auto"/>
            <w:noWrap/>
            <w:vAlign w:val="center"/>
            <w:hideMark/>
          </w:tcPr>
          <w:p w14:paraId="09A64963"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Scoped</w:t>
            </w:r>
          </w:p>
        </w:tc>
        <w:tc>
          <w:tcPr>
            <w:tcW w:w="1152" w:type="pct"/>
            <w:tcBorders>
              <w:top w:val="nil"/>
              <w:left w:val="nil"/>
              <w:bottom w:val="single" w:sz="4" w:space="0" w:color="auto"/>
              <w:right w:val="single" w:sz="4" w:space="0" w:color="auto"/>
            </w:tcBorders>
            <w:shd w:val="clear" w:color="auto" w:fill="auto"/>
            <w:noWrap/>
            <w:vAlign w:val="center"/>
            <w:hideMark/>
          </w:tcPr>
          <w:p w14:paraId="4B59FF4E"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Population Monitoring and Modeling</w:t>
            </w:r>
          </w:p>
        </w:tc>
        <w:tc>
          <w:tcPr>
            <w:tcW w:w="447" w:type="pct"/>
            <w:tcBorders>
              <w:top w:val="nil"/>
              <w:left w:val="nil"/>
              <w:bottom w:val="single" w:sz="4" w:space="0" w:color="auto"/>
              <w:right w:val="single" w:sz="4" w:space="0" w:color="auto"/>
            </w:tcBorders>
            <w:shd w:val="clear" w:color="auto" w:fill="auto"/>
            <w:vAlign w:val="center"/>
            <w:hideMark/>
          </w:tcPr>
          <w:p w14:paraId="56A430D8"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YBCU</w:t>
            </w:r>
          </w:p>
        </w:tc>
      </w:tr>
      <w:tr w:rsidR="0044047B" w:rsidRPr="00011E01" w14:paraId="561A8D11" w14:textId="77777777" w:rsidTr="0044047B">
        <w:trPr>
          <w:trHeight w:val="600"/>
        </w:trPr>
        <w:tc>
          <w:tcPr>
            <w:tcW w:w="1423" w:type="pct"/>
            <w:tcBorders>
              <w:top w:val="nil"/>
              <w:left w:val="single" w:sz="4" w:space="0" w:color="auto"/>
              <w:bottom w:val="single" w:sz="4" w:space="0" w:color="auto"/>
              <w:right w:val="single" w:sz="4" w:space="0" w:color="auto"/>
            </w:tcBorders>
            <w:shd w:val="clear" w:color="auto" w:fill="auto"/>
            <w:vAlign w:val="center"/>
            <w:hideMark/>
          </w:tcPr>
          <w:p w14:paraId="432382D9"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Fish Movement Study at the Constructed San Acacia Diversion Dam Fish Passage</w:t>
            </w:r>
          </w:p>
        </w:tc>
        <w:tc>
          <w:tcPr>
            <w:tcW w:w="1536" w:type="pct"/>
            <w:tcBorders>
              <w:top w:val="nil"/>
              <w:left w:val="nil"/>
              <w:bottom w:val="single" w:sz="4" w:space="0" w:color="auto"/>
              <w:right w:val="single" w:sz="4" w:space="0" w:color="auto"/>
            </w:tcBorders>
            <w:shd w:val="clear" w:color="auto" w:fill="auto"/>
            <w:noWrap/>
            <w:vAlign w:val="center"/>
            <w:hideMark/>
          </w:tcPr>
          <w:p w14:paraId="445F9F91"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Science</w:t>
            </w:r>
            <w:r>
              <w:rPr>
                <w:rFonts w:ascii="Calibri" w:eastAsia="Times New Roman" w:hAnsi="Calibri" w:cs="Calibri"/>
                <w:color w:val="000000"/>
              </w:rPr>
              <w:t xml:space="preserve"> </w:t>
            </w:r>
            <w:r w:rsidRPr="00011E01">
              <w:rPr>
                <w:rFonts w:ascii="Calibri" w:eastAsia="Times New Roman" w:hAnsi="Calibri" w:cs="Calibri"/>
                <w:color w:val="000000"/>
              </w:rPr>
              <w:t>Objective A-4</w:t>
            </w:r>
          </w:p>
        </w:tc>
        <w:tc>
          <w:tcPr>
            <w:tcW w:w="442" w:type="pct"/>
            <w:tcBorders>
              <w:top w:val="nil"/>
              <w:left w:val="nil"/>
              <w:bottom w:val="single" w:sz="4" w:space="0" w:color="auto"/>
              <w:right w:val="single" w:sz="4" w:space="0" w:color="auto"/>
            </w:tcBorders>
            <w:shd w:val="clear" w:color="auto" w:fill="auto"/>
            <w:noWrap/>
            <w:vAlign w:val="center"/>
            <w:hideMark/>
          </w:tcPr>
          <w:p w14:paraId="23794443"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Outlined</w:t>
            </w:r>
          </w:p>
        </w:tc>
        <w:tc>
          <w:tcPr>
            <w:tcW w:w="1152" w:type="pct"/>
            <w:tcBorders>
              <w:top w:val="nil"/>
              <w:left w:val="nil"/>
              <w:bottom w:val="single" w:sz="4" w:space="0" w:color="auto"/>
              <w:right w:val="single" w:sz="4" w:space="0" w:color="auto"/>
            </w:tcBorders>
            <w:shd w:val="clear" w:color="auto" w:fill="auto"/>
            <w:noWrap/>
            <w:vAlign w:val="center"/>
            <w:hideMark/>
          </w:tcPr>
          <w:p w14:paraId="7E3C75DC"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Population Monitoring and Modeling</w:t>
            </w:r>
          </w:p>
        </w:tc>
        <w:tc>
          <w:tcPr>
            <w:tcW w:w="447" w:type="pct"/>
            <w:tcBorders>
              <w:top w:val="nil"/>
              <w:left w:val="nil"/>
              <w:bottom w:val="single" w:sz="4" w:space="0" w:color="auto"/>
              <w:right w:val="single" w:sz="4" w:space="0" w:color="auto"/>
            </w:tcBorders>
            <w:shd w:val="clear" w:color="auto" w:fill="auto"/>
            <w:vAlign w:val="center"/>
            <w:hideMark/>
          </w:tcPr>
          <w:p w14:paraId="7082699D"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RGSM</w:t>
            </w:r>
          </w:p>
        </w:tc>
      </w:tr>
      <w:tr w:rsidR="0044047B" w:rsidRPr="00011E01" w14:paraId="1EBE6CDB" w14:textId="77777777" w:rsidTr="0044047B">
        <w:trPr>
          <w:trHeight w:val="600"/>
        </w:trPr>
        <w:tc>
          <w:tcPr>
            <w:tcW w:w="1423" w:type="pct"/>
            <w:tcBorders>
              <w:top w:val="nil"/>
              <w:left w:val="single" w:sz="4" w:space="0" w:color="auto"/>
              <w:bottom w:val="single" w:sz="4" w:space="0" w:color="auto"/>
              <w:right w:val="single" w:sz="4" w:space="0" w:color="auto"/>
            </w:tcBorders>
            <w:shd w:val="clear" w:color="auto" w:fill="auto"/>
            <w:vAlign w:val="center"/>
            <w:hideMark/>
          </w:tcPr>
          <w:p w14:paraId="53A2A7B5"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Flow Frequency Analysis for Albuquerque South to Belen</w:t>
            </w:r>
          </w:p>
        </w:tc>
        <w:tc>
          <w:tcPr>
            <w:tcW w:w="1536" w:type="pct"/>
            <w:tcBorders>
              <w:top w:val="nil"/>
              <w:left w:val="nil"/>
              <w:bottom w:val="single" w:sz="4" w:space="0" w:color="auto"/>
              <w:right w:val="single" w:sz="4" w:space="0" w:color="auto"/>
            </w:tcBorders>
            <w:shd w:val="clear" w:color="auto" w:fill="auto"/>
            <w:noWrap/>
            <w:vAlign w:val="center"/>
            <w:hideMark/>
          </w:tcPr>
          <w:p w14:paraId="22089F20"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Science</w:t>
            </w:r>
            <w:r>
              <w:rPr>
                <w:rFonts w:ascii="Calibri" w:eastAsia="Times New Roman" w:hAnsi="Calibri" w:cs="Calibri"/>
                <w:color w:val="000000"/>
              </w:rPr>
              <w:t xml:space="preserve"> </w:t>
            </w:r>
            <w:r w:rsidRPr="00011E01">
              <w:rPr>
                <w:rFonts w:ascii="Calibri" w:eastAsia="Times New Roman" w:hAnsi="Calibri" w:cs="Calibri"/>
                <w:color w:val="000000"/>
              </w:rPr>
              <w:t>Objective A-3</w:t>
            </w:r>
            <w:r>
              <w:rPr>
                <w:rFonts w:ascii="Calibri" w:eastAsia="Times New Roman" w:hAnsi="Calibri" w:cs="Calibri"/>
                <w:color w:val="000000"/>
              </w:rPr>
              <w:t>, A-4</w:t>
            </w:r>
          </w:p>
        </w:tc>
        <w:tc>
          <w:tcPr>
            <w:tcW w:w="442" w:type="pct"/>
            <w:tcBorders>
              <w:top w:val="nil"/>
              <w:left w:val="nil"/>
              <w:bottom w:val="single" w:sz="4" w:space="0" w:color="auto"/>
              <w:right w:val="single" w:sz="4" w:space="0" w:color="auto"/>
            </w:tcBorders>
            <w:shd w:val="clear" w:color="auto" w:fill="auto"/>
            <w:noWrap/>
            <w:vAlign w:val="center"/>
            <w:hideMark/>
          </w:tcPr>
          <w:p w14:paraId="3FCD5655"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Approved</w:t>
            </w:r>
          </w:p>
        </w:tc>
        <w:tc>
          <w:tcPr>
            <w:tcW w:w="1152" w:type="pct"/>
            <w:tcBorders>
              <w:top w:val="nil"/>
              <w:left w:val="nil"/>
              <w:bottom w:val="single" w:sz="4" w:space="0" w:color="auto"/>
              <w:right w:val="single" w:sz="4" w:space="0" w:color="auto"/>
            </w:tcBorders>
            <w:shd w:val="clear" w:color="auto" w:fill="auto"/>
            <w:noWrap/>
            <w:vAlign w:val="center"/>
            <w:hideMark/>
          </w:tcPr>
          <w:p w14:paraId="4375CE33"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Habitat Assessments and Modeling</w:t>
            </w:r>
          </w:p>
        </w:tc>
        <w:tc>
          <w:tcPr>
            <w:tcW w:w="447" w:type="pct"/>
            <w:tcBorders>
              <w:top w:val="nil"/>
              <w:left w:val="nil"/>
              <w:bottom w:val="single" w:sz="4" w:space="0" w:color="auto"/>
              <w:right w:val="single" w:sz="4" w:space="0" w:color="auto"/>
            </w:tcBorders>
            <w:shd w:val="clear" w:color="auto" w:fill="auto"/>
            <w:vAlign w:val="center"/>
            <w:hideMark/>
          </w:tcPr>
          <w:p w14:paraId="197453C5"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MRG</w:t>
            </w:r>
            <w:r>
              <w:rPr>
                <w:rFonts w:ascii="Calibri" w:eastAsia="Times New Roman" w:hAnsi="Calibri" w:cs="Calibri"/>
                <w:color w:val="000000"/>
              </w:rPr>
              <w:t xml:space="preserve"> </w:t>
            </w:r>
            <w:r w:rsidRPr="00011E01">
              <w:rPr>
                <w:rFonts w:ascii="Calibri" w:eastAsia="Times New Roman" w:hAnsi="Calibri" w:cs="Calibri"/>
                <w:color w:val="000000"/>
              </w:rPr>
              <w:t>Ecosystem</w:t>
            </w:r>
            <w:r>
              <w:rPr>
                <w:rFonts w:ascii="Calibri" w:eastAsia="Times New Roman" w:hAnsi="Calibri" w:cs="Calibri"/>
                <w:color w:val="000000"/>
              </w:rPr>
              <w:t xml:space="preserve">;  </w:t>
            </w:r>
            <w:r w:rsidRPr="00011E01">
              <w:rPr>
                <w:rFonts w:ascii="Calibri" w:eastAsia="Times New Roman" w:hAnsi="Calibri" w:cs="Calibri"/>
                <w:color w:val="000000"/>
              </w:rPr>
              <w:t>RGSM</w:t>
            </w:r>
            <w:r>
              <w:rPr>
                <w:rFonts w:ascii="Calibri" w:eastAsia="Times New Roman" w:hAnsi="Calibri" w:cs="Calibri"/>
                <w:color w:val="000000"/>
              </w:rPr>
              <w:t xml:space="preserve">;  </w:t>
            </w:r>
            <w:r w:rsidRPr="00011E01">
              <w:rPr>
                <w:rFonts w:ascii="Calibri" w:eastAsia="Times New Roman" w:hAnsi="Calibri" w:cs="Calibri"/>
                <w:color w:val="000000"/>
              </w:rPr>
              <w:t>SWFL</w:t>
            </w:r>
            <w:r>
              <w:rPr>
                <w:rFonts w:ascii="Calibri" w:eastAsia="Times New Roman" w:hAnsi="Calibri" w:cs="Calibri"/>
                <w:color w:val="000000"/>
              </w:rPr>
              <w:t xml:space="preserve">;  </w:t>
            </w:r>
            <w:r w:rsidRPr="00011E01">
              <w:rPr>
                <w:rFonts w:ascii="Calibri" w:eastAsia="Times New Roman" w:hAnsi="Calibri" w:cs="Calibri"/>
                <w:color w:val="000000"/>
              </w:rPr>
              <w:t>YBCU</w:t>
            </w:r>
          </w:p>
        </w:tc>
      </w:tr>
      <w:tr w:rsidR="0044047B" w:rsidRPr="00011E01" w14:paraId="3B06B3BC" w14:textId="77777777" w:rsidTr="0044047B">
        <w:trPr>
          <w:trHeight w:val="600"/>
        </w:trPr>
        <w:tc>
          <w:tcPr>
            <w:tcW w:w="1423" w:type="pct"/>
            <w:tcBorders>
              <w:top w:val="nil"/>
              <w:left w:val="single" w:sz="4" w:space="0" w:color="auto"/>
              <w:bottom w:val="single" w:sz="4" w:space="0" w:color="auto"/>
              <w:right w:val="single" w:sz="4" w:space="0" w:color="auto"/>
            </w:tcBorders>
            <w:shd w:val="clear" w:color="auto" w:fill="auto"/>
            <w:vAlign w:val="center"/>
            <w:hideMark/>
          </w:tcPr>
          <w:p w14:paraId="0A62E18F"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Genetic Comparison of Rio Grande Silvery Minnow Eggs/Larvae Collected on the Floodplain to those Collected in the Main Channel</w:t>
            </w:r>
          </w:p>
        </w:tc>
        <w:tc>
          <w:tcPr>
            <w:tcW w:w="1536" w:type="pct"/>
            <w:tcBorders>
              <w:top w:val="nil"/>
              <w:left w:val="nil"/>
              <w:bottom w:val="single" w:sz="4" w:space="0" w:color="auto"/>
              <w:right w:val="single" w:sz="4" w:space="0" w:color="auto"/>
            </w:tcBorders>
            <w:shd w:val="clear" w:color="auto" w:fill="auto"/>
            <w:noWrap/>
            <w:vAlign w:val="center"/>
            <w:hideMark/>
          </w:tcPr>
          <w:p w14:paraId="0E73CFD1"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Science</w:t>
            </w:r>
            <w:r>
              <w:rPr>
                <w:rFonts w:ascii="Calibri" w:eastAsia="Times New Roman" w:hAnsi="Calibri" w:cs="Calibri"/>
                <w:color w:val="000000"/>
              </w:rPr>
              <w:t xml:space="preserve"> </w:t>
            </w:r>
            <w:r w:rsidRPr="00011E01">
              <w:rPr>
                <w:rFonts w:ascii="Calibri" w:eastAsia="Times New Roman" w:hAnsi="Calibri" w:cs="Calibri"/>
                <w:color w:val="000000"/>
              </w:rPr>
              <w:t>Objective A-2</w:t>
            </w:r>
          </w:p>
        </w:tc>
        <w:tc>
          <w:tcPr>
            <w:tcW w:w="442" w:type="pct"/>
            <w:tcBorders>
              <w:top w:val="nil"/>
              <w:left w:val="nil"/>
              <w:bottom w:val="single" w:sz="4" w:space="0" w:color="auto"/>
              <w:right w:val="single" w:sz="4" w:space="0" w:color="auto"/>
            </w:tcBorders>
            <w:shd w:val="clear" w:color="auto" w:fill="auto"/>
            <w:noWrap/>
            <w:vAlign w:val="center"/>
            <w:hideMark/>
          </w:tcPr>
          <w:p w14:paraId="0BF8467E"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Outlined</w:t>
            </w:r>
          </w:p>
        </w:tc>
        <w:tc>
          <w:tcPr>
            <w:tcW w:w="1152" w:type="pct"/>
            <w:tcBorders>
              <w:top w:val="nil"/>
              <w:left w:val="nil"/>
              <w:bottom w:val="single" w:sz="4" w:space="0" w:color="auto"/>
              <w:right w:val="single" w:sz="4" w:space="0" w:color="auto"/>
            </w:tcBorders>
            <w:shd w:val="clear" w:color="auto" w:fill="auto"/>
            <w:noWrap/>
            <w:vAlign w:val="center"/>
            <w:hideMark/>
          </w:tcPr>
          <w:p w14:paraId="4EB500C7"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Field and Laboratory Experiments</w:t>
            </w:r>
          </w:p>
        </w:tc>
        <w:tc>
          <w:tcPr>
            <w:tcW w:w="447" w:type="pct"/>
            <w:tcBorders>
              <w:top w:val="nil"/>
              <w:left w:val="nil"/>
              <w:bottom w:val="single" w:sz="4" w:space="0" w:color="auto"/>
              <w:right w:val="single" w:sz="4" w:space="0" w:color="auto"/>
            </w:tcBorders>
            <w:shd w:val="clear" w:color="auto" w:fill="auto"/>
            <w:vAlign w:val="center"/>
            <w:hideMark/>
          </w:tcPr>
          <w:p w14:paraId="10EBA431"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RGSM</w:t>
            </w:r>
          </w:p>
        </w:tc>
      </w:tr>
      <w:tr w:rsidR="0044047B" w:rsidRPr="00011E01" w14:paraId="65E63058" w14:textId="77777777" w:rsidTr="0044047B">
        <w:trPr>
          <w:trHeight w:val="600"/>
        </w:trPr>
        <w:tc>
          <w:tcPr>
            <w:tcW w:w="1423" w:type="pct"/>
            <w:tcBorders>
              <w:top w:val="nil"/>
              <w:left w:val="single" w:sz="4" w:space="0" w:color="auto"/>
              <w:bottom w:val="single" w:sz="4" w:space="0" w:color="auto"/>
              <w:right w:val="single" w:sz="4" w:space="0" w:color="auto"/>
            </w:tcBorders>
            <w:shd w:val="clear" w:color="auto" w:fill="auto"/>
            <w:vAlign w:val="center"/>
            <w:hideMark/>
          </w:tcPr>
          <w:p w14:paraId="0B29F52A"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Genetically-Based Techniques to Measure Physiological Response to Drying in RGSM</w:t>
            </w:r>
          </w:p>
        </w:tc>
        <w:tc>
          <w:tcPr>
            <w:tcW w:w="1536" w:type="pct"/>
            <w:tcBorders>
              <w:top w:val="nil"/>
              <w:left w:val="nil"/>
              <w:bottom w:val="single" w:sz="4" w:space="0" w:color="auto"/>
              <w:right w:val="single" w:sz="4" w:space="0" w:color="auto"/>
            </w:tcBorders>
            <w:shd w:val="clear" w:color="auto" w:fill="auto"/>
            <w:noWrap/>
            <w:vAlign w:val="center"/>
            <w:hideMark/>
          </w:tcPr>
          <w:p w14:paraId="63AEF2C5"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Science</w:t>
            </w:r>
            <w:r>
              <w:rPr>
                <w:rFonts w:ascii="Calibri" w:eastAsia="Times New Roman" w:hAnsi="Calibri" w:cs="Calibri"/>
                <w:color w:val="000000"/>
              </w:rPr>
              <w:t xml:space="preserve"> </w:t>
            </w:r>
            <w:r w:rsidRPr="00011E01">
              <w:rPr>
                <w:rFonts w:ascii="Calibri" w:eastAsia="Times New Roman" w:hAnsi="Calibri" w:cs="Calibri"/>
                <w:color w:val="000000"/>
              </w:rPr>
              <w:t>Objective A-2</w:t>
            </w:r>
          </w:p>
        </w:tc>
        <w:tc>
          <w:tcPr>
            <w:tcW w:w="442" w:type="pct"/>
            <w:tcBorders>
              <w:top w:val="nil"/>
              <w:left w:val="nil"/>
              <w:bottom w:val="single" w:sz="4" w:space="0" w:color="auto"/>
              <w:right w:val="single" w:sz="4" w:space="0" w:color="auto"/>
            </w:tcBorders>
            <w:shd w:val="clear" w:color="auto" w:fill="auto"/>
            <w:noWrap/>
            <w:vAlign w:val="center"/>
            <w:hideMark/>
          </w:tcPr>
          <w:p w14:paraId="49A45758"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Outlined</w:t>
            </w:r>
          </w:p>
        </w:tc>
        <w:tc>
          <w:tcPr>
            <w:tcW w:w="1152" w:type="pct"/>
            <w:tcBorders>
              <w:top w:val="nil"/>
              <w:left w:val="nil"/>
              <w:bottom w:val="single" w:sz="4" w:space="0" w:color="auto"/>
              <w:right w:val="single" w:sz="4" w:space="0" w:color="auto"/>
            </w:tcBorders>
            <w:shd w:val="clear" w:color="auto" w:fill="auto"/>
            <w:noWrap/>
            <w:vAlign w:val="center"/>
            <w:hideMark/>
          </w:tcPr>
          <w:p w14:paraId="40B79466"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Population Monitoring and Modeling</w:t>
            </w:r>
          </w:p>
        </w:tc>
        <w:tc>
          <w:tcPr>
            <w:tcW w:w="447" w:type="pct"/>
            <w:tcBorders>
              <w:top w:val="nil"/>
              <w:left w:val="nil"/>
              <w:bottom w:val="single" w:sz="4" w:space="0" w:color="auto"/>
              <w:right w:val="single" w:sz="4" w:space="0" w:color="auto"/>
            </w:tcBorders>
            <w:shd w:val="clear" w:color="auto" w:fill="auto"/>
            <w:vAlign w:val="center"/>
            <w:hideMark/>
          </w:tcPr>
          <w:p w14:paraId="5DC4E731"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RGSM</w:t>
            </w:r>
          </w:p>
        </w:tc>
      </w:tr>
      <w:tr w:rsidR="0044047B" w:rsidRPr="00011E01" w14:paraId="1A167CF6" w14:textId="77777777" w:rsidTr="0044047B">
        <w:trPr>
          <w:trHeight w:val="300"/>
        </w:trPr>
        <w:tc>
          <w:tcPr>
            <w:tcW w:w="1423" w:type="pct"/>
            <w:tcBorders>
              <w:top w:val="nil"/>
              <w:left w:val="single" w:sz="4" w:space="0" w:color="auto"/>
              <w:bottom w:val="single" w:sz="4" w:space="0" w:color="auto"/>
              <w:right w:val="single" w:sz="4" w:space="0" w:color="auto"/>
            </w:tcBorders>
            <w:shd w:val="clear" w:color="auto" w:fill="auto"/>
            <w:vAlign w:val="center"/>
            <w:hideMark/>
          </w:tcPr>
          <w:p w14:paraId="4AD98F3D"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Habitat Restoration Planning and Design</w:t>
            </w:r>
          </w:p>
        </w:tc>
        <w:tc>
          <w:tcPr>
            <w:tcW w:w="1536" w:type="pct"/>
            <w:tcBorders>
              <w:top w:val="nil"/>
              <w:left w:val="nil"/>
              <w:bottom w:val="single" w:sz="4" w:space="0" w:color="auto"/>
              <w:right w:val="single" w:sz="4" w:space="0" w:color="auto"/>
            </w:tcBorders>
            <w:shd w:val="clear" w:color="auto" w:fill="auto"/>
            <w:noWrap/>
            <w:vAlign w:val="center"/>
            <w:hideMark/>
          </w:tcPr>
          <w:p w14:paraId="1758E6E3"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NA</w:t>
            </w:r>
          </w:p>
        </w:tc>
        <w:tc>
          <w:tcPr>
            <w:tcW w:w="442" w:type="pct"/>
            <w:tcBorders>
              <w:top w:val="nil"/>
              <w:left w:val="nil"/>
              <w:bottom w:val="single" w:sz="4" w:space="0" w:color="auto"/>
              <w:right w:val="single" w:sz="4" w:space="0" w:color="auto"/>
            </w:tcBorders>
            <w:shd w:val="clear" w:color="auto" w:fill="auto"/>
            <w:noWrap/>
            <w:vAlign w:val="center"/>
            <w:hideMark/>
          </w:tcPr>
          <w:p w14:paraId="489E5021"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Outlined</w:t>
            </w:r>
          </w:p>
        </w:tc>
        <w:tc>
          <w:tcPr>
            <w:tcW w:w="1152" w:type="pct"/>
            <w:tcBorders>
              <w:top w:val="nil"/>
              <w:left w:val="nil"/>
              <w:bottom w:val="single" w:sz="4" w:space="0" w:color="auto"/>
              <w:right w:val="single" w:sz="4" w:space="0" w:color="auto"/>
            </w:tcBorders>
            <w:shd w:val="clear" w:color="auto" w:fill="auto"/>
            <w:noWrap/>
            <w:vAlign w:val="center"/>
            <w:hideMark/>
          </w:tcPr>
          <w:p w14:paraId="7C74EEA2"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Field and Laboratory Experiments</w:t>
            </w:r>
          </w:p>
        </w:tc>
        <w:tc>
          <w:tcPr>
            <w:tcW w:w="447" w:type="pct"/>
            <w:tcBorders>
              <w:top w:val="nil"/>
              <w:left w:val="nil"/>
              <w:bottom w:val="single" w:sz="4" w:space="0" w:color="auto"/>
              <w:right w:val="single" w:sz="4" w:space="0" w:color="auto"/>
            </w:tcBorders>
            <w:shd w:val="clear" w:color="auto" w:fill="auto"/>
            <w:vAlign w:val="center"/>
            <w:hideMark/>
          </w:tcPr>
          <w:p w14:paraId="2CF3A53A"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Other</w:t>
            </w:r>
          </w:p>
        </w:tc>
      </w:tr>
      <w:tr w:rsidR="0044047B" w:rsidRPr="00011E01" w14:paraId="3574AE42" w14:textId="77777777" w:rsidTr="0044047B">
        <w:trPr>
          <w:trHeight w:val="300"/>
        </w:trPr>
        <w:tc>
          <w:tcPr>
            <w:tcW w:w="1423" w:type="pct"/>
            <w:tcBorders>
              <w:top w:val="nil"/>
              <w:left w:val="single" w:sz="4" w:space="0" w:color="auto"/>
              <w:bottom w:val="single" w:sz="4" w:space="0" w:color="auto"/>
              <w:right w:val="single" w:sz="4" w:space="0" w:color="auto"/>
            </w:tcBorders>
            <w:shd w:val="clear" w:color="auto" w:fill="auto"/>
            <w:vAlign w:val="center"/>
            <w:hideMark/>
          </w:tcPr>
          <w:p w14:paraId="6BC4A981"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Habitat Restoration Projects Assessment</w:t>
            </w:r>
          </w:p>
        </w:tc>
        <w:tc>
          <w:tcPr>
            <w:tcW w:w="1536" w:type="pct"/>
            <w:tcBorders>
              <w:top w:val="nil"/>
              <w:left w:val="nil"/>
              <w:bottom w:val="single" w:sz="4" w:space="0" w:color="auto"/>
              <w:right w:val="single" w:sz="4" w:space="0" w:color="auto"/>
            </w:tcBorders>
            <w:shd w:val="clear" w:color="auto" w:fill="auto"/>
            <w:noWrap/>
            <w:vAlign w:val="center"/>
            <w:hideMark/>
          </w:tcPr>
          <w:p w14:paraId="72A7A648"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Science</w:t>
            </w:r>
            <w:r>
              <w:rPr>
                <w:rFonts w:ascii="Calibri" w:eastAsia="Times New Roman" w:hAnsi="Calibri" w:cs="Calibri"/>
                <w:color w:val="000000"/>
              </w:rPr>
              <w:t xml:space="preserve"> </w:t>
            </w:r>
            <w:r w:rsidRPr="00011E01">
              <w:rPr>
                <w:rFonts w:ascii="Calibri" w:eastAsia="Times New Roman" w:hAnsi="Calibri" w:cs="Calibri"/>
                <w:color w:val="000000"/>
              </w:rPr>
              <w:t>Objective F-1</w:t>
            </w:r>
            <w:r>
              <w:rPr>
                <w:rFonts w:ascii="Calibri" w:eastAsia="Times New Roman" w:hAnsi="Calibri" w:cs="Calibri"/>
                <w:color w:val="000000"/>
              </w:rPr>
              <w:t>, G-1</w:t>
            </w:r>
          </w:p>
        </w:tc>
        <w:tc>
          <w:tcPr>
            <w:tcW w:w="442" w:type="pct"/>
            <w:tcBorders>
              <w:top w:val="nil"/>
              <w:left w:val="nil"/>
              <w:bottom w:val="single" w:sz="4" w:space="0" w:color="auto"/>
              <w:right w:val="single" w:sz="4" w:space="0" w:color="auto"/>
            </w:tcBorders>
            <w:shd w:val="clear" w:color="auto" w:fill="auto"/>
            <w:noWrap/>
            <w:vAlign w:val="center"/>
            <w:hideMark/>
          </w:tcPr>
          <w:p w14:paraId="24A31211"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Outlined</w:t>
            </w:r>
          </w:p>
        </w:tc>
        <w:tc>
          <w:tcPr>
            <w:tcW w:w="1152" w:type="pct"/>
            <w:tcBorders>
              <w:top w:val="nil"/>
              <w:left w:val="nil"/>
              <w:bottom w:val="single" w:sz="4" w:space="0" w:color="auto"/>
              <w:right w:val="single" w:sz="4" w:space="0" w:color="auto"/>
            </w:tcBorders>
            <w:shd w:val="clear" w:color="auto" w:fill="auto"/>
            <w:noWrap/>
            <w:vAlign w:val="center"/>
            <w:hideMark/>
          </w:tcPr>
          <w:p w14:paraId="1EF8DE09"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Field and Laboratory Experiments</w:t>
            </w:r>
          </w:p>
        </w:tc>
        <w:tc>
          <w:tcPr>
            <w:tcW w:w="447" w:type="pct"/>
            <w:tcBorders>
              <w:top w:val="nil"/>
              <w:left w:val="nil"/>
              <w:bottom w:val="single" w:sz="4" w:space="0" w:color="auto"/>
              <w:right w:val="single" w:sz="4" w:space="0" w:color="auto"/>
            </w:tcBorders>
            <w:shd w:val="clear" w:color="auto" w:fill="auto"/>
            <w:vAlign w:val="center"/>
            <w:hideMark/>
          </w:tcPr>
          <w:p w14:paraId="4C6ABA2A"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MRG</w:t>
            </w:r>
            <w:r>
              <w:rPr>
                <w:rFonts w:ascii="Calibri" w:eastAsia="Times New Roman" w:hAnsi="Calibri" w:cs="Calibri"/>
                <w:color w:val="000000"/>
              </w:rPr>
              <w:t xml:space="preserve"> </w:t>
            </w:r>
            <w:r w:rsidRPr="00011E01">
              <w:rPr>
                <w:rFonts w:ascii="Calibri" w:eastAsia="Times New Roman" w:hAnsi="Calibri" w:cs="Calibri"/>
                <w:color w:val="000000"/>
              </w:rPr>
              <w:t>Ecosystem</w:t>
            </w:r>
          </w:p>
        </w:tc>
      </w:tr>
      <w:tr w:rsidR="0044047B" w:rsidRPr="00011E01" w14:paraId="0969A777" w14:textId="77777777" w:rsidTr="0044047B">
        <w:trPr>
          <w:trHeight w:val="300"/>
        </w:trPr>
        <w:tc>
          <w:tcPr>
            <w:tcW w:w="1423" w:type="pct"/>
            <w:tcBorders>
              <w:top w:val="nil"/>
              <w:left w:val="single" w:sz="4" w:space="0" w:color="auto"/>
              <w:bottom w:val="single" w:sz="4" w:space="0" w:color="auto"/>
              <w:right w:val="single" w:sz="4" w:space="0" w:color="auto"/>
            </w:tcBorders>
            <w:shd w:val="clear" w:color="auto" w:fill="auto"/>
            <w:vAlign w:val="center"/>
            <w:hideMark/>
          </w:tcPr>
          <w:p w14:paraId="584DDB03"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Habitat Restoration Revegetation Techniques</w:t>
            </w:r>
          </w:p>
        </w:tc>
        <w:tc>
          <w:tcPr>
            <w:tcW w:w="1536" w:type="pct"/>
            <w:tcBorders>
              <w:top w:val="nil"/>
              <w:left w:val="nil"/>
              <w:bottom w:val="single" w:sz="4" w:space="0" w:color="auto"/>
              <w:right w:val="single" w:sz="4" w:space="0" w:color="auto"/>
            </w:tcBorders>
            <w:shd w:val="clear" w:color="auto" w:fill="auto"/>
            <w:noWrap/>
            <w:vAlign w:val="center"/>
            <w:hideMark/>
          </w:tcPr>
          <w:p w14:paraId="3DD7F568"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Science</w:t>
            </w:r>
            <w:r>
              <w:rPr>
                <w:rFonts w:ascii="Calibri" w:eastAsia="Times New Roman" w:hAnsi="Calibri" w:cs="Calibri"/>
                <w:color w:val="000000"/>
              </w:rPr>
              <w:t xml:space="preserve"> </w:t>
            </w:r>
            <w:r w:rsidRPr="00011E01">
              <w:rPr>
                <w:rFonts w:ascii="Calibri" w:eastAsia="Times New Roman" w:hAnsi="Calibri" w:cs="Calibri"/>
                <w:color w:val="000000"/>
              </w:rPr>
              <w:t>Objective A-5.2</w:t>
            </w:r>
            <w:r>
              <w:rPr>
                <w:rFonts w:ascii="Calibri" w:eastAsia="Times New Roman" w:hAnsi="Calibri" w:cs="Calibri"/>
                <w:color w:val="000000"/>
              </w:rPr>
              <w:t>, B-3.1, B-3.2, F-2</w:t>
            </w:r>
          </w:p>
        </w:tc>
        <w:tc>
          <w:tcPr>
            <w:tcW w:w="442" w:type="pct"/>
            <w:tcBorders>
              <w:top w:val="nil"/>
              <w:left w:val="nil"/>
              <w:bottom w:val="single" w:sz="4" w:space="0" w:color="auto"/>
              <w:right w:val="single" w:sz="4" w:space="0" w:color="auto"/>
            </w:tcBorders>
            <w:shd w:val="clear" w:color="auto" w:fill="auto"/>
            <w:noWrap/>
            <w:vAlign w:val="center"/>
            <w:hideMark/>
          </w:tcPr>
          <w:p w14:paraId="20EE5F2A"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Outlined</w:t>
            </w:r>
          </w:p>
        </w:tc>
        <w:tc>
          <w:tcPr>
            <w:tcW w:w="1152" w:type="pct"/>
            <w:tcBorders>
              <w:top w:val="nil"/>
              <w:left w:val="nil"/>
              <w:bottom w:val="single" w:sz="4" w:space="0" w:color="auto"/>
              <w:right w:val="single" w:sz="4" w:space="0" w:color="auto"/>
            </w:tcBorders>
            <w:shd w:val="clear" w:color="auto" w:fill="auto"/>
            <w:noWrap/>
            <w:vAlign w:val="center"/>
            <w:hideMark/>
          </w:tcPr>
          <w:p w14:paraId="73C59390"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Field and Laboratory Experiments</w:t>
            </w:r>
          </w:p>
        </w:tc>
        <w:tc>
          <w:tcPr>
            <w:tcW w:w="447" w:type="pct"/>
            <w:tcBorders>
              <w:top w:val="nil"/>
              <w:left w:val="nil"/>
              <w:bottom w:val="single" w:sz="4" w:space="0" w:color="auto"/>
              <w:right w:val="single" w:sz="4" w:space="0" w:color="auto"/>
            </w:tcBorders>
            <w:shd w:val="clear" w:color="auto" w:fill="auto"/>
            <w:vAlign w:val="center"/>
            <w:hideMark/>
          </w:tcPr>
          <w:p w14:paraId="7DBAFC30"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MRG</w:t>
            </w:r>
            <w:r>
              <w:rPr>
                <w:rFonts w:ascii="Calibri" w:eastAsia="Times New Roman" w:hAnsi="Calibri" w:cs="Calibri"/>
                <w:color w:val="000000"/>
              </w:rPr>
              <w:t xml:space="preserve"> </w:t>
            </w:r>
            <w:r w:rsidRPr="00011E01">
              <w:rPr>
                <w:rFonts w:ascii="Calibri" w:eastAsia="Times New Roman" w:hAnsi="Calibri" w:cs="Calibri"/>
                <w:color w:val="000000"/>
              </w:rPr>
              <w:t>Ecosystem</w:t>
            </w:r>
          </w:p>
        </w:tc>
      </w:tr>
      <w:tr w:rsidR="0044047B" w:rsidRPr="00011E01" w14:paraId="1E1E4C57" w14:textId="77777777" w:rsidTr="0044047B">
        <w:trPr>
          <w:trHeight w:val="300"/>
        </w:trPr>
        <w:tc>
          <w:tcPr>
            <w:tcW w:w="1423" w:type="pct"/>
            <w:tcBorders>
              <w:top w:val="nil"/>
              <w:left w:val="single" w:sz="4" w:space="0" w:color="auto"/>
              <w:bottom w:val="single" w:sz="4" w:space="0" w:color="auto"/>
              <w:right w:val="single" w:sz="4" w:space="0" w:color="auto"/>
            </w:tcBorders>
            <w:shd w:val="clear" w:color="auto" w:fill="auto"/>
            <w:vAlign w:val="center"/>
            <w:hideMark/>
          </w:tcPr>
          <w:p w14:paraId="354A349B"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Hink and Ohmart Vegetation Mapping</w:t>
            </w:r>
          </w:p>
        </w:tc>
        <w:tc>
          <w:tcPr>
            <w:tcW w:w="1536" w:type="pct"/>
            <w:tcBorders>
              <w:top w:val="nil"/>
              <w:left w:val="nil"/>
              <w:bottom w:val="single" w:sz="4" w:space="0" w:color="auto"/>
              <w:right w:val="single" w:sz="4" w:space="0" w:color="auto"/>
            </w:tcBorders>
            <w:shd w:val="clear" w:color="auto" w:fill="auto"/>
            <w:noWrap/>
            <w:vAlign w:val="center"/>
            <w:hideMark/>
          </w:tcPr>
          <w:p w14:paraId="7AD0F6DF"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Science</w:t>
            </w:r>
            <w:r>
              <w:rPr>
                <w:rFonts w:ascii="Calibri" w:eastAsia="Times New Roman" w:hAnsi="Calibri" w:cs="Calibri"/>
                <w:color w:val="000000"/>
              </w:rPr>
              <w:t xml:space="preserve"> </w:t>
            </w:r>
            <w:r w:rsidRPr="00011E01">
              <w:rPr>
                <w:rFonts w:ascii="Calibri" w:eastAsia="Times New Roman" w:hAnsi="Calibri" w:cs="Calibri"/>
                <w:color w:val="000000"/>
              </w:rPr>
              <w:t>Objective B-2</w:t>
            </w:r>
            <w:r>
              <w:rPr>
                <w:rFonts w:ascii="Calibri" w:eastAsia="Times New Roman" w:hAnsi="Calibri" w:cs="Calibri"/>
                <w:color w:val="000000"/>
              </w:rPr>
              <w:t>, B-3.1, B-3.2, C-1.1, F-2</w:t>
            </w:r>
          </w:p>
        </w:tc>
        <w:tc>
          <w:tcPr>
            <w:tcW w:w="442" w:type="pct"/>
            <w:tcBorders>
              <w:top w:val="nil"/>
              <w:left w:val="nil"/>
              <w:bottom w:val="single" w:sz="4" w:space="0" w:color="auto"/>
              <w:right w:val="single" w:sz="4" w:space="0" w:color="auto"/>
            </w:tcBorders>
            <w:shd w:val="clear" w:color="auto" w:fill="auto"/>
            <w:noWrap/>
            <w:vAlign w:val="center"/>
            <w:hideMark/>
          </w:tcPr>
          <w:p w14:paraId="3D9BBDAD"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Approved</w:t>
            </w:r>
          </w:p>
        </w:tc>
        <w:tc>
          <w:tcPr>
            <w:tcW w:w="1152" w:type="pct"/>
            <w:tcBorders>
              <w:top w:val="nil"/>
              <w:left w:val="nil"/>
              <w:bottom w:val="single" w:sz="4" w:space="0" w:color="auto"/>
              <w:right w:val="single" w:sz="4" w:space="0" w:color="auto"/>
            </w:tcBorders>
            <w:shd w:val="clear" w:color="auto" w:fill="auto"/>
            <w:noWrap/>
            <w:vAlign w:val="center"/>
            <w:hideMark/>
          </w:tcPr>
          <w:p w14:paraId="1AC868A5"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Habitat Assessments and Modeling</w:t>
            </w:r>
          </w:p>
        </w:tc>
        <w:tc>
          <w:tcPr>
            <w:tcW w:w="447" w:type="pct"/>
            <w:tcBorders>
              <w:top w:val="nil"/>
              <w:left w:val="nil"/>
              <w:bottom w:val="single" w:sz="4" w:space="0" w:color="auto"/>
              <w:right w:val="single" w:sz="4" w:space="0" w:color="auto"/>
            </w:tcBorders>
            <w:shd w:val="clear" w:color="auto" w:fill="auto"/>
            <w:vAlign w:val="center"/>
            <w:hideMark/>
          </w:tcPr>
          <w:p w14:paraId="156350C5"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MRG</w:t>
            </w:r>
            <w:r>
              <w:rPr>
                <w:rFonts w:ascii="Calibri" w:eastAsia="Times New Roman" w:hAnsi="Calibri" w:cs="Calibri"/>
                <w:color w:val="000000"/>
              </w:rPr>
              <w:t xml:space="preserve"> </w:t>
            </w:r>
            <w:r w:rsidRPr="00011E01">
              <w:rPr>
                <w:rFonts w:ascii="Calibri" w:eastAsia="Times New Roman" w:hAnsi="Calibri" w:cs="Calibri"/>
                <w:color w:val="000000"/>
              </w:rPr>
              <w:t>Ecosystem</w:t>
            </w:r>
          </w:p>
        </w:tc>
      </w:tr>
      <w:tr w:rsidR="0044047B" w:rsidRPr="00011E01" w14:paraId="19DB996A" w14:textId="77777777" w:rsidTr="0044047B">
        <w:trPr>
          <w:trHeight w:val="300"/>
        </w:trPr>
        <w:tc>
          <w:tcPr>
            <w:tcW w:w="1423" w:type="pct"/>
            <w:tcBorders>
              <w:top w:val="nil"/>
              <w:left w:val="single" w:sz="4" w:space="0" w:color="auto"/>
              <w:bottom w:val="single" w:sz="4" w:space="0" w:color="auto"/>
              <w:right w:val="single" w:sz="4" w:space="0" w:color="auto"/>
            </w:tcBorders>
            <w:shd w:val="clear" w:color="auto" w:fill="auto"/>
            <w:vAlign w:val="center"/>
            <w:hideMark/>
          </w:tcPr>
          <w:p w14:paraId="0B6376FB"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Historical evaluation of alluvial channel crossings</w:t>
            </w:r>
          </w:p>
        </w:tc>
        <w:tc>
          <w:tcPr>
            <w:tcW w:w="1536" w:type="pct"/>
            <w:tcBorders>
              <w:top w:val="nil"/>
              <w:left w:val="nil"/>
              <w:bottom w:val="single" w:sz="4" w:space="0" w:color="auto"/>
              <w:right w:val="single" w:sz="4" w:space="0" w:color="auto"/>
            </w:tcBorders>
            <w:shd w:val="clear" w:color="auto" w:fill="auto"/>
            <w:noWrap/>
            <w:vAlign w:val="center"/>
            <w:hideMark/>
          </w:tcPr>
          <w:p w14:paraId="01D838B4"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Science</w:t>
            </w:r>
            <w:r>
              <w:rPr>
                <w:rFonts w:ascii="Calibri" w:eastAsia="Times New Roman" w:hAnsi="Calibri" w:cs="Calibri"/>
                <w:color w:val="000000"/>
              </w:rPr>
              <w:t xml:space="preserve"> </w:t>
            </w:r>
            <w:r w:rsidRPr="00011E01">
              <w:rPr>
                <w:rFonts w:ascii="Calibri" w:eastAsia="Times New Roman" w:hAnsi="Calibri" w:cs="Calibri"/>
                <w:color w:val="000000"/>
              </w:rPr>
              <w:t>Objective A-4</w:t>
            </w:r>
          </w:p>
        </w:tc>
        <w:tc>
          <w:tcPr>
            <w:tcW w:w="442" w:type="pct"/>
            <w:tcBorders>
              <w:top w:val="nil"/>
              <w:left w:val="nil"/>
              <w:bottom w:val="single" w:sz="4" w:space="0" w:color="auto"/>
              <w:right w:val="single" w:sz="4" w:space="0" w:color="auto"/>
            </w:tcBorders>
            <w:shd w:val="clear" w:color="auto" w:fill="auto"/>
            <w:noWrap/>
            <w:vAlign w:val="center"/>
            <w:hideMark/>
          </w:tcPr>
          <w:p w14:paraId="5F0409BC"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Approved</w:t>
            </w:r>
          </w:p>
        </w:tc>
        <w:tc>
          <w:tcPr>
            <w:tcW w:w="1152" w:type="pct"/>
            <w:tcBorders>
              <w:top w:val="nil"/>
              <w:left w:val="nil"/>
              <w:bottom w:val="single" w:sz="4" w:space="0" w:color="auto"/>
              <w:right w:val="single" w:sz="4" w:space="0" w:color="auto"/>
            </w:tcBorders>
            <w:shd w:val="clear" w:color="auto" w:fill="auto"/>
            <w:noWrap/>
            <w:vAlign w:val="center"/>
            <w:hideMark/>
          </w:tcPr>
          <w:p w14:paraId="38F661EB"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Habitat Assessments and Modeling</w:t>
            </w:r>
          </w:p>
        </w:tc>
        <w:tc>
          <w:tcPr>
            <w:tcW w:w="447" w:type="pct"/>
            <w:tcBorders>
              <w:top w:val="nil"/>
              <w:left w:val="nil"/>
              <w:bottom w:val="single" w:sz="4" w:space="0" w:color="auto"/>
              <w:right w:val="single" w:sz="4" w:space="0" w:color="auto"/>
            </w:tcBorders>
            <w:shd w:val="clear" w:color="auto" w:fill="auto"/>
            <w:vAlign w:val="center"/>
            <w:hideMark/>
          </w:tcPr>
          <w:p w14:paraId="5F173F13"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MRG</w:t>
            </w:r>
            <w:r>
              <w:rPr>
                <w:rFonts w:ascii="Calibri" w:eastAsia="Times New Roman" w:hAnsi="Calibri" w:cs="Calibri"/>
                <w:color w:val="000000"/>
              </w:rPr>
              <w:t xml:space="preserve"> </w:t>
            </w:r>
            <w:r w:rsidRPr="00011E01">
              <w:rPr>
                <w:rFonts w:ascii="Calibri" w:eastAsia="Times New Roman" w:hAnsi="Calibri" w:cs="Calibri"/>
                <w:color w:val="000000"/>
              </w:rPr>
              <w:t>Ecosystem</w:t>
            </w:r>
          </w:p>
        </w:tc>
      </w:tr>
      <w:tr w:rsidR="0044047B" w:rsidRPr="00011E01" w14:paraId="5E9DCF5E" w14:textId="77777777" w:rsidTr="0044047B">
        <w:trPr>
          <w:trHeight w:val="600"/>
        </w:trPr>
        <w:tc>
          <w:tcPr>
            <w:tcW w:w="1423" w:type="pct"/>
            <w:tcBorders>
              <w:top w:val="nil"/>
              <w:left w:val="single" w:sz="4" w:space="0" w:color="auto"/>
              <w:bottom w:val="single" w:sz="4" w:space="0" w:color="auto"/>
              <w:right w:val="single" w:sz="4" w:space="0" w:color="auto"/>
            </w:tcBorders>
            <w:shd w:val="clear" w:color="auto" w:fill="auto"/>
            <w:vAlign w:val="center"/>
            <w:hideMark/>
          </w:tcPr>
          <w:p w14:paraId="1899455C"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 xml:space="preserve">Identification and Evaluation of Potential Sites for RGSM 10(j) Reintroduction </w:t>
            </w:r>
          </w:p>
        </w:tc>
        <w:tc>
          <w:tcPr>
            <w:tcW w:w="1536" w:type="pct"/>
            <w:tcBorders>
              <w:top w:val="nil"/>
              <w:left w:val="nil"/>
              <w:bottom w:val="single" w:sz="4" w:space="0" w:color="auto"/>
              <w:right w:val="single" w:sz="4" w:space="0" w:color="auto"/>
            </w:tcBorders>
            <w:shd w:val="clear" w:color="auto" w:fill="auto"/>
            <w:noWrap/>
            <w:vAlign w:val="center"/>
            <w:hideMark/>
          </w:tcPr>
          <w:p w14:paraId="4B06A9B2"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Science</w:t>
            </w:r>
            <w:r>
              <w:rPr>
                <w:rFonts w:ascii="Calibri" w:eastAsia="Times New Roman" w:hAnsi="Calibri" w:cs="Calibri"/>
                <w:color w:val="000000"/>
              </w:rPr>
              <w:t xml:space="preserve"> </w:t>
            </w:r>
            <w:r w:rsidRPr="00011E01">
              <w:rPr>
                <w:rFonts w:ascii="Calibri" w:eastAsia="Times New Roman" w:hAnsi="Calibri" w:cs="Calibri"/>
                <w:color w:val="000000"/>
              </w:rPr>
              <w:t>Objective A-3</w:t>
            </w:r>
          </w:p>
        </w:tc>
        <w:tc>
          <w:tcPr>
            <w:tcW w:w="442" w:type="pct"/>
            <w:tcBorders>
              <w:top w:val="nil"/>
              <w:left w:val="nil"/>
              <w:bottom w:val="single" w:sz="4" w:space="0" w:color="auto"/>
              <w:right w:val="single" w:sz="4" w:space="0" w:color="auto"/>
            </w:tcBorders>
            <w:shd w:val="clear" w:color="auto" w:fill="auto"/>
            <w:noWrap/>
            <w:vAlign w:val="center"/>
            <w:hideMark/>
          </w:tcPr>
          <w:p w14:paraId="59A8F23F"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Outlined</w:t>
            </w:r>
          </w:p>
        </w:tc>
        <w:tc>
          <w:tcPr>
            <w:tcW w:w="1152" w:type="pct"/>
            <w:tcBorders>
              <w:top w:val="nil"/>
              <w:left w:val="nil"/>
              <w:bottom w:val="single" w:sz="4" w:space="0" w:color="auto"/>
              <w:right w:val="single" w:sz="4" w:space="0" w:color="auto"/>
            </w:tcBorders>
            <w:shd w:val="clear" w:color="auto" w:fill="auto"/>
            <w:noWrap/>
            <w:vAlign w:val="center"/>
            <w:hideMark/>
          </w:tcPr>
          <w:p w14:paraId="416239E5"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Habitat Assessments and Modeling</w:t>
            </w:r>
          </w:p>
        </w:tc>
        <w:tc>
          <w:tcPr>
            <w:tcW w:w="447" w:type="pct"/>
            <w:tcBorders>
              <w:top w:val="nil"/>
              <w:left w:val="nil"/>
              <w:bottom w:val="single" w:sz="4" w:space="0" w:color="auto"/>
              <w:right w:val="single" w:sz="4" w:space="0" w:color="auto"/>
            </w:tcBorders>
            <w:shd w:val="clear" w:color="auto" w:fill="auto"/>
            <w:vAlign w:val="center"/>
            <w:hideMark/>
          </w:tcPr>
          <w:p w14:paraId="7053EC51"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RGSM</w:t>
            </w:r>
          </w:p>
        </w:tc>
      </w:tr>
      <w:tr w:rsidR="0044047B" w:rsidRPr="00011E01" w14:paraId="65CB5343" w14:textId="77777777" w:rsidTr="0044047B">
        <w:trPr>
          <w:trHeight w:val="900"/>
        </w:trPr>
        <w:tc>
          <w:tcPr>
            <w:tcW w:w="1423" w:type="pct"/>
            <w:tcBorders>
              <w:top w:val="nil"/>
              <w:left w:val="single" w:sz="4" w:space="0" w:color="auto"/>
              <w:bottom w:val="single" w:sz="4" w:space="0" w:color="auto"/>
              <w:right w:val="single" w:sz="4" w:space="0" w:color="auto"/>
            </w:tcBorders>
            <w:shd w:val="clear" w:color="auto" w:fill="auto"/>
            <w:vAlign w:val="center"/>
            <w:hideMark/>
          </w:tcPr>
          <w:p w14:paraId="6729315F"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Identify and Assess Habitat Needs, Management Activities, and Any Major Hurdles to Rio Grande Silvery Minnow Reintroduction into Upper and Lower Rio Grande and Pecos River Reaches</w:t>
            </w:r>
          </w:p>
        </w:tc>
        <w:tc>
          <w:tcPr>
            <w:tcW w:w="1536" w:type="pct"/>
            <w:tcBorders>
              <w:top w:val="nil"/>
              <w:left w:val="nil"/>
              <w:bottom w:val="single" w:sz="4" w:space="0" w:color="auto"/>
              <w:right w:val="single" w:sz="4" w:space="0" w:color="auto"/>
            </w:tcBorders>
            <w:shd w:val="clear" w:color="auto" w:fill="auto"/>
            <w:noWrap/>
            <w:vAlign w:val="center"/>
            <w:hideMark/>
          </w:tcPr>
          <w:p w14:paraId="3257FCC1"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Science</w:t>
            </w:r>
            <w:r>
              <w:rPr>
                <w:rFonts w:ascii="Calibri" w:eastAsia="Times New Roman" w:hAnsi="Calibri" w:cs="Calibri"/>
                <w:color w:val="000000"/>
              </w:rPr>
              <w:t xml:space="preserve"> </w:t>
            </w:r>
            <w:r w:rsidRPr="00011E01">
              <w:rPr>
                <w:rFonts w:ascii="Calibri" w:eastAsia="Times New Roman" w:hAnsi="Calibri" w:cs="Calibri"/>
                <w:color w:val="000000"/>
              </w:rPr>
              <w:t>Objective A-2</w:t>
            </w:r>
            <w:r>
              <w:rPr>
                <w:rFonts w:ascii="Calibri" w:eastAsia="Times New Roman" w:hAnsi="Calibri" w:cs="Calibri"/>
                <w:color w:val="000000"/>
              </w:rPr>
              <w:t>, A-3</w:t>
            </w:r>
          </w:p>
        </w:tc>
        <w:tc>
          <w:tcPr>
            <w:tcW w:w="442" w:type="pct"/>
            <w:tcBorders>
              <w:top w:val="nil"/>
              <w:left w:val="nil"/>
              <w:bottom w:val="single" w:sz="4" w:space="0" w:color="auto"/>
              <w:right w:val="single" w:sz="4" w:space="0" w:color="auto"/>
            </w:tcBorders>
            <w:shd w:val="clear" w:color="auto" w:fill="auto"/>
            <w:noWrap/>
            <w:vAlign w:val="center"/>
            <w:hideMark/>
          </w:tcPr>
          <w:p w14:paraId="74883986"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Outlined</w:t>
            </w:r>
          </w:p>
        </w:tc>
        <w:tc>
          <w:tcPr>
            <w:tcW w:w="1152" w:type="pct"/>
            <w:tcBorders>
              <w:top w:val="nil"/>
              <w:left w:val="nil"/>
              <w:bottom w:val="single" w:sz="4" w:space="0" w:color="auto"/>
              <w:right w:val="single" w:sz="4" w:space="0" w:color="auto"/>
            </w:tcBorders>
            <w:shd w:val="clear" w:color="auto" w:fill="auto"/>
            <w:noWrap/>
            <w:vAlign w:val="center"/>
            <w:hideMark/>
          </w:tcPr>
          <w:p w14:paraId="2913B979"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Field and Laboratory Experiments</w:t>
            </w:r>
          </w:p>
        </w:tc>
        <w:tc>
          <w:tcPr>
            <w:tcW w:w="447" w:type="pct"/>
            <w:tcBorders>
              <w:top w:val="nil"/>
              <w:left w:val="nil"/>
              <w:bottom w:val="single" w:sz="4" w:space="0" w:color="auto"/>
              <w:right w:val="single" w:sz="4" w:space="0" w:color="auto"/>
            </w:tcBorders>
            <w:shd w:val="clear" w:color="auto" w:fill="auto"/>
            <w:vAlign w:val="center"/>
            <w:hideMark/>
          </w:tcPr>
          <w:p w14:paraId="74BF3118"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RGSM</w:t>
            </w:r>
          </w:p>
        </w:tc>
      </w:tr>
      <w:tr w:rsidR="0044047B" w:rsidRPr="00011E01" w14:paraId="3CB95BB9" w14:textId="77777777" w:rsidTr="0044047B">
        <w:trPr>
          <w:trHeight w:val="900"/>
        </w:trPr>
        <w:tc>
          <w:tcPr>
            <w:tcW w:w="1423" w:type="pct"/>
            <w:tcBorders>
              <w:top w:val="nil"/>
              <w:left w:val="single" w:sz="4" w:space="0" w:color="auto"/>
              <w:bottom w:val="single" w:sz="4" w:space="0" w:color="auto"/>
              <w:right w:val="single" w:sz="4" w:space="0" w:color="auto"/>
            </w:tcBorders>
            <w:shd w:val="clear" w:color="auto" w:fill="auto"/>
            <w:vAlign w:val="center"/>
            <w:hideMark/>
          </w:tcPr>
          <w:p w14:paraId="444620C2"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Identify Spatial Behavior Patterns and Drivers of Those Behaviors Within and Among Years for Yellow-billed Cuckoos that Breed in the Middle Rio Grande</w:t>
            </w:r>
          </w:p>
        </w:tc>
        <w:tc>
          <w:tcPr>
            <w:tcW w:w="1536" w:type="pct"/>
            <w:tcBorders>
              <w:top w:val="nil"/>
              <w:left w:val="nil"/>
              <w:bottom w:val="single" w:sz="4" w:space="0" w:color="auto"/>
              <w:right w:val="single" w:sz="4" w:space="0" w:color="auto"/>
            </w:tcBorders>
            <w:shd w:val="clear" w:color="auto" w:fill="auto"/>
            <w:noWrap/>
            <w:vAlign w:val="center"/>
            <w:hideMark/>
          </w:tcPr>
          <w:p w14:paraId="51639023"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Science</w:t>
            </w:r>
            <w:r>
              <w:rPr>
                <w:rFonts w:ascii="Calibri" w:eastAsia="Times New Roman" w:hAnsi="Calibri" w:cs="Calibri"/>
                <w:color w:val="000000"/>
              </w:rPr>
              <w:t xml:space="preserve"> </w:t>
            </w:r>
            <w:r w:rsidRPr="00011E01">
              <w:rPr>
                <w:rFonts w:ascii="Calibri" w:eastAsia="Times New Roman" w:hAnsi="Calibri" w:cs="Calibri"/>
                <w:color w:val="000000"/>
              </w:rPr>
              <w:t>Objective C-1.3</w:t>
            </w:r>
          </w:p>
        </w:tc>
        <w:tc>
          <w:tcPr>
            <w:tcW w:w="442" w:type="pct"/>
            <w:tcBorders>
              <w:top w:val="nil"/>
              <w:left w:val="nil"/>
              <w:bottom w:val="single" w:sz="4" w:space="0" w:color="auto"/>
              <w:right w:val="single" w:sz="4" w:space="0" w:color="auto"/>
            </w:tcBorders>
            <w:shd w:val="clear" w:color="auto" w:fill="auto"/>
            <w:noWrap/>
            <w:vAlign w:val="center"/>
            <w:hideMark/>
          </w:tcPr>
          <w:p w14:paraId="739D6A80"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Outlined</w:t>
            </w:r>
          </w:p>
        </w:tc>
        <w:tc>
          <w:tcPr>
            <w:tcW w:w="1152" w:type="pct"/>
            <w:tcBorders>
              <w:top w:val="nil"/>
              <w:left w:val="nil"/>
              <w:bottom w:val="single" w:sz="4" w:space="0" w:color="auto"/>
              <w:right w:val="single" w:sz="4" w:space="0" w:color="auto"/>
            </w:tcBorders>
            <w:shd w:val="clear" w:color="auto" w:fill="auto"/>
            <w:noWrap/>
            <w:vAlign w:val="center"/>
            <w:hideMark/>
          </w:tcPr>
          <w:p w14:paraId="790B9DE4"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Field and Laboratory Experiments</w:t>
            </w:r>
          </w:p>
        </w:tc>
        <w:tc>
          <w:tcPr>
            <w:tcW w:w="447" w:type="pct"/>
            <w:tcBorders>
              <w:top w:val="nil"/>
              <w:left w:val="nil"/>
              <w:bottom w:val="single" w:sz="4" w:space="0" w:color="auto"/>
              <w:right w:val="single" w:sz="4" w:space="0" w:color="auto"/>
            </w:tcBorders>
            <w:shd w:val="clear" w:color="auto" w:fill="auto"/>
            <w:vAlign w:val="center"/>
            <w:hideMark/>
          </w:tcPr>
          <w:p w14:paraId="4DB53B86"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YBCU</w:t>
            </w:r>
          </w:p>
        </w:tc>
      </w:tr>
      <w:tr w:rsidR="0044047B" w:rsidRPr="00011E01" w14:paraId="3E103687" w14:textId="77777777" w:rsidTr="0044047B">
        <w:trPr>
          <w:trHeight w:val="900"/>
        </w:trPr>
        <w:tc>
          <w:tcPr>
            <w:tcW w:w="1423" w:type="pct"/>
            <w:tcBorders>
              <w:top w:val="nil"/>
              <w:left w:val="single" w:sz="4" w:space="0" w:color="auto"/>
              <w:bottom w:val="single" w:sz="4" w:space="0" w:color="auto"/>
              <w:right w:val="single" w:sz="4" w:space="0" w:color="auto"/>
            </w:tcBorders>
            <w:shd w:val="clear" w:color="auto" w:fill="auto"/>
            <w:vAlign w:val="center"/>
            <w:hideMark/>
          </w:tcPr>
          <w:p w14:paraId="2E008C18"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Identify the abiotic and biotic variables that predict suitable Yellow-billed Cuckoo breeding habitats in the Middle Rio Grande across multiple spatial and temporal scales</w:t>
            </w:r>
          </w:p>
        </w:tc>
        <w:tc>
          <w:tcPr>
            <w:tcW w:w="1536" w:type="pct"/>
            <w:tcBorders>
              <w:top w:val="nil"/>
              <w:left w:val="nil"/>
              <w:bottom w:val="single" w:sz="4" w:space="0" w:color="auto"/>
              <w:right w:val="single" w:sz="4" w:space="0" w:color="auto"/>
            </w:tcBorders>
            <w:shd w:val="clear" w:color="auto" w:fill="auto"/>
            <w:noWrap/>
            <w:vAlign w:val="center"/>
            <w:hideMark/>
          </w:tcPr>
          <w:p w14:paraId="660B3DEC"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Science</w:t>
            </w:r>
            <w:r>
              <w:rPr>
                <w:rFonts w:ascii="Calibri" w:eastAsia="Times New Roman" w:hAnsi="Calibri" w:cs="Calibri"/>
                <w:color w:val="000000"/>
              </w:rPr>
              <w:t xml:space="preserve"> </w:t>
            </w:r>
            <w:r w:rsidRPr="00011E01">
              <w:rPr>
                <w:rFonts w:ascii="Calibri" w:eastAsia="Times New Roman" w:hAnsi="Calibri" w:cs="Calibri"/>
                <w:color w:val="000000"/>
              </w:rPr>
              <w:t>Objective C-1.3</w:t>
            </w:r>
          </w:p>
        </w:tc>
        <w:tc>
          <w:tcPr>
            <w:tcW w:w="442" w:type="pct"/>
            <w:tcBorders>
              <w:top w:val="nil"/>
              <w:left w:val="nil"/>
              <w:bottom w:val="single" w:sz="4" w:space="0" w:color="auto"/>
              <w:right w:val="single" w:sz="4" w:space="0" w:color="auto"/>
            </w:tcBorders>
            <w:shd w:val="clear" w:color="auto" w:fill="auto"/>
            <w:noWrap/>
            <w:vAlign w:val="center"/>
            <w:hideMark/>
          </w:tcPr>
          <w:p w14:paraId="58537255"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Outlined</w:t>
            </w:r>
          </w:p>
        </w:tc>
        <w:tc>
          <w:tcPr>
            <w:tcW w:w="1152" w:type="pct"/>
            <w:tcBorders>
              <w:top w:val="nil"/>
              <w:left w:val="nil"/>
              <w:bottom w:val="single" w:sz="4" w:space="0" w:color="auto"/>
              <w:right w:val="single" w:sz="4" w:space="0" w:color="auto"/>
            </w:tcBorders>
            <w:shd w:val="clear" w:color="auto" w:fill="auto"/>
            <w:noWrap/>
            <w:vAlign w:val="center"/>
            <w:hideMark/>
          </w:tcPr>
          <w:p w14:paraId="1455FA6D"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Field and Laboratory Experiments</w:t>
            </w:r>
          </w:p>
        </w:tc>
        <w:tc>
          <w:tcPr>
            <w:tcW w:w="447" w:type="pct"/>
            <w:tcBorders>
              <w:top w:val="nil"/>
              <w:left w:val="nil"/>
              <w:bottom w:val="single" w:sz="4" w:space="0" w:color="auto"/>
              <w:right w:val="single" w:sz="4" w:space="0" w:color="auto"/>
            </w:tcBorders>
            <w:shd w:val="clear" w:color="auto" w:fill="auto"/>
            <w:vAlign w:val="center"/>
            <w:hideMark/>
          </w:tcPr>
          <w:p w14:paraId="4174EF61"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YBCU</w:t>
            </w:r>
          </w:p>
        </w:tc>
      </w:tr>
      <w:tr w:rsidR="0044047B" w:rsidRPr="00011E01" w14:paraId="52391120" w14:textId="77777777" w:rsidTr="0044047B">
        <w:trPr>
          <w:trHeight w:val="900"/>
        </w:trPr>
        <w:tc>
          <w:tcPr>
            <w:tcW w:w="1423" w:type="pct"/>
            <w:tcBorders>
              <w:top w:val="nil"/>
              <w:left w:val="single" w:sz="4" w:space="0" w:color="auto"/>
              <w:bottom w:val="single" w:sz="4" w:space="0" w:color="auto"/>
              <w:right w:val="single" w:sz="4" w:space="0" w:color="auto"/>
            </w:tcBorders>
            <w:shd w:val="clear" w:color="auto" w:fill="auto"/>
            <w:vAlign w:val="center"/>
            <w:hideMark/>
          </w:tcPr>
          <w:p w14:paraId="0F08AE2A"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Identify the key life-history sensitivities of Rio Grande Silvery Minnow and which age-specific survival and fecundity rates most affect the rate of population change</w:t>
            </w:r>
          </w:p>
        </w:tc>
        <w:tc>
          <w:tcPr>
            <w:tcW w:w="1536" w:type="pct"/>
            <w:tcBorders>
              <w:top w:val="nil"/>
              <w:left w:val="nil"/>
              <w:bottom w:val="single" w:sz="4" w:space="0" w:color="auto"/>
              <w:right w:val="single" w:sz="4" w:space="0" w:color="auto"/>
            </w:tcBorders>
            <w:shd w:val="clear" w:color="auto" w:fill="auto"/>
            <w:noWrap/>
            <w:vAlign w:val="center"/>
            <w:hideMark/>
          </w:tcPr>
          <w:p w14:paraId="5B0E41EB"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Science</w:t>
            </w:r>
            <w:r>
              <w:rPr>
                <w:rFonts w:ascii="Calibri" w:eastAsia="Times New Roman" w:hAnsi="Calibri" w:cs="Calibri"/>
                <w:color w:val="000000"/>
              </w:rPr>
              <w:t xml:space="preserve"> </w:t>
            </w:r>
            <w:r w:rsidRPr="00011E01">
              <w:rPr>
                <w:rFonts w:ascii="Calibri" w:eastAsia="Times New Roman" w:hAnsi="Calibri" w:cs="Calibri"/>
                <w:color w:val="000000"/>
              </w:rPr>
              <w:t>Objective A-2</w:t>
            </w:r>
          </w:p>
        </w:tc>
        <w:tc>
          <w:tcPr>
            <w:tcW w:w="442" w:type="pct"/>
            <w:tcBorders>
              <w:top w:val="nil"/>
              <w:left w:val="nil"/>
              <w:bottom w:val="single" w:sz="4" w:space="0" w:color="auto"/>
              <w:right w:val="single" w:sz="4" w:space="0" w:color="auto"/>
            </w:tcBorders>
            <w:shd w:val="clear" w:color="auto" w:fill="auto"/>
            <w:noWrap/>
            <w:vAlign w:val="center"/>
            <w:hideMark/>
          </w:tcPr>
          <w:p w14:paraId="4D03CB35"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Outlined</w:t>
            </w:r>
          </w:p>
        </w:tc>
        <w:tc>
          <w:tcPr>
            <w:tcW w:w="1152" w:type="pct"/>
            <w:tcBorders>
              <w:top w:val="nil"/>
              <w:left w:val="nil"/>
              <w:bottom w:val="single" w:sz="4" w:space="0" w:color="auto"/>
              <w:right w:val="single" w:sz="4" w:space="0" w:color="auto"/>
            </w:tcBorders>
            <w:shd w:val="clear" w:color="auto" w:fill="auto"/>
            <w:noWrap/>
            <w:vAlign w:val="center"/>
            <w:hideMark/>
          </w:tcPr>
          <w:p w14:paraId="25978D3E"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Population Monitoring and Modeling</w:t>
            </w:r>
          </w:p>
        </w:tc>
        <w:tc>
          <w:tcPr>
            <w:tcW w:w="447" w:type="pct"/>
            <w:tcBorders>
              <w:top w:val="nil"/>
              <w:left w:val="nil"/>
              <w:bottom w:val="single" w:sz="4" w:space="0" w:color="auto"/>
              <w:right w:val="single" w:sz="4" w:space="0" w:color="auto"/>
            </w:tcBorders>
            <w:shd w:val="clear" w:color="auto" w:fill="auto"/>
            <w:vAlign w:val="center"/>
            <w:hideMark/>
          </w:tcPr>
          <w:p w14:paraId="421246F6"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RGSM</w:t>
            </w:r>
          </w:p>
        </w:tc>
      </w:tr>
      <w:tr w:rsidR="0044047B" w:rsidRPr="00011E01" w14:paraId="4A054B1F" w14:textId="77777777" w:rsidTr="0044047B">
        <w:trPr>
          <w:trHeight w:val="600"/>
        </w:trPr>
        <w:tc>
          <w:tcPr>
            <w:tcW w:w="1423" w:type="pct"/>
            <w:tcBorders>
              <w:top w:val="nil"/>
              <w:left w:val="single" w:sz="4" w:space="0" w:color="auto"/>
              <w:bottom w:val="single" w:sz="4" w:space="0" w:color="auto"/>
              <w:right w:val="single" w:sz="4" w:space="0" w:color="auto"/>
            </w:tcBorders>
            <w:shd w:val="clear" w:color="auto" w:fill="auto"/>
            <w:vAlign w:val="center"/>
            <w:hideMark/>
          </w:tcPr>
          <w:p w14:paraId="7252D695"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Identify the Yellow-billed Cuckoo breeding population sizes, distributions, and trends in the Middle Rio Grande</w:t>
            </w:r>
          </w:p>
        </w:tc>
        <w:tc>
          <w:tcPr>
            <w:tcW w:w="1536" w:type="pct"/>
            <w:tcBorders>
              <w:top w:val="nil"/>
              <w:left w:val="nil"/>
              <w:bottom w:val="single" w:sz="4" w:space="0" w:color="auto"/>
              <w:right w:val="single" w:sz="4" w:space="0" w:color="auto"/>
            </w:tcBorders>
            <w:shd w:val="clear" w:color="auto" w:fill="auto"/>
            <w:noWrap/>
            <w:vAlign w:val="center"/>
            <w:hideMark/>
          </w:tcPr>
          <w:p w14:paraId="6EFF09C9"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Science</w:t>
            </w:r>
            <w:r>
              <w:rPr>
                <w:rFonts w:ascii="Calibri" w:eastAsia="Times New Roman" w:hAnsi="Calibri" w:cs="Calibri"/>
                <w:color w:val="000000"/>
              </w:rPr>
              <w:t xml:space="preserve"> </w:t>
            </w:r>
            <w:r w:rsidRPr="00011E01">
              <w:rPr>
                <w:rFonts w:ascii="Calibri" w:eastAsia="Times New Roman" w:hAnsi="Calibri" w:cs="Calibri"/>
                <w:color w:val="000000"/>
              </w:rPr>
              <w:t>Objective C-1.3</w:t>
            </w:r>
          </w:p>
        </w:tc>
        <w:tc>
          <w:tcPr>
            <w:tcW w:w="442" w:type="pct"/>
            <w:tcBorders>
              <w:top w:val="nil"/>
              <w:left w:val="nil"/>
              <w:bottom w:val="single" w:sz="4" w:space="0" w:color="auto"/>
              <w:right w:val="single" w:sz="4" w:space="0" w:color="auto"/>
            </w:tcBorders>
            <w:shd w:val="clear" w:color="auto" w:fill="auto"/>
            <w:noWrap/>
            <w:vAlign w:val="center"/>
            <w:hideMark/>
          </w:tcPr>
          <w:p w14:paraId="4927675E"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Outlined</w:t>
            </w:r>
          </w:p>
        </w:tc>
        <w:tc>
          <w:tcPr>
            <w:tcW w:w="1152" w:type="pct"/>
            <w:tcBorders>
              <w:top w:val="nil"/>
              <w:left w:val="nil"/>
              <w:bottom w:val="single" w:sz="4" w:space="0" w:color="auto"/>
              <w:right w:val="single" w:sz="4" w:space="0" w:color="auto"/>
            </w:tcBorders>
            <w:shd w:val="clear" w:color="auto" w:fill="auto"/>
            <w:noWrap/>
            <w:vAlign w:val="center"/>
            <w:hideMark/>
          </w:tcPr>
          <w:p w14:paraId="07B56B07"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Field and Laboratory Experiments</w:t>
            </w:r>
          </w:p>
        </w:tc>
        <w:tc>
          <w:tcPr>
            <w:tcW w:w="447" w:type="pct"/>
            <w:tcBorders>
              <w:top w:val="nil"/>
              <w:left w:val="nil"/>
              <w:bottom w:val="single" w:sz="4" w:space="0" w:color="auto"/>
              <w:right w:val="single" w:sz="4" w:space="0" w:color="auto"/>
            </w:tcBorders>
            <w:shd w:val="clear" w:color="auto" w:fill="auto"/>
            <w:vAlign w:val="center"/>
            <w:hideMark/>
          </w:tcPr>
          <w:p w14:paraId="55D791E8"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YBCU</w:t>
            </w:r>
          </w:p>
        </w:tc>
      </w:tr>
      <w:tr w:rsidR="0044047B" w:rsidRPr="00011E01" w14:paraId="6E7B8E45" w14:textId="77777777" w:rsidTr="0044047B">
        <w:trPr>
          <w:trHeight w:val="600"/>
        </w:trPr>
        <w:tc>
          <w:tcPr>
            <w:tcW w:w="1423" w:type="pct"/>
            <w:tcBorders>
              <w:top w:val="nil"/>
              <w:left w:val="single" w:sz="4" w:space="0" w:color="auto"/>
              <w:bottom w:val="single" w:sz="4" w:space="0" w:color="auto"/>
              <w:right w:val="single" w:sz="4" w:space="0" w:color="auto"/>
            </w:tcBorders>
            <w:shd w:val="clear" w:color="auto" w:fill="auto"/>
            <w:vAlign w:val="center"/>
            <w:hideMark/>
          </w:tcPr>
          <w:p w14:paraId="481FB5EF"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Impacts of Climate Change on Middle Rio Grande Water and Species Management</w:t>
            </w:r>
          </w:p>
        </w:tc>
        <w:tc>
          <w:tcPr>
            <w:tcW w:w="1536" w:type="pct"/>
            <w:tcBorders>
              <w:top w:val="nil"/>
              <w:left w:val="nil"/>
              <w:bottom w:val="single" w:sz="4" w:space="0" w:color="auto"/>
              <w:right w:val="single" w:sz="4" w:space="0" w:color="auto"/>
            </w:tcBorders>
            <w:shd w:val="clear" w:color="auto" w:fill="auto"/>
            <w:noWrap/>
            <w:vAlign w:val="center"/>
            <w:hideMark/>
          </w:tcPr>
          <w:p w14:paraId="03936B38"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Science</w:t>
            </w:r>
            <w:r>
              <w:rPr>
                <w:rFonts w:ascii="Calibri" w:eastAsia="Times New Roman" w:hAnsi="Calibri" w:cs="Calibri"/>
                <w:color w:val="000000"/>
              </w:rPr>
              <w:t xml:space="preserve"> </w:t>
            </w:r>
            <w:r w:rsidRPr="00011E01">
              <w:rPr>
                <w:rFonts w:ascii="Calibri" w:eastAsia="Times New Roman" w:hAnsi="Calibri" w:cs="Calibri"/>
                <w:color w:val="000000"/>
              </w:rPr>
              <w:t>Objective A-3</w:t>
            </w:r>
            <w:r>
              <w:rPr>
                <w:rFonts w:ascii="Calibri" w:eastAsia="Times New Roman" w:hAnsi="Calibri" w:cs="Calibri"/>
                <w:color w:val="000000"/>
              </w:rPr>
              <w:t>, A-4, G-1</w:t>
            </w:r>
          </w:p>
        </w:tc>
        <w:tc>
          <w:tcPr>
            <w:tcW w:w="442" w:type="pct"/>
            <w:tcBorders>
              <w:top w:val="nil"/>
              <w:left w:val="nil"/>
              <w:bottom w:val="single" w:sz="4" w:space="0" w:color="auto"/>
              <w:right w:val="single" w:sz="4" w:space="0" w:color="auto"/>
            </w:tcBorders>
            <w:shd w:val="clear" w:color="auto" w:fill="auto"/>
            <w:noWrap/>
            <w:vAlign w:val="center"/>
            <w:hideMark/>
          </w:tcPr>
          <w:p w14:paraId="4984EB35"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Outlined</w:t>
            </w:r>
          </w:p>
        </w:tc>
        <w:tc>
          <w:tcPr>
            <w:tcW w:w="1152" w:type="pct"/>
            <w:tcBorders>
              <w:top w:val="nil"/>
              <w:left w:val="nil"/>
              <w:bottom w:val="single" w:sz="4" w:space="0" w:color="auto"/>
              <w:right w:val="single" w:sz="4" w:space="0" w:color="auto"/>
            </w:tcBorders>
            <w:shd w:val="clear" w:color="auto" w:fill="auto"/>
            <w:noWrap/>
            <w:vAlign w:val="center"/>
            <w:hideMark/>
          </w:tcPr>
          <w:p w14:paraId="0B401C03"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Habitat Assessments and Modeling</w:t>
            </w:r>
          </w:p>
        </w:tc>
        <w:tc>
          <w:tcPr>
            <w:tcW w:w="447" w:type="pct"/>
            <w:tcBorders>
              <w:top w:val="nil"/>
              <w:left w:val="nil"/>
              <w:bottom w:val="single" w:sz="4" w:space="0" w:color="auto"/>
              <w:right w:val="single" w:sz="4" w:space="0" w:color="auto"/>
            </w:tcBorders>
            <w:shd w:val="clear" w:color="auto" w:fill="auto"/>
            <w:vAlign w:val="center"/>
            <w:hideMark/>
          </w:tcPr>
          <w:p w14:paraId="357F44B4"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MRG</w:t>
            </w:r>
            <w:r>
              <w:rPr>
                <w:rFonts w:ascii="Calibri" w:eastAsia="Times New Roman" w:hAnsi="Calibri" w:cs="Calibri"/>
                <w:color w:val="000000"/>
              </w:rPr>
              <w:t xml:space="preserve"> </w:t>
            </w:r>
            <w:r w:rsidRPr="00011E01">
              <w:rPr>
                <w:rFonts w:ascii="Calibri" w:eastAsia="Times New Roman" w:hAnsi="Calibri" w:cs="Calibri"/>
                <w:color w:val="000000"/>
              </w:rPr>
              <w:t>Ecosystem</w:t>
            </w:r>
          </w:p>
        </w:tc>
      </w:tr>
      <w:tr w:rsidR="0044047B" w:rsidRPr="00011E01" w14:paraId="4B0B9B66" w14:textId="77777777" w:rsidTr="0044047B">
        <w:trPr>
          <w:trHeight w:val="600"/>
        </w:trPr>
        <w:tc>
          <w:tcPr>
            <w:tcW w:w="1423" w:type="pct"/>
            <w:tcBorders>
              <w:top w:val="nil"/>
              <w:left w:val="single" w:sz="4" w:space="0" w:color="auto"/>
              <w:bottom w:val="single" w:sz="4" w:space="0" w:color="auto"/>
              <w:right w:val="single" w:sz="4" w:space="0" w:color="auto"/>
            </w:tcBorders>
            <w:shd w:val="clear" w:color="auto" w:fill="auto"/>
            <w:vAlign w:val="center"/>
            <w:hideMark/>
          </w:tcPr>
          <w:p w14:paraId="150DE7F4"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Implement the Strategy for Maintenance and Construction of Southwestern Willow Flycatcher Habitat</w:t>
            </w:r>
          </w:p>
        </w:tc>
        <w:tc>
          <w:tcPr>
            <w:tcW w:w="1536" w:type="pct"/>
            <w:tcBorders>
              <w:top w:val="nil"/>
              <w:left w:val="nil"/>
              <w:bottom w:val="single" w:sz="4" w:space="0" w:color="auto"/>
              <w:right w:val="single" w:sz="4" w:space="0" w:color="auto"/>
            </w:tcBorders>
            <w:shd w:val="clear" w:color="auto" w:fill="auto"/>
            <w:noWrap/>
            <w:vAlign w:val="center"/>
            <w:hideMark/>
          </w:tcPr>
          <w:p w14:paraId="51882AEB"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Science</w:t>
            </w:r>
            <w:r>
              <w:rPr>
                <w:rFonts w:ascii="Calibri" w:eastAsia="Times New Roman" w:hAnsi="Calibri" w:cs="Calibri"/>
                <w:color w:val="000000"/>
              </w:rPr>
              <w:t xml:space="preserve"> </w:t>
            </w:r>
            <w:r w:rsidRPr="00011E01">
              <w:rPr>
                <w:rFonts w:ascii="Calibri" w:eastAsia="Times New Roman" w:hAnsi="Calibri" w:cs="Calibri"/>
                <w:color w:val="000000"/>
              </w:rPr>
              <w:t>Objective B-3.3</w:t>
            </w:r>
          </w:p>
        </w:tc>
        <w:tc>
          <w:tcPr>
            <w:tcW w:w="442" w:type="pct"/>
            <w:tcBorders>
              <w:top w:val="nil"/>
              <w:left w:val="nil"/>
              <w:bottom w:val="single" w:sz="4" w:space="0" w:color="auto"/>
              <w:right w:val="single" w:sz="4" w:space="0" w:color="auto"/>
            </w:tcBorders>
            <w:shd w:val="clear" w:color="auto" w:fill="auto"/>
            <w:noWrap/>
            <w:vAlign w:val="center"/>
            <w:hideMark/>
          </w:tcPr>
          <w:p w14:paraId="6FE36ACF"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Outlined</w:t>
            </w:r>
          </w:p>
        </w:tc>
        <w:tc>
          <w:tcPr>
            <w:tcW w:w="1152" w:type="pct"/>
            <w:tcBorders>
              <w:top w:val="nil"/>
              <w:left w:val="nil"/>
              <w:bottom w:val="single" w:sz="4" w:space="0" w:color="auto"/>
              <w:right w:val="single" w:sz="4" w:space="0" w:color="auto"/>
            </w:tcBorders>
            <w:shd w:val="clear" w:color="auto" w:fill="auto"/>
            <w:noWrap/>
            <w:vAlign w:val="center"/>
            <w:hideMark/>
          </w:tcPr>
          <w:p w14:paraId="0285878E"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Field and Laboratory Experiments</w:t>
            </w:r>
          </w:p>
        </w:tc>
        <w:tc>
          <w:tcPr>
            <w:tcW w:w="447" w:type="pct"/>
            <w:tcBorders>
              <w:top w:val="nil"/>
              <w:left w:val="nil"/>
              <w:bottom w:val="single" w:sz="4" w:space="0" w:color="auto"/>
              <w:right w:val="single" w:sz="4" w:space="0" w:color="auto"/>
            </w:tcBorders>
            <w:shd w:val="clear" w:color="auto" w:fill="auto"/>
            <w:vAlign w:val="center"/>
            <w:hideMark/>
          </w:tcPr>
          <w:p w14:paraId="57AE0BE8"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SWFL</w:t>
            </w:r>
          </w:p>
        </w:tc>
      </w:tr>
      <w:tr w:rsidR="0044047B" w:rsidRPr="00011E01" w14:paraId="087E8900" w14:textId="77777777" w:rsidTr="0044047B">
        <w:trPr>
          <w:trHeight w:val="600"/>
        </w:trPr>
        <w:tc>
          <w:tcPr>
            <w:tcW w:w="1423" w:type="pct"/>
            <w:tcBorders>
              <w:top w:val="nil"/>
              <w:left w:val="single" w:sz="4" w:space="0" w:color="auto"/>
              <w:bottom w:val="single" w:sz="4" w:space="0" w:color="auto"/>
              <w:right w:val="single" w:sz="4" w:space="0" w:color="auto"/>
            </w:tcBorders>
            <w:shd w:val="clear" w:color="auto" w:fill="auto"/>
            <w:vAlign w:val="center"/>
            <w:hideMark/>
          </w:tcPr>
          <w:p w14:paraId="175579EA"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Improving Southwestern Willow Flycatcher and Yellow-billed Cuckoo Habitat Restoration Site Selection</w:t>
            </w:r>
          </w:p>
        </w:tc>
        <w:tc>
          <w:tcPr>
            <w:tcW w:w="1536" w:type="pct"/>
            <w:tcBorders>
              <w:top w:val="nil"/>
              <w:left w:val="nil"/>
              <w:bottom w:val="single" w:sz="4" w:space="0" w:color="auto"/>
              <w:right w:val="single" w:sz="4" w:space="0" w:color="auto"/>
            </w:tcBorders>
            <w:shd w:val="clear" w:color="auto" w:fill="auto"/>
            <w:noWrap/>
            <w:vAlign w:val="center"/>
            <w:hideMark/>
          </w:tcPr>
          <w:p w14:paraId="4532C206"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Science</w:t>
            </w:r>
            <w:r>
              <w:rPr>
                <w:rFonts w:ascii="Calibri" w:eastAsia="Times New Roman" w:hAnsi="Calibri" w:cs="Calibri"/>
                <w:color w:val="000000"/>
              </w:rPr>
              <w:t xml:space="preserve"> </w:t>
            </w:r>
            <w:r w:rsidRPr="00011E01">
              <w:rPr>
                <w:rFonts w:ascii="Calibri" w:eastAsia="Times New Roman" w:hAnsi="Calibri" w:cs="Calibri"/>
                <w:color w:val="000000"/>
              </w:rPr>
              <w:t>Objective B-1</w:t>
            </w:r>
            <w:r>
              <w:rPr>
                <w:rFonts w:ascii="Calibri" w:eastAsia="Times New Roman" w:hAnsi="Calibri" w:cs="Calibri"/>
                <w:color w:val="000000"/>
              </w:rPr>
              <w:t>, B-3.1, B-3.2, C-1.1, C-1.3</w:t>
            </w:r>
          </w:p>
        </w:tc>
        <w:tc>
          <w:tcPr>
            <w:tcW w:w="442" w:type="pct"/>
            <w:tcBorders>
              <w:top w:val="nil"/>
              <w:left w:val="nil"/>
              <w:bottom w:val="single" w:sz="4" w:space="0" w:color="auto"/>
              <w:right w:val="single" w:sz="4" w:space="0" w:color="auto"/>
            </w:tcBorders>
            <w:shd w:val="clear" w:color="auto" w:fill="auto"/>
            <w:noWrap/>
            <w:vAlign w:val="center"/>
            <w:hideMark/>
          </w:tcPr>
          <w:p w14:paraId="474A4CFA"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Scoped</w:t>
            </w:r>
          </w:p>
        </w:tc>
        <w:tc>
          <w:tcPr>
            <w:tcW w:w="1152" w:type="pct"/>
            <w:tcBorders>
              <w:top w:val="nil"/>
              <w:left w:val="nil"/>
              <w:bottom w:val="single" w:sz="4" w:space="0" w:color="auto"/>
              <w:right w:val="single" w:sz="4" w:space="0" w:color="auto"/>
            </w:tcBorders>
            <w:shd w:val="clear" w:color="auto" w:fill="auto"/>
            <w:noWrap/>
            <w:vAlign w:val="center"/>
            <w:hideMark/>
          </w:tcPr>
          <w:p w14:paraId="0877E2C6"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Habitat Assessments and Modeling</w:t>
            </w:r>
          </w:p>
        </w:tc>
        <w:tc>
          <w:tcPr>
            <w:tcW w:w="447" w:type="pct"/>
            <w:tcBorders>
              <w:top w:val="nil"/>
              <w:left w:val="nil"/>
              <w:bottom w:val="single" w:sz="4" w:space="0" w:color="auto"/>
              <w:right w:val="single" w:sz="4" w:space="0" w:color="auto"/>
            </w:tcBorders>
            <w:shd w:val="clear" w:color="auto" w:fill="auto"/>
            <w:vAlign w:val="center"/>
            <w:hideMark/>
          </w:tcPr>
          <w:p w14:paraId="7A437222"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SWFL</w:t>
            </w:r>
            <w:r>
              <w:rPr>
                <w:rFonts w:ascii="Calibri" w:eastAsia="Times New Roman" w:hAnsi="Calibri" w:cs="Calibri"/>
                <w:color w:val="000000"/>
              </w:rPr>
              <w:t xml:space="preserve">;  </w:t>
            </w:r>
            <w:r w:rsidRPr="00011E01">
              <w:rPr>
                <w:rFonts w:ascii="Calibri" w:eastAsia="Times New Roman" w:hAnsi="Calibri" w:cs="Calibri"/>
                <w:color w:val="000000"/>
              </w:rPr>
              <w:t>YBCU</w:t>
            </w:r>
          </w:p>
        </w:tc>
      </w:tr>
      <w:tr w:rsidR="0044047B" w:rsidRPr="00011E01" w14:paraId="6765F84D" w14:textId="77777777" w:rsidTr="0044047B">
        <w:trPr>
          <w:trHeight w:val="900"/>
        </w:trPr>
        <w:tc>
          <w:tcPr>
            <w:tcW w:w="1423" w:type="pct"/>
            <w:tcBorders>
              <w:top w:val="nil"/>
              <w:left w:val="single" w:sz="4" w:space="0" w:color="auto"/>
              <w:bottom w:val="single" w:sz="4" w:space="0" w:color="auto"/>
              <w:right w:val="single" w:sz="4" w:space="0" w:color="auto"/>
            </w:tcBorders>
            <w:shd w:val="clear" w:color="auto" w:fill="auto"/>
            <w:vAlign w:val="center"/>
            <w:hideMark/>
          </w:tcPr>
          <w:p w14:paraId="795A8835"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Investigate the ways in which key Rio Grande Silvery Minnow vital rates vary as a function of hydrologic factors, abiotic environmental factors, and biotic factors</w:t>
            </w:r>
          </w:p>
        </w:tc>
        <w:tc>
          <w:tcPr>
            <w:tcW w:w="1536" w:type="pct"/>
            <w:tcBorders>
              <w:top w:val="nil"/>
              <w:left w:val="nil"/>
              <w:bottom w:val="single" w:sz="4" w:space="0" w:color="auto"/>
              <w:right w:val="single" w:sz="4" w:space="0" w:color="auto"/>
            </w:tcBorders>
            <w:shd w:val="clear" w:color="auto" w:fill="auto"/>
            <w:noWrap/>
            <w:vAlign w:val="center"/>
            <w:hideMark/>
          </w:tcPr>
          <w:p w14:paraId="212856D6"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Science</w:t>
            </w:r>
            <w:r>
              <w:rPr>
                <w:rFonts w:ascii="Calibri" w:eastAsia="Times New Roman" w:hAnsi="Calibri" w:cs="Calibri"/>
                <w:color w:val="000000"/>
              </w:rPr>
              <w:t xml:space="preserve"> </w:t>
            </w:r>
            <w:r w:rsidRPr="00011E01">
              <w:rPr>
                <w:rFonts w:ascii="Calibri" w:eastAsia="Times New Roman" w:hAnsi="Calibri" w:cs="Calibri"/>
                <w:color w:val="000000"/>
              </w:rPr>
              <w:t>Objective A-2</w:t>
            </w:r>
          </w:p>
        </w:tc>
        <w:tc>
          <w:tcPr>
            <w:tcW w:w="442" w:type="pct"/>
            <w:tcBorders>
              <w:top w:val="nil"/>
              <w:left w:val="nil"/>
              <w:bottom w:val="single" w:sz="4" w:space="0" w:color="auto"/>
              <w:right w:val="single" w:sz="4" w:space="0" w:color="auto"/>
            </w:tcBorders>
            <w:shd w:val="clear" w:color="auto" w:fill="auto"/>
            <w:noWrap/>
            <w:vAlign w:val="center"/>
            <w:hideMark/>
          </w:tcPr>
          <w:p w14:paraId="239813B4"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Outlined</w:t>
            </w:r>
          </w:p>
        </w:tc>
        <w:tc>
          <w:tcPr>
            <w:tcW w:w="1152" w:type="pct"/>
            <w:tcBorders>
              <w:top w:val="nil"/>
              <w:left w:val="nil"/>
              <w:bottom w:val="single" w:sz="4" w:space="0" w:color="auto"/>
              <w:right w:val="single" w:sz="4" w:space="0" w:color="auto"/>
            </w:tcBorders>
            <w:shd w:val="clear" w:color="auto" w:fill="auto"/>
            <w:noWrap/>
            <w:vAlign w:val="center"/>
            <w:hideMark/>
          </w:tcPr>
          <w:p w14:paraId="1C38B091"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Field and Laboratory Experiments</w:t>
            </w:r>
          </w:p>
        </w:tc>
        <w:tc>
          <w:tcPr>
            <w:tcW w:w="447" w:type="pct"/>
            <w:tcBorders>
              <w:top w:val="nil"/>
              <w:left w:val="nil"/>
              <w:bottom w:val="single" w:sz="4" w:space="0" w:color="auto"/>
              <w:right w:val="single" w:sz="4" w:space="0" w:color="auto"/>
            </w:tcBorders>
            <w:shd w:val="clear" w:color="auto" w:fill="auto"/>
            <w:vAlign w:val="center"/>
            <w:hideMark/>
          </w:tcPr>
          <w:p w14:paraId="45DA6BCA"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RGSM</w:t>
            </w:r>
          </w:p>
        </w:tc>
      </w:tr>
      <w:tr w:rsidR="0044047B" w:rsidRPr="00011E01" w14:paraId="278CDF9D" w14:textId="77777777" w:rsidTr="0044047B">
        <w:trPr>
          <w:trHeight w:val="600"/>
        </w:trPr>
        <w:tc>
          <w:tcPr>
            <w:tcW w:w="1423" w:type="pct"/>
            <w:tcBorders>
              <w:top w:val="nil"/>
              <w:left w:val="single" w:sz="4" w:space="0" w:color="auto"/>
              <w:bottom w:val="single" w:sz="4" w:space="0" w:color="auto"/>
              <w:right w:val="single" w:sz="4" w:space="0" w:color="auto"/>
            </w:tcBorders>
            <w:shd w:val="clear" w:color="auto" w:fill="auto"/>
            <w:vAlign w:val="center"/>
            <w:hideMark/>
          </w:tcPr>
          <w:p w14:paraId="4DF38C98"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Locate potential Middle Rio Grande populations of New Mexico meadow jumping mouse</w:t>
            </w:r>
          </w:p>
        </w:tc>
        <w:tc>
          <w:tcPr>
            <w:tcW w:w="1536" w:type="pct"/>
            <w:tcBorders>
              <w:top w:val="nil"/>
              <w:left w:val="nil"/>
              <w:bottom w:val="single" w:sz="4" w:space="0" w:color="auto"/>
              <w:right w:val="single" w:sz="4" w:space="0" w:color="auto"/>
            </w:tcBorders>
            <w:shd w:val="clear" w:color="auto" w:fill="auto"/>
            <w:noWrap/>
            <w:vAlign w:val="center"/>
            <w:hideMark/>
          </w:tcPr>
          <w:p w14:paraId="13658F45"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Science</w:t>
            </w:r>
            <w:r>
              <w:rPr>
                <w:rFonts w:ascii="Calibri" w:eastAsia="Times New Roman" w:hAnsi="Calibri" w:cs="Calibri"/>
                <w:color w:val="000000"/>
              </w:rPr>
              <w:t xml:space="preserve"> </w:t>
            </w:r>
            <w:r w:rsidRPr="00011E01">
              <w:rPr>
                <w:rFonts w:ascii="Calibri" w:eastAsia="Times New Roman" w:hAnsi="Calibri" w:cs="Calibri"/>
                <w:color w:val="000000"/>
              </w:rPr>
              <w:t>Objective D-1.1</w:t>
            </w:r>
          </w:p>
        </w:tc>
        <w:tc>
          <w:tcPr>
            <w:tcW w:w="442" w:type="pct"/>
            <w:tcBorders>
              <w:top w:val="nil"/>
              <w:left w:val="nil"/>
              <w:bottom w:val="single" w:sz="4" w:space="0" w:color="auto"/>
              <w:right w:val="single" w:sz="4" w:space="0" w:color="auto"/>
            </w:tcBorders>
            <w:shd w:val="clear" w:color="auto" w:fill="auto"/>
            <w:noWrap/>
            <w:vAlign w:val="center"/>
            <w:hideMark/>
          </w:tcPr>
          <w:p w14:paraId="3A35FAB2"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Outlined</w:t>
            </w:r>
          </w:p>
        </w:tc>
        <w:tc>
          <w:tcPr>
            <w:tcW w:w="1152" w:type="pct"/>
            <w:tcBorders>
              <w:top w:val="nil"/>
              <w:left w:val="nil"/>
              <w:bottom w:val="single" w:sz="4" w:space="0" w:color="auto"/>
              <w:right w:val="single" w:sz="4" w:space="0" w:color="auto"/>
            </w:tcBorders>
            <w:shd w:val="clear" w:color="auto" w:fill="auto"/>
            <w:noWrap/>
            <w:vAlign w:val="center"/>
            <w:hideMark/>
          </w:tcPr>
          <w:p w14:paraId="43DF5415"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Field and Laboratory Experiments</w:t>
            </w:r>
          </w:p>
        </w:tc>
        <w:tc>
          <w:tcPr>
            <w:tcW w:w="447" w:type="pct"/>
            <w:tcBorders>
              <w:top w:val="nil"/>
              <w:left w:val="nil"/>
              <w:bottom w:val="single" w:sz="4" w:space="0" w:color="auto"/>
              <w:right w:val="single" w:sz="4" w:space="0" w:color="auto"/>
            </w:tcBorders>
            <w:shd w:val="clear" w:color="auto" w:fill="auto"/>
            <w:vAlign w:val="center"/>
            <w:hideMark/>
          </w:tcPr>
          <w:p w14:paraId="69A9862A"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NMMJM</w:t>
            </w:r>
          </w:p>
        </w:tc>
      </w:tr>
      <w:tr w:rsidR="0044047B" w:rsidRPr="00011E01" w14:paraId="56A40F39" w14:textId="77777777" w:rsidTr="0044047B">
        <w:trPr>
          <w:trHeight w:val="900"/>
        </w:trPr>
        <w:tc>
          <w:tcPr>
            <w:tcW w:w="1423" w:type="pct"/>
            <w:tcBorders>
              <w:top w:val="nil"/>
              <w:left w:val="single" w:sz="4" w:space="0" w:color="auto"/>
              <w:bottom w:val="single" w:sz="4" w:space="0" w:color="auto"/>
              <w:right w:val="single" w:sz="4" w:space="0" w:color="auto"/>
            </w:tcBorders>
            <w:shd w:val="clear" w:color="auto" w:fill="auto"/>
            <w:vAlign w:val="center"/>
            <w:hideMark/>
          </w:tcPr>
          <w:p w14:paraId="626B4228"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Maximizing Success for Habitat Restoration Projects by Optimizing Alternatives for Active Re-vegetation, Supplemental Watering, and Other Management Activities</w:t>
            </w:r>
          </w:p>
        </w:tc>
        <w:tc>
          <w:tcPr>
            <w:tcW w:w="1536" w:type="pct"/>
            <w:tcBorders>
              <w:top w:val="nil"/>
              <w:left w:val="nil"/>
              <w:bottom w:val="single" w:sz="4" w:space="0" w:color="auto"/>
              <w:right w:val="single" w:sz="4" w:space="0" w:color="auto"/>
            </w:tcBorders>
            <w:shd w:val="clear" w:color="auto" w:fill="auto"/>
            <w:noWrap/>
            <w:vAlign w:val="center"/>
            <w:hideMark/>
          </w:tcPr>
          <w:p w14:paraId="47D5D43E"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Science</w:t>
            </w:r>
            <w:r>
              <w:rPr>
                <w:rFonts w:ascii="Calibri" w:eastAsia="Times New Roman" w:hAnsi="Calibri" w:cs="Calibri"/>
                <w:color w:val="000000"/>
              </w:rPr>
              <w:t xml:space="preserve"> </w:t>
            </w:r>
            <w:r w:rsidRPr="00011E01">
              <w:rPr>
                <w:rFonts w:ascii="Calibri" w:eastAsia="Times New Roman" w:hAnsi="Calibri" w:cs="Calibri"/>
                <w:color w:val="000000"/>
              </w:rPr>
              <w:t>Objective F-2</w:t>
            </w:r>
          </w:p>
        </w:tc>
        <w:tc>
          <w:tcPr>
            <w:tcW w:w="442" w:type="pct"/>
            <w:tcBorders>
              <w:top w:val="nil"/>
              <w:left w:val="nil"/>
              <w:bottom w:val="single" w:sz="4" w:space="0" w:color="auto"/>
              <w:right w:val="single" w:sz="4" w:space="0" w:color="auto"/>
            </w:tcBorders>
            <w:shd w:val="clear" w:color="auto" w:fill="auto"/>
            <w:noWrap/>
            <w:vAlign w:val="center"/>
            <w:hideMark/>
          </w:tcPr>
          <w:p w14:paraId="713C34F3"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Outlined</w:t>
            </w:r>
          </w:p>
        </w:tc>
        <w:tc>
          <w:tcPr>
            <w:tcW w:w="1152" w:type="pct"/>
            <w:tcBorders>
              <w:top w:val="nil"/>
              <w:left w:val="nil"/>
              <w:bottom w:val="single" w:sz="4" w:space="0" w:color="auto"/>
              <w:right w:val="single" w:sz="4" w:space="0" w:color="auto"/>
            </w:tcBorders>
            <w:shd w:val="clear" w:color="auto" w:fill="auto"/>
            <w:noWrap/>
            <w:vAlign w:val="center"/>
            <w:hideMark/>
          </w:tcPr>
          <w:p w14:paraId="2DC833BB"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Field and Laboratory Experiments</w:t>
            </w:r>
          </w:p>
        </w:tc>
        <w:tc>
          <w:tcPr>
            <w:tcW w:w="447" w:type="pct"/>
            <w:tcBorders>
              <w:top w:val="nil"/>
              <w:left w:val="nil"/>
              <w:bottom w:val="single" w:sz="4" w:space="0" w:color="auto"/>
              <w:right w:val="single" w:sz="4" w:space="0" w:color="auto"/>
            </w:tcBorders>
            <w:shd w:val="clear" w:color="auto" w:fill="auto"/>
            <w:vAlign w:val="center"/>
            <w:hideMark/>
          </w:tcPr>
          <w:p w14:paraId="747564AC"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MRG</w:t>
            </w:r>
            <w:r>
              <w:rPr>
                <w:rFonts w:ascii="Calibri" w:eastAsia="Times New Roman" w:hAnsi="Calibri" w:cs="Calibri"/>
                <w:color w:val="000000"/>
              </w:rPr>
              <w:t xml:space="preserve"> </w:t>
            </w:r>
            <w:r w:rsidRPr="00011E01">
              <w:rPr>
                <w:rFonts w:ascii="Calibri" w:eastAsia="Times New Roman" w:hAnsi="Calibri" w:cs="Calibri"/>
                <w:color w:val="000000"/>
              </w:rPr>
              <w:t>Ecosystem</w:t>
            </w:r>
          </w:p>
        </w:tc>
      </w:tr>
      <w:tr w:rsidR="0044047B" w:rsidRPr="00011E01" w14:paraId="0B3D5BEA" w14:textId="77777777" w:rsidTr="0044047B">
        <w:trPr>
          <w:trHeight w:val="300"/>
        </w:trPr>
        <w:tc>
          <w:tcPr>
            <w:tcW w:w="1423" w:type="pct"/>
            <w:tcBorders>
              <w:top w:val="nil"/>
              <w:left w:val="single" w:sz="4" w:space="0" w:color="auto"/>
              <w:bottom w:val="single" w:sz="4" w:space="0" w:color="auto"/>
              <w:right w:val="single" w:sz="4" w:space="0" w:color="auto"/>
            </w:tcBorders>
            <w:shd w:val="clear" w:color="auto" w:fill="auto"/>
            <w:vAlign w:val="center"/>
            <w:hideMark/>
          </w:tcPr>
          <w:p w14:paraId="6EE8D78B"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Middle Rio Grande Habitat Restoration Fisheries Monitoring</w:t>
            </w:r>
          </w:p>
        </w:tc>
        <w:tc>
          <w:tcPr>
            <w:tcW w:w="1536" w:type="pct"/>
            <w:tcBorders>
              <w:top w:val="nil"/>
              <w:left w:val="nil"/>
              <w:bottom w:val="single" w:sz="4" w:space="0" w:color="auto"/>
              <w:right w:val="single" w:sz="4" w:space="0" w:color="auto"/>
            </w:tcBorders>
            <w:shd w:val="clear" w:color="auto" w:fill="auto"/>
            <w:noWrap/>
            <w:vAlign w:val="center"/>
            <w:hideMark/>
          </w:tcPr>
          <w:p w14:paraId="75A1E787"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Science</w:t>
            </w:r>
            <w:r>
              <w:rPr>
                <w:rFonts w:ascii="Calibri" w:eastAsia="Times New Roman" w:hAnsi="Calibri" w:cs="Calibri"/>
                <w:color w:val="000000"/>
              </w:rPr>
              <w:t xml:space="preserve"> </w:t>
            </w:r>
            <w:r w:rsidRPr="00011E01">
              <w:rPr>
                <w:rFonts w:ascii="Calibri" w:eastAsia="Times New Roman" w:hAnsi="Calibri" w:cs="Calibri"/>
                <w:color w:val="000000"/>
              </w:rPr>
              <w:t>Objective A-5.1</w:t>
            </w:r>
            <w:r>
              <w:rPr>
                <w:rFonts w:ascii="Calibri" w:eastAsia="Times New Roman" w:hAnsi="Calibri" w:cs="Calibri"/>
                <w:color w:val="000000"/>
              </w:rPr>
              <w:t>, A-5.2</w:t>
            </w:r>
          </w:p>
        </w:tc>
        <w:tc>
          <w:tcPr>
            <w:tcW w:w="442" w:type="pct"/>
            <w:tcBorders>
              <w:top w:val="nil"/>
              <w:left w:val="nil"/>
              <w:bottom w:val="single" w:sz="4" w:space="0" w:color="auto"/>
              <w:right w:val="single" w:sz="4" w:space="0" w:color="auto"/>
            </w:tcBorders>
            <w:shd w:val="clear" w:color="auto" w:fill="auto"/>
            <w:noWrap/>
            <w:vAlign w:val="center"/>
            <w:hideMark/>
          </w:tcPr>
          <w:p w14:paraId="5F3C25F2"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Outlined</w:t>
            </w:r>
          </w:p>
        </w:tc>
        <w:tc>
          <w:tcPr>
            <w:tcW w:w="1152" w:type="pct"/>
            <w:tcBorders>
              <w:top w:val="nil"/>
              <w:left w:val="nil"/>
              <w:bottom w:val="single" w:sz="4" w:space="0" w:color="auto"/>
              <w:right w:val="single" w:sz="4" w:space="0" w:color="auto"/>
            </w:tcBorders>
            <w:shd w:val="clear" w:color="auto" w:fill="auto"/>
            <w:noWrap/>
            <w:vAlign w:val="center"/>
            <w:hideMark/>
          </w:tcPr>
          <w:p w14:paraId="21889127"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Population Monitoring and Modeling</w:t>
            </w:r>
          </w:p>
        </w:tc>
        <w:tc>
          <w:tcPr>
            <w:tcW w:w="447" w:type="pct"/>
            <w:tcBorders>
              <w:top w:val="nil"/>
              <w:left w:val="nil"/>
              <w:bottom w:val="single" w:sz="4" w:space="0" w:color="auto"/>
              <w:right w:val="single" w:sz="4" w:space="0" w:color="auto"/>
            </w:tcBorders>
            <w:shd w:val="clear" w:color="auto" w:fill="auto"/>
            <w:vAlign w:val="center"/>
            <w:hideMark/>
          </w:tcPr>
          <w:p w14:paraId="0F354FA6"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RGSM</w:t>
            </w:r>
          </w:p>
        </w:tc>
      </w:tr>
      <w:tr w:rsidR="0044047B" w:rsidRPr="00011E01" w14:paraId="49151D55" w14:textId="77777777" w:rsidTr="0044047B">
        <w:trPr>
          <w:trHeight w:val="600"/>
        </w:trPr>
        <w:tc>
          <w:tcPr>
            <w:tcW w:w="1423" w:type="pct"/>
            <w:tcBorders>
              <w:top w:val="nil"/>
              <w:left w:val="single" w:sz="4" w:space="0" w:color="auto"/>
              <w:bottom w:val="single" w:sz="4" w:space="0" w:color="auto"/>
              <w:right w:val="single" w:sz="4" w:space="0" w:color="auto"/>
            </w:tcBorders>
            <w:shd w:val="clear" w:color="auto" w:fill="auto"/>
            <w:vAlign w:val="center"/>
            <w:hideMark/>
          </w:tcPr>
          <w:p w14:paraId="4BFBD3DC"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Minimize the Adverse Effects to Rio Grande Silvery Minnow from Levee Project Construction and In-situ Monitoring</w:t>
            </w:r>
          </w:p>
        </w:tc>
        <w:tc>
          <w:tcPr>
            <w:tcW w:w="1536" w:type="pct"/>
            <w:tcBorders>
              <w:top w:val="nil"/>
              <w:left w:val="nil"/>
              <w:bottom w:val="single" w:sz="4" w:space="0" w:color="auto"/>
              <w:right w:val="single" w:sz="4" w:space="0" w:color="auto"/>
            </w:tcBorders>
            <w:shd w:val="clear" w:color="auto" w:fill="auto"/>
            <w:noWrap/>
            <w:vAlign w:val="center"/>
            <w:hideMark/>
          </w:tcPr>
          <w:p w14:paraId="16FB6D13"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Science</w:t>
            </w:r>
            <w:r>
              <w:rPr>
                <w:rFonts w:ascii="Calibri" w:eastAsia="Times New Roman" w:hAnsi="Calibri" w:cs="Calibri"/>
                <w:color w:val="000000"/>
              </w:rPr>
              <w:t xml:space="preserve"> </w:t>
            </w:r>
            <w:r w:rsidRPr="00011E01">
              <w:rPr>
                <w:rFonts w:ascii="Calibri" w:eastAsia="Times New Roman" w:hAnsi="Calibri" w:cs="Calibri"/>
                <w:color w:val="000000"/>
              </w:rPr>
              <w:t>Objective A-2</w:t>
            </w:r>
            <w:r>
              <w:rPr>
                <w:rFonts w:ascii="Calibri" w:eastAsia="Times New Roman" w:hAnsi="Calibri" w:cs="Calibri"/>
                <w:color w:val="000000"/>
              </w:rPr>
              <w:t>, A-3</w:t>
            </w:r>
          </w:p>
        </w:tc>
        <w:tc>
          <w:tcPr>
            <w:tcW w:w="442" w:type="pct"/>
            <w:tcBorders>
              <w:top w:val="nil"/>
              <w:left w:val="nil"/>
              <w:bottom w:val="single" w:sz="4" w:space="0" w:color="auto"/>
              <w:right w:val="single" w:sz="4" w:space="0" w:color="auto"/>
            </w:tcBorders>
            <w:shd w:val="clear" w:color="auto" w:fill="auto"/>
            <w:noWrap/>
            <w:vAlign w:val="center"/>
            <w:hideMark/>
          </w:tcPr>
          <w:p w14:paraId="469436B0"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Approved</w:t>
            </w:r>
          </w:p>
        </w:tc>
        <w:tc>
          <w:tcPr>
            <w:tcW w:w="1152" w:type="pct"/>
            <w:tcBorders>
              <w:top w:val="nil"/>
              <w:left w:val="nil"/>
              <w:bottom w:val="single" w:sz="4" w:space="0" w:color="auto"/>
              <w:right w:val="single" w:sz="4" w:space="0" w:color="auto"/>
            </w:tcBorders>
            <w:shd w:val="clear" w:color="auto" w:fill="auto"/>
            <w:noWrap/>
            <w:vAlign w:val="center"/>
            <w:hideMark/>
          </w:tcPr>
          <w:p w14:paraId="3F02CE09"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Field and Laboratory Experiments</w:t>
            </w:r>
          </w:p>
        </w:tc>
        <w:tc>
          <w:tcPr>
            <w:tcW w:w="447" w:type="pct"/>
            <w:tcBorders>
              <w:top w:val="nil"/>
              <w:left w:val="nil"/>
              <w:bottom w:val="single" w:sz="4" w:space="0" w:color="auto"/>
              <w:right w:val="single" w:sz="4" w:space="0" w:color="auto"/>
            </w:tcBorders>
            <w:shd w:val="clear" w:color="auto" w:fill="auto"/>
            <w:vAlign w:val="center"/>
            <w:hideMark/>
          </w:tcPr>
          <w:p w14:paraId="69A70FC6"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RGSM</w:t>
            </w:r>
          </w:p>
        </w:tc>
      </w:tr>
      <w:tr w:rsidR="0044047B" w:rsidRPr="00011E01" w14:paraId="32E6AEDC" w14:textId="77777777" w:rsidTr="0044047B">
        <w:trPr>
          <w:trHeight w:val="600"/>
        </w:trPr>
        <w:tc>
          <w:tcPr>
            <w:tcW w:w="1423" w:type="pct"/>
            <w:tcBorders>
              <w:top w:val="nil"/>
              <w:left w:val="single" w:sz="4" w:space="0" w:color="auto"/>
              <w:bottom w:val="single" w:sz="4" w:space="0" w:color="auto"/>
              <w:right w:val="single" w:sz="4" w:space="0" w:color="auto"/>
            </w:tcBorders>
            <w:shd w:val="clear" w:color="auto" w:fill="auto"/>
            <w:vAlign w:val="center"/>
            <w:hideMark/>
          </w:tcPr>
          <w:p w14:paraId="4A133020"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Modeling of the future bosque ecosystem vegetative community under climate change</w:t>
            </w:r>
          </w:p>
        </w:tc>
        <w:tc>
          <w:tcPr>
            <w:tcW w:w="1536" w:type="pct"/>
            <w:tcBorders>
              <w:top w:val="nil"/>
              <w:left w:val="nil"/>
              <w:bottom w:val="single" w:sz="4" w:space="0" w:color="auto"/>
              <w:right w:val="single" w:sz="4" w:space="0" w:color="auto"/>
            </w:tcBorders>
            <w:shd w:val="clear" w:color="auto" w:fill="auto"/>
            <w:noWrap/>
            <w:vAlign w:val="center"/>
            <w:hideMark/>
          </w:tcPr>
          <w:p w14:paraId="5D2A2B31"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Science</w:t>
            </w:r>
            <w:r>
              <w:rPr>
                <w:rFonts w:ascii="Calibri" w:eastAsia="Times New Roman" w:hAnsi="Calibri" w:cs="Calibri"/>
                <w:color w:val="000000"/>
              </w:rPr>
              <w:t xml:space="preserve"> </w:t>
            </w:r>
            <w:r w:rsidRPr="00011E01">
              <w:rPr>
                <w:rFonts w:ascii="Calibri" w:eastAsia="Times New Roman" w:hAnsi="Calibri" w:cs="Calibri"/>
                <w:color w:val="000000"/>
              </w:rPr>
              <w:t>Objective F-2</w:t>
            </w:r>
          </w:p>
        </w:tc>
        <w:tc>
          <w:tcPr>
            <w:tcW w:w="442" w:type="pct"/>
            <w:tcBorders>
              <w:top w:val="nil"/>
              <w:left w:val="nil"/>
              <w:bottom w:val="single" w:sz="4" w:space="0" w:color="auto"/>
              <w:right w:val="single" w:sz="4" w:space="0" w:color="auto"/>
            </w:tcBorders>
            <w:shd w:val="clear" w:color="auto" w:fill="auto"/>
            <w:noWrap/>
            <w:vAlign w:val="center"/>
            <w:hideMark/>
          </w:tcPr>
          <w:p w14:paraId="35C7E266"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Outlined</w:t>
            </w:r>
          </w:p>
        </w:tc>
        <w:tc>
          <w:tcPr>
            <w:tcW w:w="1152" w:type="pct"/>
            <w:tcBorders>
              <w:top w:val="nil"/>
              <w:left w:val="nil"/>
              <w:bottom w:val="single" w:sz="4" w:space="0" w:color="auto"/>
              <w:right w:val="single" w:sz="4" w:space="0" w:color="auto"/>
            </w:tcBorders>
            <w:shd w:val="clear" w:color="auto" w:fill="auto"/>
            <w:noWrap/>
            <w:vAlign w:val="center"/>
            <w:hideMark/>
          </w:tcPr>
          <w:p w14:paraId="50453699"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Habitat Assessments and Modeling</w:t>
            </w:r>
          </w:p>
        </w:tc>
        <w:tc>
          <w:tcPr>
            <w:tcW w:w="447" w:type="pct"/>
            <w:tcBorders>
              <w:top w:val="nil"/>
              <w:left w:val="nil"/>
              <w:bottom w:val="single" w:sz="4" w:space="0" w:color="auto"/>
              <w:right w:val="single" w:sz="4" w:space="0" w:color="auto"/>
            </w:tcBorders>
            <w:shd w:val="clear" w:color="auto" w:fill="auto"/>
            <w:vAlign w:val="center"/>
            <w:hideMark/>
          </w:tcPr>
          <w:p w14:paraId="0A4C79BB"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MRG</w:t>
            </w:r>
            <w:r>
              <w:rPr>
                <w:rFonts w:ascii="Calibri" w:eastAsia="Times New Roman" w:hAnsi="Calibri" w:cs="Calibri"/>
                <w:color w:val="000000"/>
              </w:rPr>
              <w:t xml:space="preserve"> </w:t>
            </w:r>
            <w:r w:rsidRPr="00011E01">
              <w:rPr>
                <w:rFonts w:ascii="Calibri" w:eastAsia="Times New Roman" w:hAnsi="Calibri" w:cs="Calibri"/>
                <w:color w:val="000000"/>
              </w:rPr>
              <w:t>Ecosystem</w:t>
            </w:r>
            <w:r>
              <w:rPr>
                <w:rFonts w:ascii="Calibri" w:eastAsia="Times New Roman" w:hAnsi="Calibri" w:cs="Calibri"/>
                <w:color w:val="000000"/>
              </w:rPr>
              <w:t xml:space="preserve">;  </w:t>
            </w:r>
            <w:r w:rsidRPr="00011E01">
              <w:rPr>
                <w:rFonts w:ascii="Calibri" w:eastAsia="Times New Roman" w:hAnsi="Calibri" w:cs="Calibri"/>
                <w:color w:val="000000"/>
              </w:rPr>
              <w:t>RGSM</w:t>
            </w:r>
            <w:r>
              <w:rPr>
                <w:rFonts w:ascii="Calibri" w:eastAsia="Times New Roman" w:hAnsi="Calibri" w:cs="Calibri"/>
                <w:color w:val="000000"/>
              </w:rPr>
              <w:t xml:space="preserve">;  </w:t>
            </w:r>
            <w:r w:rsidRPr="00011E01">
              <w:rPr>
                <w:rFonts w:ascii="Calibri" w:eastAsia="Times New Roman" w:hAnsi="Calibri" w:cs="Calibri"/>
                <w:color w:val="000000"/>
              </w:rPr>
              <w:t>SWFL</w:t>
            </w:r>
            <w:r>
              <w:rPr>
                <w:rFonts w:ascii="Calibri" w:eastAsia="Times New Roman" w:hAnsi="Calibri" w:cs="Calibri"/>
                <w:color w:val="000000"/>
              </w:rPr>
              <w:t xml:space="preserve">;  </w:t>
            </w:r>
            <w:r w:rsidRPr="00011E01">
              <w:rPr>
                <w:rFonts w:ascii="Calibri" w:eastAsia="Times New Roman" w:hAnsi="Calibri" w:cs="Calibri"/>
                <w:color w:val="000000"/>
              </w:rPr>
              <w:t>YBCU</w:t>
            </w:r>
            <w:r>
              <w:rPr>
                <w:rFonts w:ascii="Calibri" w:eastAsia="Times New Roman" w:hAnsi="Calibri" w:cs="Calibri"/>
                <w:color w:val="000000"/>
              </w:rPr>
              <w:t xml:space="preserve">;  </w:t>
            </w:r>
            <w:r w:rsidRPr="00011E01">
              <w:rPr>
                <w:rFonts w:ascii="Calibri" w:eastAsia="Times New Roman" w:hAnsi="Calibri" w:cs="Calibri"/>
                <w:color w:val="000000"/>
              </w:rPr>
              <w:t>PESU</w:t>
            </w:r>
            <w:r>
              <w:rPr>
                <w:rFonts w:ascii="Calibri" w:eastAsia="Times New Roman" w:hAnsi="Calibri" w:cs="Calibri"/>
                <w:color w:val="000000"/>
              </w:rPr>
              <w:t xml:space="preserve">;  </w:t>
            </w:r>
            <w:r w:rsidRPr="00011E01">
              <w:rPr>
                <w:rFonts w:ascii="Calibri" w:eastAsia="Times New Roman" w:hAnsi="Calibri" w:cs="Calibri"/>
                <w:color w:val="000000"/>
              </w:rPr>
              <w:t>NMMJM</w:t>
            </w:r>
            <w:r>
              <w:rPr>
                <w:rFonts w:ascii="Calibri" w:eastAsia="Times New Roman" w:hAnsi="Calibri" w:cs="Calibri"/>
                <w:color w:val="000000"/>
              </w:rPr>
              <w:t xml:space="preserve">;  </w:t>
            </w:r>
            <w:r w:rsidRPr="00011E01">
              <w:rPr>
                <w:rFonts w:ascii="Calibri" w:eastAsia="Times New Roman" w:hAnsi="Calibri" w:cs="Calibri"/>
                <w:color w:val="000000"/>
              </w:rPr>
              <w:t>Other</w:t>
            </w:r>
          </w:p>
        </w:tc>
      </w:tr>
      <w:tr w:rsidR="0044047B" w:rsidRPr="00011E01" w14:paraId="3D18E16E" w14:textId="77777777" w:rsidTr="0044047B">
        <w:trPr>
          <w:trHeight w:val="600"/>
        </w:trPr>
        <w:tc>
          <w:tcPr>
            <w:tcW w:w="1423" w:type="pct"/>
            <w:tcBorders>
              <w:top w:val="nil"/>
              <w:left w:val="single" w:sz="4" w:space="0" w:color="auto"/>
              <w:bottom w:val="single" w:sz="4" w:space="0" w:color="auto"/>
              <w:right w:val="single" w:sz="4" w:space="0" w:color="auto"/>
            </w:tcBorders>
            <w:shd w:val="clear" w:color="auto" w:fill="auto"/>
            <w:vAlign w:val="center"/>
            <w:hideMark/>
          </w:tcPr>
          <w:p w14:paraId="56CF030A"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Monitor and Evaluate Southwestern Willow Flycatcher Habitat Restoration</w:t>
            </w:r>
          </w:p>
        </w:tc>
        <w:tc>
          <w:tcPr>
            <w:tcW w:w="1536" w:type="pct"/>
            <w:tcBorders>
              <w:top w:val="nil"/>
              <w:left w:val="nil"/>
              <w:bottom w:val="single" w:sz="4" w:space="0" w:color="auto"/>
              <w:right w:val="single" w:sz="4" w:space="0" w:color="auto"/>
            </w:tcBorders>
            <w:shd w:val="clear" w:color="auto" w:fill="auto"/>
            <w:noWrap/>
            <w:vAlign w:val="center"/>
            <w:hideMark/>
          </w:tcPr>
          <w:p w14:paraId="5EB47DA8"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Science</w:t>
            </w:r>
            <w:r>
              <w:rPr>
                <w:rFonts w:ascii="Calibri" w:eastAsia="Times New Roman" w:hAnsi="Calibri" w:cs="Calibri"/>
                <w:color w:val="000000"/>
              </w:rPr>
              <w:t xml:space="preserve"> </w:t>
            </w:r>
            <w:r w:rsidRPr="00011E01">
              <w:rPr>
                <w:rFonts w:ascii="Calibri" w:eastAsia="Times New Roman" w:hAnsi="Calibri" w:cs="Calibri"/>
                <w:color w:val="000000"/>
              </w:rPr>
              <w:t>Objective B-1</w:t>
            </w:r>
            <w:r>
              <w:rPr>
                <w:rFonts w:ascii="Calibri" w:eastAsia="Times New Roman" w:hAnsi="Calibri" w:cs="Calibri"/>
                <w:color w:val="000000"/>
              </w:rPr>
              <w:t>, B-3.1</w:t>
            </w:r>
          </w:p>
        </w:tc>
        <w:tc>
          <w:tcPr>
            <w:tcW w:w="442" w:type="pct"/>
            <w:tcBorders>
              <w:top w:val="nil"/>
              <w:left w:val="nil"/>
              <w:bottom w:val="single" w:sz="4" w:space="0" w:color="auto"/>
              <w:right w:val="single" w:sz="4" w:space="0" w:color="auto"/>
            </w:tcBorders>
            <w:shd w:val="clear" w:color="auto" w:fill="auto"/>
            <w:noWrap/>
            <w:vAlign w:val="center"/>
            <w:hideMark/>
          </w:tcPr>
          <w:p w14:paraId="4D458CDE"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Outlined</w:t>
            </w:r>
          </w:p>
        </w:tc>
        <w:tc>
          <w:tcPr>
            <w:tcW w:w="1152" w:type="pct"/>
            <w:tcBorders>
              <w:top w:val="nil"/>
              <w:left w:val="nil"/>
              <w:bottom w:val="single" w:sz="4" w:space="0" w:color="auto"/>
              <w:right w:val="single" w:sz="4" w:space="0" w:color="auto"/>
            </w:tcBorders>
            <w:shd w:val="clear" w:color="auto" w:fill="auto"/>
            <w:noWrap/>
            <w:vAlign w:val="center"/>
            <w:hideMark/>
          </w:tcPr>
          <w:p w14:paraId="0039FDA3"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Field and Laboratory Experiments</w:t>
            </w:r>
          </w:p>
        </w:tc>
        <w:tc>
          <w:tcPr>
            <w:tcW w:w="447" w:type="pct"/>
            <w:tcBorders>
              <w:top w:val="nil"/>
              <w:left w:val="nil"/>
              <w:bottom w:val="single" w:sz="4" w:space="0" w:color="auto"/>
              <w:right w:val="single" w:sz="4" w:space="0" w:color="auto"/>
            </w:tcBorders>
            <w:shd w:val="clear" w:color="auto" w:fill="auto"/>
            <w:vAlign w:val="center"/>
            <w:hideMark/>
          </w:tcPr>
          <w:p w14:paraId="4BC419A6"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SWFL</w:t>
            </w:r>
          </w:p>
        </w:tc>
      </w:tr>
      <w:tr w:rsidR="0044047B" w:rsidRPr="00011E01" w14:paraId="08FE6F16" w14:textId="77777777" w:rsidTr="0044047B">
        <w:trPr>
          <w:trHeight w:val="300"/>
        </w:trPr>
        <w:tc>
          <w:tcPr>
            <w:tcW w:w="1423" w:type="pct"/>
            <w:tcBorders>
              <w:top w:val="nil"/>
              <w:left w:val="single" w:sz="4" w:space="0" w:color="auto"/>
              <w:bottom w:val="single" w:sz="4" w:space="0" w:color="auto"/>
              <w:right w:val="single" w:sz="4" w:space="0" w:color="auto"/>
            </w:tcBorders>
            <w:shd w:val="clear" w:color="auto" w:fill="auto"/>
            <w:vAlign w:val="center"/>
            <w:hideMark/>
          </w:tcPr>
          <w:p w14:paraId="7E8CFEF1"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Monitor Habitat Restoration Projects for Effectiveness</w:t>
            </w:r>
          </w:p>
        </w:tc>
        <w:tc>
          <w:tcPr>
            <w:tcW w:w="1536" w:type="pct"/>
            <w:tcBorders>
              <w:top w:val="nil"/>
              <w:left w:val="nil"/>
              <w:bottom w:val="single" w:sz="4" w:space="0" w:color="auto"/>
              <w:right w:val="single" w:sz="4" w:space="0" w:color="auto"/>
            </w:tcBorders>
            <w:shd w:val="clear" w:color="auto" w:fill="auto"/>
            <w:noWrap/>
            <w:vAlign w:val="center"/>
            <w:hideMark/>
          </w:tcPr>
          <w:p w14:paraId="021D566C"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Science</w:t>
            </w:r>
            <w:r>
              <w:rPr>
                <w:rFonts w:ascii="Calibri" w:eastAsia="Times New Roman" w:hAnsi="Calibri" w:cs="Calibri"/>
                <w:color w:val="000000"/>
              </w:rPr>
              <w:t xml:space="preserve"> </w:t>
            </w:r>
            <w:r w:rsidRPr="00011E01">
              <w:rPr>
                <w:rFonts w:ascii="Calibri" w:eastAsia="Times New Roman" w:hAnsi="Calibri" w:cs="Calibri"/>
                <w:color w:val="000000"/>
              </w:rPr>
              <w:t>Objective B-3.1</w:t>
            </w:r>
            <w:r>
              <w:rPr>
                <w:rFonts w:ascii="Calibri" w:eastAsia="Times New Roman" w:hAnsi="Calibri" w:cs="Calibri"/>
                <w:color w:val="000000"/>
              </w:rPr>
              <w:t>, C-1.1, F-1</w:t>
            </w:r>
          </w:p>
        </w:tc>
        <w:tc>
          <w:tcPr>
            <w:tcW w:w="442" w:type="pct"/>
            <w:tcBorders>
              <w:top w:val="nil"/>
              <w:left w:val="nil"/>
              <w:bottom w:val="single" w:sz="4" w:space="0" w:color="auto"/>
              <w:right w:val="single" w:sz="4" w:space="0" w:color="auto"/>
            </w:tcBorders>
            <w:shd w:val="clear" w:color="auto" w:fill="auto"/>
            <w:noWrap/>
            <w:vAlign w:val="center"/>
            <w:hideMark/>
          </w:tcPr>
          <w:p w14:paraId="3A890BE1"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Outlined</w:t>
            </w:r>
          </w:p>
        </w:tc>
        <w:tc>
          <w:tcPr>
            <w:tcW w:w="1152" w:type="pct"/>
            <w:tcBorders>
              <w:top w:val="nil"/>
              <w:left w:val="nil"/>
              <w:bottom w:val="single" w:sz="4" w:space="0" w:color="auto"/>
              <w:right w:val="single" w:sz="4" w:space="0" w:color="auto"/>
            </w:tcBorders>
            <w:shd w:val="clear" w:color="auto" w:fill="auto"/>
            <w:noWrap/>
            <w:vAlign w:val="center"/>
            <w:hideMark/>
          </w:tcPr>
          <w:p w14:paraId="36999BBF"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Field and Laboratory Experiments</w:t>
            </w:r>
          </w:p>
        </w:tc>
        <w:tc>
          <w:tcPr>
            <w:tcW w:w="447" w:type="pct"/>
            <w:tcBorders>
              <w:top w:val="nil"/>
              <w:left w:val="nil"/>
              <w:bottom w:val="single" w:sz="4" w:space="0" w:color="auto"/>
              <w:right w:val="single" w:sz="4" w:space="0" w:color="auto"/>
            </w:tcBorders>
            <w:shd w:val="clear" w:color="auto" w:fill="auto"/>
            <w:vAlign w:val="center"/>
            <w:hideMark/>
          </w:tcPr>
          <w:p w14:paraId="3DF8B32C"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MRG</w:t>
            </w:r>
            <w:r>
              <w:rPr>
                <w:rFonts w:ascii="Calibri" w:eastAsia="Times New Roman" w:hAnsi="Calibri" w:cs="Calibri"/>
                <w:color w:val="000000"/>
              </w:rPr>
              <w:t xml:space="preserve"> </w:t>
            </w:r>
            <w:r w:rsidRPr="00011E01">
              <w:rPr>
                <w:rFonts w:ascii="Calibri" w:eastAsia="Times New Roman" w:hAnsi="Calibri" w:cs="Calibri"/>
                <w:color w:val="000000"/>
              </w:rPr>
              <w:t>Ecosystem</w:t>
            </w:r>
          </w:p>
        </w:tc>
      </w:tr>
      <w:tr w:rsidR="0044047B" w:rsidRPr="00011E01" w14:paraId="37EDB0C6" w14:textId="77777777" w:rsidTr="0044047B">
        <w:trPr>
          <w:trHeight w:val="300"/>
        </w:trPr>
        <w:tc>
          <w:tcPr>
            <w:tcW w:w="1423" w:type="pct"/>
            <w:tcBorders>
              <w:top w:val="nil"/>
              <w:left w:val="single" w:sz="4" w:space="0" w:color="auto"/>
              <w:bottom w:val="single" w:sz="4" w:space="0" w:color="auto"/>
              <w:right w:val="single" w:sz="4" w:space="0" w:color="auto"/>
            </w:tcBorders>
            <w:shd w:val="clear" w:color="auto" w:fill="auto"/>
            <w:vAlign w:val="center"/>
            <w:hideMark/>
          </w:tcPr>
          <w:p w14:paraId="23F85923"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MRG restoration sites WIFL/YBCU annual surveys</w:t>
            </w:r>
          </w:p>
        </w:tc>
        <w:tc>
          <w:tcPr>
            <w:tcW w:w="1536" w:type="pct"/>
            <w:tcBorders>
              <w:top w:val="nil"/>
              <w:left w:val="nil"/>
              <w:bottom w:val="single" w:sz="4" w:space="0" w:color="auto"/>
              <w:right w:val="single" w:sz="4" w:space="0" w:color="auto"/>
            </w:tcBorders>
            <w:shd w:val="clear" w:color="auto" w:fill="auto"/>
            <w:noWrap/>
            <w:vAlign w:val="center"/>
            <w:hideMark/>
          </w:tcPr>
          <w:p w14:paraId="09806BC2"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Science</w:t>
            </w:r>
            <w:r>
              <w:rPr>
                <w:rFonts w:ascii="Calibri" w:eastAsia="Times New Roman" w:hAnsi="Calibri" w:cs="Calibri"/>
                <w:color w:val="000000"/>
              </w:rPr>
              <w:t xml:space="preserve"> </w:t>
            </w:r>
            <w:r w:rsidRPr="00011E01">
              <w:rPr>
                <w:rFonts w:ascii="Calibri" w:eastAsia="Times New Roman" w:hAnsi="Calibri" w:cs="Calibri"/>
                <w:color w:val="000000"/>
              </w:rPr>
              <w:t>Objective B-1</w:t>
            </w:r>
            <w:r>
              <w:rPr>
                <w:rFonts w:ascii="Calibri" w:eastAsia="Times New Roman" w:hAnsi="Calibri" w:cs="Calibri"/>
                <w:color w:val="000000"/>
              </w:rPr>
              <w:t>, B-3.2, C-1.3</w:t>
            </w:r>
          </w:p>
        </w:tc>
        <w:tc>
          <w:tcPr>
            <w:tcW w:w="442" w:type="pct"/>
            <w:tcBorders>
              <w:top w:val="nil"/>
              <w:left w:val="nil"/>
              <w:bottom w:val="single" w:sz="4" w:space="0" w:color="auto"/>
              <w:right w:val="single" w:sz="4" w:space="0" w:color="auto"/>
            </w:tcBorders>
            <w:shd w:val="clear" w:color="auto" w:fill="auto"/>
            <w:noWrap/>
            <w:vAlign w:val="center"/>
            <w:hideMark/>
          </w:tcPr>
          <w:p w14:paraId="1EB2B55D"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Approved</w:t>
            </w:r>
          </w:p>
        </w:tc>
        <w:tc>
          <w:tcPr>
            <w:tcW w:w="1152" w:type="pct"/>
            <w:tcBorders>
              <w:top w:val="nil"/>
              <w:left w:val="nil"/>
              <w:bottom w:val="single" w:sz="4" w:space="0" w:color="auto"/>
              <w:right w:val="single" w:sz="4" w:space="0" w:color="auto"/>
            </w:tcBorders>
            <w:shd w:val="clear" w:color="auto" w:fill="auto"/>
            <w:noWrap/>
            <w:vAlign w:val="center"/>
            <w:hideMark/>
          </w:tcPr>
          <w:p w14:paraId="48E479FD"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Population Monitoring and Modeling</w:t>
            </w:r>
          </w:p>
        </w:tc>
        <w:tc>
          <w:tcPr>
            <w:tcW w:w="447" w:type="pct"/>
            <w:tcBorders>
              <w:top w:val="nil"/>
              <w:left w:val="nil"/>
              <w:bottom w:val="single" w:sz="4" w:space="0" w:color="auto"/>
              <w:right w:val="single" w:sz="4" w:space="0" w:color="auto"/>
            </w:tcBorders>
            <w:shd w:val="clear" w:color="auto" w:fill="auto"/>
            <w:vAlign w:val="center"/>
            <w:hideMark/>
          </w:tcPr>
          <w:p w14:paraId="0028CA83"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YBCU</w:t>
            </w:r>
          </w:p>
        </w:tc>
      </w:tr>
      <w:tr w:rsidR="0044047B" w:rsidRPr="00011E01" w14:paraId="046F32EF" w14:textId="77777777" w:rsidTr="0044047B">
        <w:trPr>
          <w:trHeight w:val="900"/>
        </w:trPr>
        <w:tc>
          <w:tcPr>
            <w:tcW w:w="1423" w:type="pct"/>
            <w:tcBorders>
              <w:top w:val="nil"/>
              <w:left w:val="single" w:sz="4" w:space="0" w:color="auto"/>
              <w:bottom w:val="single" w:sz="4" w:space="0" w:color="auto"/>
              <w:right w:val="single" w:sz="4" w:space="0" w:color="auto"/>
            </w:tcBorders>
            <w:shd w:val="clear" w:color="auto" w:fill="auto"/>
            <w:vAlign w:val="center"/>
            <w:hideMark/>
          </w:tcPr>
          <w:p w14:paraId="34A363B7"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Optimize Survivorship of Rio Grande Silvery Minnow During Transportation and Stocking For Post-Release Retention At Reintroduction and Augmentation Site</w:t>
            </w:r>
          </w:p>
        </w:tc>
        <w:tc>
          <w:tcPr>
            <w:tcW w:w="1536" w:type="pct"/>
            <w:tcBorders>
              <w:top w:val="nil"/>
              <w:left w:val="nil"/>
              <w:bottom w:val="single" w:sz="4" w:space="0" w:color="auto"/>
              <w:right w:val="single" w:sz="4" w:space="0" w:color="auto"/>
            </w:tcBorders>
            <w:shd w:val="clear" w:color="auto" w:fill="auto"/>
            <w:noWrap/>
            <w:vAlign w:val="center"/>
            <w:hideMark/>
          </w:tcPr>
          <w:p w14:paraId="7B3525CA"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Science</w:t>
            </w:r>
            <w:r>
              <w:rPr>
                <w:rFonts w:ascii="Calibri" w:eastAsia="Times New Roman" w:hAnsi="Calibri" w:cs="Calibri"/>
                <w:color w:val="000000"/>
              </w:rPr>
              <w:t xml:space="preserve"> </w:t>
            </w:r>
            <w:r w:rsidRPr="00011E01">
              <w:rPr>
                <w:rFonts w:ascii="Calibri" w:eastAsia="Times New Roman" w:hAnsi="Calibri" w:cs="Calibri"/>
                <w:color w:val="000000"/>
              </w:rPr>
              <w:t>Objective A-6.2</w:t>
            </w:r>
          </w:p>
        </w:tc>
        <w:tc>
          <w:tcPr>
            <w:tcW w:w="442" w:type="pct"/>
            <w:tcBorders>
              <w:top w:val="nil"/>
              <w:left w:val="nil"/>
              <w:bottom w:val="single" w:sz="4" w:space="0" w:color="auto"/>
              <w:right w:val="single" w:sz="4" w:space="0" w:color="auto"/>
            </w:tcBorders>
            <w:shd w:val="clear" w:color="auto" w:fill="auto"/>
            <w:noWrap/>
            <w:vAlign w:val="center"/>
            <w:hideMark/>
          </w:tcPr>
          <w:p w14:paraId="40F7AD12"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Outlined</w:t>
            </w:r>
          </w:p>
        </w:tc>
        <w:tc>
          <w:tcPr>
            <w:tcW w:w="1152" w:type="pct"/>
            <w:tcBorders>
              <w:top w:val="nil"/>
              <w:left w:val="nil"/>
              <w:bottom w:val="single" w:sz="4" w:space="0" w:color="auto"/>
              <w:right w:val="single" w:sz="4" w:space="0" w:color="auto"/>
            </w:tcBorders>
            <w:shd w:val="clear" w:color="auto" w:fill="auto"/>
            <w:noWrap/>
            <w:vAlign w:val="center"/>
            <w:hideMark/>
          </w:tcPr>
          <w:p w14:paraId="78B75A96"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Field and Laboratory Experiments</w:t>
            </w:r>
          </w:p>
        </w:tc>
        <w:tc>
          <w:tcPr>
            <w:tcW w:w="447" w:type="pct"/>
            <w:tcBorders>
              <w:top w:val="nil"/>
              <w:left w:val="nil"/>
              <w:bottom w:val="single" w:sz="4" w:space="0" w:color="auto"/>
              <w:right w:val="single" w:sz="4" w:space="0" w:color="auto"/>
            </w:tcBorders>
            <w:shd w:val="clear" w:color="auto" w:fill="auto"/>
            <w:vAlign w:val="center"/>
            <w:hideMark/>
          </w:tcPr>
          <w:p w14:paraId="2D1B1E89"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RGSM</w:t>
            </w:r>
          </w:p>
        </w:tc>
      </w:tr>
      <w:tr w:rsidR="0044047B" w:rsidRPr="00011E01" w14:paraId="568C9BD9" w14:textId="77777777" w:rsidTr="0044047B">
        <w:trPr>
          <w:trHeight w:val="300"/>
        </w:trPr>
        <w:tc>
          <w:tcPr>
            <w:tcW w:w="1423" w:type="pct"/>
            <w:tcBorders>
              <w:top w:val="nil"/>
              <w:left w:val="single" w:sz="4" w:space="0" w:color="auto"/>
              <w:bottom w:val="single" w:sz="4" w:space="0" w:color="auto"/>
              <w:right w:val="single" w:sz="4" w:space="0" w:color="auto"/>
            </w:tcBorders>
            <w:shd w:val="clear" w:color="auto" w:fill="auto"/>
            <w:vAlign w:val="center"/>
            <w:hideMark/>
          </w:tcPr>
          <w:p w14:paraId="3901A10A"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PIT Tagging and Genetic Characterization of Broodstock</w:t>
            </w:r>
          </w:p>
        </w:tc>
        <w:tc>
          <w:tcPr>
            <w:tcW w:w="1536" w:type="pct"/>
            <w:tcBorders>
              <w:top w:val="nil"/>
              <w:left w:val="nil"/>
              <w:bottom w:val="single" w:sz="4" w:space="0" w:color="auto"/>
              <w:right w:val="single" w:sz="4" w:space="0" w:color="auto"/>
            </w:tcBorders>
            <w:shd w:val="clear" w:color="auto" w:fill="auto"/>
            <w:noWrap/>
            <w:vAlign w:val="center"/>
            <w:hideMark/>
          </w:tcPr>
          <w:p w14:paraId="0E8BC88A"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NA</w:t>
            </w:r>
          </w:p>
        </w:tc>
        <w:tc>
          <w:tcPr>
            <w:tcW w:w="442" w:type="pct"/>
            <w:tcBorders>
              <w:top w:val="nil"/>
              <w:left w:val="nil"/>
              <w:bottom w:val="single" w:sz="4" w:space="0" w:color="auto"/>
              <w:right w:val="single" w:sz="4" w:space="0" w:color="auto"/>
            </w:tcBorders>
            <w:shd w:val="clear" w:color="auto" w:fill="auto"/>
            <w:noWrap/>
            <w:vAlign w:val="center"/>
            <w:hideMark/>
          </w:tcPr>
          <w:p w14:paraId="239909AF"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In-Progress</w:t>
            </w:r>
          </w:p>
        </w:tc>
        <w:tc>
          <w:tcPr>
            <w:tcW w:w="1152" w:type="pct"/>
            <w:tcBorders>
              <w:top w:val="nil"/>
              <w:left w:val="nil"/>
              <w:bottom w:val="single" w:sz="4" w:space="0" w:color="auto"/>
              <w:right w:val="single" w:sz="4" w:space="0" w:color="auto"/>
            </w:tcBorders>
            <w:shd w:val="clear" w:color="auto" w:fill="auto"/>
            <w:noWrap/>
            <w:vAlign w:val="center"/>
            <w:hideMark/>
          </w:tcPr>
          <w:p w14:paraId="41155737"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Population Monitoring and Modeling</w:t>
            </w:r>
          </w:p>
        </w:tc>
        <w:tc>
          <w:tcPr>
            <w:tcW w:w="447" w:type="pct"/>
            <w:tcBorders>
              <w:top w:val="nil"/>
              <w:left w:val="nil"/>
              <w:bottom w:val="single" w:sz="4" w:space="0" w:color="auto"/>
              <w:right w:val="single" w:sz="4" w:space="0" w:color="auto"/>
            </w:tcBorders>
            <w:shd w:val="clear" w:color="auto" w:fill="auto"/>
            <w:vAlign w:val="center"/>
            <w:hideMark/>
          </w:tcPr>
          <w:p w14:paraId="6ABFAE3F"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RGSM</w:t>
            </w:r>
          </w:p>
        </w:tc>
      </w:tr>
      <w:tr w:rsidR="0044047B" w:rsidRPr="00011E01" w14:paraId="6F68C286" w14:textId="77777777" w:rsidTr="0044047B">
        <w:trPr>
          <w:trHeight w:val="300"/>
        </w:trPr>
        <w:tc>
          <w:tcPr>
            <w:tcW w:w="1423" w:type="pct"/>
            <w:tcBorders>
              <w:top w:val="nil"/>
              <w:left w:val="single" w:sz="4" w:space="0" w:color="auto"/>
              <w:bottom w:val="single" w:sz="4" w:space="0" w:color="auto"/>
              <w:right w:val="single" w:sz="4" w:space="0" w:color="auto"/>
            </w:tcBorders>
            <w:shd w:val="clear" w:color="auto" w:fill="auto"/>
            <w:vAlign w:val="center"/>
            <w:hideMark/>
          </w:tcPr>
          <w:p w14:paraId="6B43C26D"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Portable bubble barrier development and testing</w:t>
            </w:r>
          </w:p>
        </w:tc>
        <w:tc>
          <w:tcPr>
            <w:tcW w:w="1536" w:type="pct"/>
            <w:tcBorders>
              <w:top w:val="nil"/>
              <w:left w:val="nil"/>
              <w:bottom w:val="single" w:sz="4" w:space="0" w:color="auto"/>
              <w:right w:val="single" w:sz="4" w:space="0" w:color="auto"/>
            </w:tcBorders>
            <w:shd w:val="clear" w:color="auto" w:fill="auto"/>
            <w:noWrap/>
            <w:vAlign w:val="center"/>
            <w:hideMark/>
          </w:tcPr>
          <w:p w14:paraId="2186AD56"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NA</w:t>
            </w:r>
          </w:p>
        </w:tc>
        <w:tc>
          <w:tcPr>
            <w:tcW w:w="442" w:type="pct"/>
            <w:tcBorders>
              <w:top w:val="nil"/>
              <w:left w:val="nil"/>
              <w:bottom w:val="single" w:sz="4" w:space="0" w:color="auto"/>
              <w:right w:val="single" w:sz="4" w:space="0" w:color="auto"/>
            </w:tcBorders>
            <w:shd w:val="clear" w:color="auto" w:fill="auto"/>
            <w:noWrap/>
            <w:vAlign w:val="center"/>
            <w:hideMark/>
          </w:tcPr>
          <w:p w14:paraId="46B478B6"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Approved</w:t>
            </w:r>
          </w:p>
        </w:tc>
        <w:tc>
          <w:tcPr>
            <w:tcW w:w="1152" w:type="pct"/>
            <w:tcBorders>
              <w:top w:val="nil"/>
              <w:left w:val="nil"/>
              <w:bottom w:val="single" w:sz="4" w:space="0" w:color="auto"/>
              <w:right w:val="single" w:sz="4" w:space="0" w:color="auto"/>
            </w:tcBorders>
            <w:shd w:val="clear" w:color="auto" w:fill="auto"/>
            <w:noWrap/>
            <w:vAlign w:val="center"/>
            <w:hideMark/>
          </w:tcPr>
          <w:p w14:paraId="1487A800"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Field and Laboratory Experiments</w:t>
            </w:r>
          </w:p>
        </w:tc>
        <w:tc>
          <w:tcPr>
            <w:tcW w:w="447" w:type="pct"/>
            <w:tcBorders>
              <w:top w:val="nil"/>
              <w:left w:val="nil"/>
              <w:bottom w:val="single" w:sz="4" w:space="0" w:color="auto"/>
              <w:right w:val="single" w:sz="4" w:space="0" w:color="auto"/>
            </w:tcBorders>
            <w:shd w:val="clear" w:color="auto" w:fill="auto"/>
            <w:vAlign w:val="center"/>
            <w:hideMark/>
          </w:tcPr>
          <w:p w14:paraId="3344BF39"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RGSM</w:t>
            </w:r>
          </w:p>
        </w:tc>
      </w:tr>
      <w:tr w:rsidR="0044047B" w:rsidRPr="00011E01" w14:paraId="17ABA5B9" w14:textId="77777777" w:rsidTr="0044047B">
        <w:trPr>
          <w:trHeight w:val="300"/>
        </w:trPr>
        <w:tc>
          <w:tcPr>
            <w:tcW w:w="1423" w:type="pct"/>
            <w:tcBorders>
              <w:top w:val="nil"/>
              <w:left w:val="single" w:sz="4" w:space="0" w:color="auto"/>
              <w:bottom w:val="single" w:sz="4" w:space="0" w:color="auto"/>
              <w:right w:val="single" w:sz="4" w:space="0" w:color="auto"/>
            </w:tcBorders>
            <w:shd w:val="clear" w:color="auto" w:fill="auto"/>
            <w:vAlign w:val="center"/>
            <w:hideMark/>
          </w:tcPr>
          <w:p w14:paraId="20FB8033"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Program and Science Support</w:t>
            </w:r>
          </w:p>
        </w:tc>
        <w:tc>
          <w:tcPr>
            <w:tcW w:w="1536" w:type="pct"/>
            <w:tcBorders>
              <w:top w:val="nil"/>
              <w:left w:val="nil"/>
              <w:bottom w:val="single" w:sz="4" w:space="0" w:color="auto"/>
              <w:right w:val="single" w:sz="4" w:space="0" w:color="auto"/>
            </w:tcBorders>
            <w:shd w:val="clear" w:color="auto" w:fill="auto"/>
            <w:noWrap/>
            <w:vAlign w:val="center"/>
            <w:hideMark/>
          </w:tcPr>
          <w:p w14:paraId="6B71DF32"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Administrative</w:t>
            </w:r>
            <w:r>
              <w:rPr>
                <w:rFonts w:ascii="Calibri" w:eastAsia="Times New Roman" w:hAnsi="Calibri" w:cs="Calibri"/>
                <w:color w:val="000000"/>
              </w:rPr>
              <w:t xml:space="preserve"> </w:t>
            </w:r>
            <w:r w:rsidRPr="00011E01">
              <w:rPr>
                <w:rFonts w:ascii="Calibri" w:eastAsia="Times New Roman" w:hAnsi="Calibri" w:cs="Calibri"/>
                <w:color w:val="000000"/>
              </w:rPr>
              <w:t>Objective</w:t>
            </w:r>
            <w:r>
              <w:rPr>
                <w:rFonts w:ascii="Calibri" w:eastAsia="Times New Roman" w:hAnsi="Calibri" w:cs="Calibri"/>
                <w:color w:val="000000"/>
              </w:rPr>
              <w:t xml:space="preserve"> </w:t>
            </w:r>
            <w:r w:rsidRPr="00011E01">
              <w:rPr>
                <w:rFonts w:ascii="Calibri" w:eastAsia="Times New Roman" w:hAnsi="Calibri" w:cs="Calibri"/>
                <w:color w:val="000000"/>
              </w:rPr>
              <w:t>Admin-1</w:t>
            </w:r>
          </w:p>
        </w:tc>
        <w:tc>
          <w:tcPr>
            <w:tcW w:w="442" w:type="pct"/>
            <w:tcBorders>
              <w:top w:val="nil"/>
              <w:left w:val="nil"/>
              <w:bottom w:val="single" w:sz="4" w:space="0" w:color="auto"/>
              <w:right w:val="single" w:sz="4" w:space="0" w:color="auto"/>
            </w:tcBorders>
            <w:shd w:val="clear" w:color="auto" w:fill="auto"/>
            <w:noWrap/>
            <w:vAlign w:val="center"/>
            <w:hideMark/>
          </w:tcPr>
          <w:p w14:paraId="0A8C63A0"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In-Progress</w:t>
            </w:r>
          </w:p>
        </w:tc>
        <w:tc>
          <w:tcPr>
            <w:tcW w:w="1152" w:type="pct"/>
            <w:tcBorders>
              <w:top w:val="nil"/>
              <w:left w:val="nil"/>
              <w:bottom w:val="single" w:sz="4" w:space="0" w:color="auto"/>
              <w:right w:val="single" w:sz="4" w:space="0" w:color="auto"/>
            </w:tcBorders>
            <w:shd w:val="clear" w:color="auto" w:fill="auto"/>
            <w:noWrap/>
            <w:vAlign w:val="center"/>
            <w:hideMark/>
          </w:tcPr>
          <w:p w14:paraId="46D69850"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Program Management and Administration</w:t>
            </w:r>
          </w:p>
        </w:tc>
        <w:tc>
          <w:tcPr>
            <w:tcW w:w="447" w:type="pct"/>
            <w:tcBorders>
              <w:top w:val="nil"/>
              <w:left w:val="nil"/>
              <w:bottom w:val="single" w:sz="4" w:space="0" w:color="auto"/>
              <w:right w:val="single" w:sz="4" w:space="0" w:color="auto"/>
            </w:tcBorders>
            <w:shd w:val="clear" w:color="auto" w:fill="auto"/>
            <w:vAlign w:val="center"/>
            <w:hideMark/>
          </w:tcPr>
          <w:p w14:paraId="319E0ED4"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Other</w:t>
            </w:r>
          </w:p>
        </w:tc>
      </w:tr>
      <w:tr w:rsidR="0044047B" w:rsidRPr="00011E01" w14:paraId="59F1026E" w14:textId="77777777" w:rsidTr="0044047B">
        <w:trPr>
          <w:trHeight w:val="300"/>
        </w:trPr>
        <w:tc>
          <w:tcPr>
            <w:tcW w:w="1423" w:type="pct"/>
            <w:tcBorders>
              <w:top w:val="nil"/>
              <w:left w:val="single" w:sz="4" w:space="0" w:color="auto"/>
              <w:bottom w:val="single" w:sz="4" w:space="0" w:color="auto"/>
              <w:right w:val="single" w:sz="4" w:space="0" w:color="auto"/>
            </w:tcBorders>
            <w:shd w:val="clear" w:color="auto" w:fill="auto"/>
            <w:vAlign w:val="center"/>
            <w:hideMark/>
          </w:tcPr>
          <w:p w14:paraId="2F01615B" w14:textId="77777777" w:rsidR="0044047B" w:rsidRPr="00011E01" w:rsidRDefault="0044047B" w:rsidP="0044047B">
            <w:pPr>
              <w:spacing w:line="240" w:lineRule="auto"/>
              <w:jc w:val="left"/>
              <w:rPr>
                <w:rFonts w:ascii="Calibri" w:eastAsia="Times New Roman" w:hAnsi="Calibri" w:cs="Calibri"/>
                <w:color w:val="000000"/>
              </w:rPr>
            </w:pPr>
            <w:r>
              <w:rPr>
                <w:rFonts w:ascii="Calibri" w:eastAsia="Times New Roman" w:hAnsi="Calibri" w:cs="Calibri"/>
                <w:color w:val="000000"/>
              </w:rPr>
              <w:t>Program Portal</w:t>
            </w:r>
          </w:p>
        </w:tc>
        <w:tc>
          <w:tcPr>
            <w:tcW w:w="1536" w:type="pct"/>
            <w:tcBorders>
              <w:top w:val="nil"/>
              <w:left w:val="nil"/>
              <w:bottom w:val="single" w:sz="4" w:space="0" w:color="auto"/>
              <w:right w:val="single" w:sz="4" w:space="0" w:color="auto"/>
            </w:tcBorders>
            <w:shd w:val="clear" w:color="auto" w:fill="auto"/>
            <w:noWrap/>
            <w:vAlign w:val="center"/>
            <w:hideMark/>
          </w:tcPr>
          <w:p w14:paraId="6300ADE8"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Administrative</w:t>
            </w:r>
            <w:r>
              <w:rPr>
                <w:rFonts w:ascii="Calibri" w:eastAsia="Times New Roman" w:hAnsi="Calibri" w:cs="Calibri"/>
                <w:color w:val="000000"/>
              </w:rPr>
              <w:t xml:space="preserve"> </w:t>
            </w:r>
            <w:r w:rsidRPr="00011E01">
              <w:rPr>
                <w:rFonts w:ascii="Calibri" w:eastAsia="Times New Roman" w:hAnsi="Calibri" w:cs="Calibri"/>
                <w:color w:val="000000"/>
              </w:rPr>
              <w:t>Objective</w:t>
            </w:r>
            <w:r>
              <w:rPr>
                <w:rFonts w:ascii="Calibri" w:eastAsia="Times New Roman" w:hAnsi="Calibri" w:cs="Calibri"/>
                <w:color w:val="000000"/>
              </w:rPr>
              <w:t xml:space="preserve"> </w:t>
            </w:r>
            <w:r w:rsidRPr="00011E01">
              <w:rPr>
                <w:rFonts w:ascii="Calibri" w:eastAsia="Times New Roman" w:hAnsi="Calibri" w:cs="Calibri"/>
                <w:color w:val="000000"/>
              </w:rPr>
              <w:t>Admin-1</w:t>
            </w:r>
          </w:p>
        </w:tc>
        <w:tc>
          <w:tcPr>
            <w:tcW w:w="442" w:type="pct"/>
            <w:tcBorders>
              <w:top w:val="nil"/>
              <w:left w:val="nil"/>
              <w:bottom w:val="single" w:sz="4" w:space="0" w:color="auto"/>
              <w:right w:val="single" w:sz="4" w:space="0" w:color="auto"/>
            </w:tcBorders>
            <w:shd w:val="clear" w:color="auto" w:fill="auto"/>
            <w:noWrap/>
            <w:vAlign w:val="center"/>
            <w:hideMark/>
          </w:tcPr>
          <w:p w14:paraId="2C1C92EC"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In-Progress</w:t>
            </w:r>
          </w:p>
        </w:tc>
        <w:tc>
          <w:tcPr>
            <w:tcW w:w="1152" w:type="pct"/>
            <w:tcBorders>
              <w:top w:val="nil"/>
              <w:left w:val="nil"/>
              <w:bottom w:val="single" w:sz="4" w:space="0" w:color="auto"/>
              <w:right w:val="single" w:sz="4" w:space="0" w:color="auto"/>
            </w:tcBorders>
            <w:shd w:val="clear" w:color="auto" w:fill="auto"/>
            <w:noWrap/>
            <w:vAlign w:val="center"/>
            <w:hideMark/>
          </w:tcPr>
          <w:p w14:paraId="5F3D21F4"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Program Management and Administration</w:t>
            </w:r>
          </w:p>
        </w:tc>
        <w:tc>
          <w:tcPr>
            <w:tcW w:w="447" w:type="pct"/>
            <w:tcBorders>
              <w:top w:val="nil"/>
              <w:left w:val="nil"/>
              <w:bottom w:val="single" w:sz="4" w:space="0" w:color="auto"/>
              <w:right w:val="single" w:sz="4" w:space="0" w:color="auto"/>
            </w:tcBorders>
            <w:shd w:val="clear" w:color="auto" w:fill="auto"/>
            <w:vAlign w:val="center"/>
            <w:hideMark/>
          </w:tcPr>
          <w:p w14:paraId="474C6CA6"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Other</w:t>
            </w:r>
          </w:p>
        </w:tc>
      </w:tr>
      <w:tr w:rsidR="0044047B" w:rsidRPr="00011E01" w14:paraId="72DD3B30" w14:textId="77777777" w:rsidTr="0044047B">
        <w:trPr>
          <w:trHeight w:val="600"/>
        </w:trPr>
        <w:tc>
          <w:tcPr>
            <w:tcW w:w="1423" w:type="pct"/>
            <w:tcBorders>
              <w:top w:val="nil"/>
              <w:left w:val="single" w:sz="4" w:space="0" w:color="auto"/>
              <w:bottom w:val="single" w:sz="4" w:space="0" w:color="auto"/>
              <w:right w:val="single" w:sz="4" w:space="0" w:color="auto"/>
            </w:tcBorders>
            <w:shd w:val="clear" w:color="auto" w:fill="auto"/>
            <w:vAlign w:val="center"/>
            <w:hideMark/>
          </w:tcPr>
          <w:p w14:paraId="0DF725E8"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Qualitative Assessment of the MRG from the perspective of geomorphology, hydraulics, and hydrology</w:t>
            </w:r>
          </w:p>
        </w:tc>
        <w:tc>
          <w:tcPr>
            <w:tcW w:w="1536" w:type="pct"/>
            <w:tcBorders>
              <w:top w:val="nil"/>
              <w:left w:val="nil"/>
              <w:bottom w:val="single" w:sz="4" w:space="0" w:color="auto"/>
              <w:right w:val="single" w:sz="4" w:space="0" w:color="auto"/>
            </w:tcBorders>
            <w:shd w:val="clear" w:color="auto" w:fill="auto"/>
            <w:noWrap/>
            <w:vAlign w:val="center"/>
            <w:hideMark/>
          </w:tcPr>
          <w:p w14:paraId="5D75F6FE"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Science</w:t>
            </w:r>
            <w:r>
              <w:rPr>
                <w:rFonts w:ascii="Calibri" w:eastAsia="Times New Roman" w:hAnsi="Calibri" w:cs="Calibri"/>
                <w:color w:val="000000"/>
              </w:rPr>
              <w:t xml:space="preserve"> </w:t>
            </w:r>
            <w:r w:rsidRPr="00011E01">
              <w:rPr>
                <w:rFonts w:ascii="Calibri" w:eastAsia="Times New Roman" w:hAnsi="Calibri" w:cs="Calibri"/>
                <w:color w:val="000000"/>
              </w:rPr>
              <w:t>Objective A-3</w:t>
            </w:r>
            <w:r>
              <w:rPr>
                <w:rFonts w:ascii="Calibri" w:eastAsia="Times New Roman" w:hAnsi="Calibri" w:cs="Calibri"/>
                <w:color w:val="000000"/>
              </w:rPr>
              <w:t>, A-4, A 5.1</w:t>
            </w:r>
          </w:p>
        </w:tc>
        <w:tc>
          <w:tcPr>
            <w:tcW w:w="442" w:type="pct"/>
            <w:tcBorders>
              <w:top w:val="nil"/>
              <w:left w:val="nil"/>
              <w:bottom w:val="single" w:sz="4" w:space="0" w:color="auto"/>
              <w:right w:val="single" w:sz="4" w:space="0" w:color="auto"/>
            </w:tcBorders>
            <w:shd w:val="clear" w:color="auto" w:fill="auto"/>
            <w:noWrap/>
            <w:vAlign w:val="center"/>
            <w:hideMark/>
          </w:tcPr>
          <w:p w14:paraId="11915394"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Approved</w:t>
            </w:r>
          </w:p>
        </w:tc>
        <w:tc>
          <w:tcPr>
            <w:tcW w:w="1152" w:type="pct"/>
            <w:tcBorders>
              <w:top w:val="nil"/>
              <w:left w:val="nil"/>
              <w:bottom w:val="single" w:sz="4" w:space="0" w:color="auto"/>
              <w:right w:val="single" w:sz="4" w:space="0" w:color="auto"/>
            </w:tcBorders>
            <w:shd w:val="clear" w:color="auto" w:fill="auto"/>
            <w:noWrap/>
            <w:vAlign w:val="center"/>
            <w:hideMark/>
          </w:tcPr>
          <w:p w14:paraId="0F401E6C"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Habitat Assessments and Modeling</w:t>
            </w:r>
          </w:p>
        </w:tc>
        <w:tc>
          <w:tcPr>
            <w:tcW w:w="447" w:type="pct"/>
            <w:tcBorders>
              <w:top w:val="nil"/>
              <w:left w:val="nil"/>
              <w:bottom w:val="single" w:sz="4" w:space="0" w:color="auto"/>
              <w:right w:val="single" w:sz="4" w:space="0" w:color="auto"/>
            </w:tcBorders>
            <w:shd w:val="clear" w:color="auto" w:fill="auto"/>
            <w:vAlign w:val="center"/>
            <w:hideMark/>
          </w:tcPr>
          <w:p w14:paraId="29DBDDEB"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MRG</w:t>
            </w:r>
            <w:r>
              <w:rPr>
                <w:rFonts w:ascii="Calibri" w:eastAsia="Times New Roman" w:hAnsi="Calibri" w:cs="Calibri"/>
                <w:color w:val="000000"/>
              </w:rPr>
              <w:t xml:space="preserve"> </w:t>
            </w:r>
            <w:r w:rsidRPr="00011E01">
              <w:rPr>
                <w:rFonts w:ascii="Calibri" w:eastAsia="Times New Roman" w:hAnsi="Calibri" w:cs="Calibri"/>
                <w:color w:val="000000"/>
              </w:rPr>
              <w:t>Ecosystem</w:t>
            </w:r>
          </w:p>
        </w:tc>
      </w:tr>
      <w:tr w:rsidR="0044047B" w:rsidRPr="00011E01" w14:paraId="73C8CB5A" w14:textId="77777777" w:rsidTr="0044047B">
        <w:trPr>
          <w:trHeight w:val="600"/>
        </w:trPr>
        <w:tc>
          <w:tcPr>
            <w:tcW w:w="1423" w:type="pct"/>
            <w:tcBorders>
              <w:top w:val="nil"/>
              <w:left w:val="single" w:sz="4" w:space="0" w:color="auto"/>
              <w:bottom w:val="single" w:sz="4" w:space="0" w:color="auto"/>
              <w:right w:val="single" w:sz="4" w:space="0" w:color="auto"/>
            </w:tcBorders>
            <w:shd w:val="clear" w:color="auto" w:fill="auto"/>
            <w:vAlign w:val="center"/>
            <w:hideMark/>
          </w:tcPr>
          <w:p w14:paraId="2C3490D5"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Quantify Middle Rio Grande Channel Habitat Diversity Analysis</w:t>
            </w:r>
          </w:p>
        </w:tc>
        <w:tc>
          <w:tcPr>
            <w:tcW w:w="1536" w:type="pct"/>
            <w:tcBorders>
              <w:top w:val="nil"/>
              <w:left w:val="nil"/>
              <w:bottom w:val="single" w:sz="4" w:space="0" w:color="auto"/>
              <w:right w:val="single" w:sz="4" w:space="0" w:color="auto"/>
            </w:tcBorders>
            <w:shd w:val="clear" w:color="auto" w:fill="auto"/>
            <w:noWrap/>
            <w:vAlign w:val="center"/>
            <w:hideMark/>
          </w:tcPr>
          <w:p w14:paraId="77A50089"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Science</w:t>
            </w:r>
            <w:r>
              <w:rPr>
                <w:rFonts w:ascii="Calibri" w:eastAsia="Times New Roman" w:hAnsi="Calibri" w:cs="Calibri"/>
                <w:color w:val="000000"/>
              </w:rPr>
              <w:t xml:space="preserve"> </w:t>
            </w:r>
            <w:r w:rsidRPr="00011E01">
              <w:rPr>
                <w:rFonts w:ascii="Calibri" w:eastAsia="Times New Roman" w:hAnsi="Calibri" w:cs="Calibri"/>
                <w:color w:val="000000"/>
              </w:rPr>
              <w:t>Objective A-3</w:t>
            </w:r>
            <w:r>
              <w:rPr>
                <w:rFonts w:ascii="Calibri" w:eastAsia="Times New Roman" w:hAnsi="Calibri" w:cs="Calibri"/>
                <w:color w:val="000000"/>
              </w:rPr>
              <w:t>, A-4</w:t>
            </w:r>
          </w:p>
        </w:tc>
        <w:tc>
          <w:tcPr>
            <w:tcW w:w="442" w:type="pct"/>
            <w:tcBorders>
              <w:top w:val="nil"/>
              <w:left w:val="nil"/>
              <w:bottom w:val="single" w:sz="4" w:space="0" w:color="auto"/>
              <w:right w:val="single" w:sz="4" w:space="0" w:color="auto"/>
            </w:tcBorders>
            <w:shd w:val="clear" w:color="auto" w:fill="auto"/>
            <w:noWrap/>
            <w:vAlign w:val="center"/>
            <w:hideMark/>
          </w:tcPr>
          <w:p w14:paraId="10127AB6"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Approved</w:t>
            </w:r>
          </w:p>
        </w:tc>
        <w:tc>
          <w:tcPr>
            <w:tcW w:w="1152" w:type="pct"/>
            <w:tcBorders>
              <w:top w:val="nil"/>
              <w:left w:val="nil"/>
              <w:bottom w:val="single" w:sz="4" w:space="0" w:color="auto"/>
              <w:right w:val="single" w:sz="4" w:space="0" w:color="auto"/>
            </w:tcBorders>
            <w:shd w:val="clear" w:color="auto" w:fill="auto"/>
            <w:noWrap/>
            <w:vAlign w:val="center"/>
            <w:hideMark/>
          </w:tcPr>
          <w:p w14:paraId="2FFA642C"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Habitat Assessments and Modeling</w:t>
            </w:r>
          </w:p>
        </w:tc>
        <w:tc>
          <w:tcPr>
            <w:tcW w:w="447" w:type="pct"/>
            <w:tcBorders>
              <w:top w:val="nil"/>
              <w:left w:val="nil"/>
              <w:bottom w:val="single" w:sz="4" w:space="0" w:color="auto"/>
              <w:right w:val="single" w:sz="4" w:space="0" w:color="auto"/>
            </w:tcBorders>
            <w:shd w:val="clear" w:color="auto" w:fill="auto"/>
            <w:vAlign w:val="center"/>
            <w:hideMark/>
          </w:tcPr>
          <w:p w14:paraId="33E1AD79"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MRG</w:t>
            </w:r>
            <w:r>
              <w:rPr>
                <w:rFonts w:ascii="Calibri" w:eastAsia="Times New Roman" w:hAnsi="Calibri" w:cs="Calibri"/>
                <w:color w:val="000000"/>
              </w:rPr>
              <w:t xml:space="preserve"> </w:t>
            </w:r>
            <w:r w:rsidRPr="00011E01">
              <w:rPr>
                <w:rFonts w:ascii="Calibri" w:eastAsia="Times New Roman" w:hAnsi="Calibri" w:cs="Calibri"/>
                <w:color w:val="000000"/>
              </w:rPr>
              <w:t>Ecosystem</w:t>
            </w:r>
            <w:r>
              <w:rPr>
                <w:rFonts w:ascii="Calibri" w:eastAsia="Times New Roman" w:hAnsi="Calibri" w:cs="Calibri"/>
                <w:color w:val="000000"/>
              </w:rPr>
              <w:t xml:space="preserve">;  </w:t>
            </w:r>
            <w:r w:rsidRPr="00011E01">
              <w:rPr>
                <w:rFonts w:ascii="Calibri" w:eastAsia="Times New Roman" w:hAnsi="Calibri" w:cs="Calibri"/>
                <w:color w:val="000000"/>
              </w:rPr>
              <w:t>RGSM</w:t>
            </w:r>
            <w:r>
              <w:rPr>
                <w:rFonts w:ascii="Calibri" w:eastAsia="Times New Roman" w:hAnsi="Calibri" w:cs="Calibri"/>
                <w:color w:val="000000"/>
              </w:rPr>
              <w:t xml:space="preserve">;  </w:t>
            </w:r>
            <w:r w:rsidRPr="00011E01">
              <w:rPr>
                <w:rFonts w:ascii="Calibri" w:eastAsia="Times New Roman" w:hAnsi="Calibri" w:cs="Calibri"/>
                <w:color w:val="000000"/>
              </w:rPr>
              <w:t>SWFL</w:t>
            </w:r>
            <w:r>
              <w:rPr>
                <w:rFonts w:ascii="Calibri" w:eastAsia="Times New Roman" w:hAnsi="Calibri" w:cs="Calibri"/>
                <w:color w:val="000000"/>
              </w:rPr>
              <w:t xml:space="preserve">;  </w:t>
            </w:r>
            <w:r w:rsidRPr="00011E01">
              <w:rPr>
                <w:rFonts w:ascii="Calibri" w:eastAsia="Times New Roman" w:hAnsi="Calibri" w:cs="Calibri"/>
                <w:color w:val="000000"/>
              </w:rPr>
              <w:t>YBCU</w:t>
            </w:r>
          </w:p>
        </w:tc>
      </w:tr>
      <w:tr w:rsidR="0044047B" w:rsidRPr="00011E01" w14:paraId="22ADB6CD" w14:textId="77777777" w:rsidTr="0044047B">
        <w:trPr>
          <w:trHeight w:val="300"/>
        </w:trPr>
        <w:tc>
          <w:tcPr>
            <w:tcW w:w="1423" w:type="pct"/>
            <w:tcBorders>
              <w:top w:val="nil"/>
              <w:left w:val="single" w:sz="4" w:space="0" w:color="auto"/>
              <w:bottom w:val="single" w:sz="4" w:space="0" w:color="auto"/>
              <w:right w:val="single" w:sz="4" w:space="0" w:color="auto"/>
            </w:tcBorders>
            <w:shd w:val="clear" w:color="auto" w:fill="auto"/>
            <w:vAlign w:val="center"/>
            <w:hideMark/>
          </w:tcPr>
          <w:p w14:paraId="792E3813"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Quantify Piscine Predators and Competitors</w:t>
            </w:r>
          </w:p>
        </w:tc>
        <w:tc>
          <w:tcPr>
            <w:tcW w:w="1536" w:type="pct"/>
            <w:tcBorders>
              <w:top w:val="nil"/>
              <w:left w:val="nil"/>
              <w:bottom w:val="single" w:sz="4" w:space="0" w:color="auto"/>
              <w:right w:val="single" w:sz="4" w:space="0" w:color="auto"/>
            </w:tcBorders>
            <w:shd w:val="clear" w:color="auto" w:fill="auto"/>
            <w:noWrap/>
            <w:vAlign w:val="center"/>
            <w:hideMark/>
          </w:tcPr>
          <w:p w14:paraId="7D2A1ED2"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Science</w:t>
            </w:r>
            <w:r>
              <w:rPr>
                <w:rFonts w:ascii="Calibri" w:eastAsia="Times New Roman" w:hAnsi="Calibri" w:cs="Calibri"/>
                <w:color w:val="000000"/>
              </w:rPr>
              <w:t xml:space="preserve"> </w:t>
            </w:r>
            <w:r w:rsidRPr="00011E01">
              <w:rPr>
                <w:rFonts w:ascii="Calibri" w:eastAsia="Times New Roman" w:hAnsi="Calibri" w:cs="Calibri"/>
                <w:color w:val="000000"/>
              </w:rPr>
              <w:t>Objective A-2</w:t>
            </w:r>
            <w:r>
              <w:rPr>
                <w:rFonts w:ascii="Calibri" w:eastAsia="Times New Roman" w:hAnsi="Calibri" w:cs="Calibri"/>
                <w:color w:val="000000"/>
              </w:rPr>
              <w:t>, F-1</w:t>
            </w:r>
          </w:p>
        </w:tc>
        <w:tc>
          <w:tcPr>
            <w:tcW w:w="442" w:type="pct"/>
            <w:tcBorders>
              <w:top w:val="nil"/>
              <w:left w:val="nil"/>
              <w:bottom w:val="single" w:sz="4" w:space="0" w:color="auto"/>
              <w:right w:val="single" w:sz="4" w:space="0" w:color="auto"/>
            </w:tcBorders>
            <w:shd w:val="clear" w:color="auto" w:fill="auto"/>
            <w:noWrap/>
            <w:vAlign w:val="center"/>
            <w:hideMark/>
          </w:tcPr>
          <w:p w14:paraId="53ED4A1C"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Outlined</w:t>
            </w:r>
          </w:p>
        </w:tc>
        <w:tc>
          <w:tcPr>
            <w:tcW w:w="1152" w:type="pct"/>
            <w:tcBorders>
              <w:top w:val="nil"/>
              <w:left w:val="nil"/>
              <w:bottom w:val="single" w:sz="4" w:space="0" w:color="auto"/>
              <w:right w:val="single" w:sz="4" w:space="0" w:color="auto"/>
            </w:tcBorders>
            <w:shd w:val="clear" w:color="auto" w:fill="auto"/>
            <w:noWrap/>
            <w:vAlign w:val="center"/>
            <w:hideMark/>
          </w:tcPr>
          <w:p w14:paraId="5140FCB2"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Field and Laboratory Experiments</w:t>
            </w:r>
          </w:p>
        </w:tc>
        <w:tc>
          <w:tcPr>
            <w:tcW w:w="447" w:type="pct"/>
            <w:tcBorders>
              <w:top w:val="nil"/>
              <w:left w:val="nil"/>
              <w:bottom w:val="single" w:sz="4" w:space="0" w:color="auto"/>
              <w:right w:val="single" w:sz="4" w:space="0" w:color="auto"/>
            </w:tcBorders>
            <w:shd w:val="clear" w:color="auto" w:fill="auto"/>
            <w:vAlign w:val="center"/>
            <w:hideMark/>
          </w:tcPr>
          <w:p w14:paraId="452B216A"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RGSM</w:t>
            </w:r>
          </w:p>
        </w:tc>
      </w:tr>
      <w:tr w:rsidR="0044047B" w:rsidRPr="00011E01" w14:paraId="172A3CE4" w14:textId="77777777" w:rsidTr="0044047B">
        <w:trPr>
          <w:trHeight w:val="300"/>
        </w:trPr>
        <w:tc>
          <w:tcPr>
            <w:tcW w:w="1423" w:type="pct"/>
            <w:tcBorders>
              <w:top w:val="nil"/>
              <w:left w:val="single" w:sz="4" w:space="0" w:color="auto"/>
              <w:bottom w:val="single" w:sz="4" w:space="0" w:color="auto"/>
              <w:right w:val="single" w:sz="4" w:space="0" w:color="auto"/>
            </w:tcBorders>
            <w:shd w:val="clear" w:color="auto" w:fill="auto"/>
            <w:vAlign w:val="center"/>
            <w:hideMark/>
          </w:tcPr>
          <w:p w14:paraId="7D4AA166"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Raptor Nest Monitoring</w:t>
            </w:r>
          </w:p>
        </w:tc>
        <w:tc>
          <w:tcPr>
            <w:tcW w:w="1536" w:type="pct"/>
            <w:tcBorders>
              <w:top w:val="nil"/>
              <w:left w:val="nil"/>
              <w:bottom w:val="single" w:sz="4" w:space="0" w:color="auto"/>
              <w:right w:val="single" w:sz="4" w:space="0" w:color="auto"/>
            </w:tcBorders>
            <w:shd w:val="clear" w:color="auto" w:fill="auto"/>
            <w:noWrap/>
            <w:vAlign w:val="center"/>
            <w:hideMark/>
          </w:tcPr>
          <w:p w14:paraId="331EB879"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NA</w:t>
            </w:r>
          </w:p>
        </w:tc>
        <w:tc>
          <w:tcPr>
            <w:tcW w:w="442" w:type="pct"/>
            <w:tcBorders>
              <w:top w:val="nil"/>
              <w:left w:val="nil"/>
              <w:bottom w:val="single" w:sz="4" w:space="0" w:color="auto"/>
              <w:right w:val="single" w:sz="4" w:space="0" w:color="auto"/>
            </w:tcBorders>
            <w:shd w:val="clear" w:color="auto" w:fill="auto"/>
            <w:noWrap/>
            <w:vAlign w:val="center"/>
            <w:hideMark/>
          </w:tcPr>
          <w:p w14:paraId="3C97BB85"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Approved</w:t>
            </w:r>
          </w:p>
        </w:tc>
        <w:tc>
          <w:tcPr>
            <w:tcW w:w="1152" w:type="pct"/>
            <w:tcBorders>
              <w:top w:val="nil"/>
              <w:left w:val="nil"/>
              <w:bottom w:val="single" w:sz="4" w:space="0" w:color="auto"/>
              <w:right w:val="single" w:sz="4" w:space="0" w:color="auto"/>
            </w:tcBorders>
            <w:shd w:val="clear" w:color="auto" w:fill="auto"/>
            <w:noWrap/>
            <w:vAlign w:val="center"/>
            <w:hideMark/>
          </w:tcPr>
          <w:p w14:paraId="2401B4AF"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Population Monitoring and Modeling</w:t>
            </w:r>
          </w:p>
        </w:tc>
        <w:tc>
          <w:tcPr>
            <w:tcW w:w="447" w:type="pct"/>
            <w:tcBorders>
              <w:top w:val="nil"/>
              <w:left w:val="nil"/>
              <w:bottom w:val="single" w:sz="4" w:space="0" w:color="auto"/>
              <w:right w:val="single" w:sz="4" w:space="0" w:color="auto"/>
            </w:tcBorders>
            <w:shd w:val="clear" w:color="auto" w:fill="auto"/>
            <w:vAlign w:val="center"/>
            <w:hideMark/>
          </w:tcPr>
          <w:p w14:paraId="707D6F78"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Other</w:t>
            </w:r>
          </w:p>
        </w:tc>
      </w:tr>
      <w:tr w:rsidR="0044047B" w:rsidRPr="00011E01" w14:paraId="66971540" w14:textId="77777777" w:rsidTr="0044047B">
        <w:trPr>
          <w:trHeight w:val="300"/>
        </w:trPr>
        <w:tc>
          <w:tcPr>
            <w:tcW w:w="1423" w:type="pct"/>
            <w:tcBorders>
              <w:top w:val="nil"/>
              <w:left w:val="single" w:sz="4" w:space="0" w:color="auto"/>
              <w:bottom w:val="single" w:sz="4" w:space="0" w:color="auto"/>
              <w:right w:val="single" w:sz="4" w:space="0" w:color="auto"/>
            </w:tcBorders>
            <w:shd w:val="clear" w:color="auto" w:fill="auto"/>
            <w:vAlign w:val="center"/>
            <w:hideMark/>
          </w:tcPr>
          <w:p w14:paraId="4A6EB8B1"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RGSM Larval Gut Analysis</w:t>
            </w:r>
          </w:p>
        </w:tc>
        <w:tc>
          <w:tcPr>
            <w:tcW w:w="1536" w:type="pct"/>
            <w:tcBorders>
              <w:top w:val="nil"/>
              <w:left w:val="nil"/>
              <w:bottom w:val="single" w:sz="4" w:space="0" w:color="auto"/>
              <w:right w:val="single" w:sz="4" w:space="0" w:color="auto"/>
            </w:tcBorders>
            <w:shd w:val="clear" w:color="auto" w:fill="auto"/>
            <w:noWrap/>
            <w:vAlign w:val="center"/>
            <w:hideMark/>
          </w:tcPr>
          <w:p w14:paraId="14B02B2E"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Science</w:t>
            </w:r>
            <w:r>
              <w:rPr>
                <w:rFonts w:ascii="Calibri" w:eastAsia="Times New Roman" w:hAnsi="Calibri" w:cs="Calibri"/>
                <w:color w:val="000000"/>
              </w:rPr>
              <w:t xml:space="preserve"> </w:t>
            </w:r>
            <w:r w:rsidRPr="00011E01">
              <w:rPr>
                <w:rFonts w:ascii="Calibri" w:eastAsia="Times New Roman" w:hAnsi="Calibri" w:cs="Calibri"/>
                <w:color w:val="000000"/>
              </w:rPr>
              <w:t>Objective A-2</w:t>
            </w:r>
          </w:p>
        </w:tc>
        <w:tc>
          <w:tcPr>
            <w:tcW w:w="442" w:type="pct"/>
            <w:tcBorders>
              <w:top w:val="nil"/>
              <w:left w:val="nil"/>
              <w:bottom w:val="single" w:sz="4" w:space="0" w:color="auto"/>
              <w:right w:val="single" w:sz="4" w:space="0" w:color="auto"/>
            </w:tcBorders>
            <w:shd w:val="clear" w:color="auto" w:fill="auto"/>
            <w:noWrap/>
            <w:vAlign w:val="center"/>
            <w:hideMark/>
          </w:tcPr>
          <w:p w14:paraId="45754520"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Outlined</w:t>
            </w:r>
          </w:p>
        </w:tc>
        <w:tc>
          <w:tcPr>
            <w:tcW w:w="1152" w:type="pct"/>
            <w:tcBorders>
              <w:top w:val="nil"/>
              <w:left w:val="nil"/>
              <w:bottom w:val="single" w:sz="4" w:space="0" w:color="auto"/>
              <w:right w:val="single" w:sz="4" w:space="0" w:color="auto"/>
            </w:tcBorders>
            <w:shd w:val="clear" w:color="auto" w:fill="auto"/>
            <w:noWrap/>
            <w:vAlign w:val="center"/>
            <w:hideMark/>
          </w:tcPr>
          <w:p w14:paraId="3EE9A60E"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Field and Laboratory Experiments</w:t>
            </w:r>
          </w:p>
        </w:tc>
        <w:tc>
          <w:tcPr>
            <w:tcW w:w="447" w:type="pct"/>
            <w:tcBorders>
              <w:top w:val="nil"/>
              <w:left w:val="nil"/>
              <w:bottom w:val="single" w:sz="4" w:space="0" w:color="auto"/>
              <w:right w:val="single" w:sz="4" w:space="0" w:color="auto"/>
            </w:tcBorders>
            <w:shd w:val="clear" w:color="auto" w:fill="auto"/>
            <w:vAlign w:val="center"/>
            <w:hideMark/>
          </w:tcPr>
          <w:p w14:paraId="2494413A"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RGSM</w:t>
            </w:r>
          </w:p>
        </w:tc>
      </w:tr>
      <w:tr w:rsidR="0044047B" w:rsidRPr="00011E01" w14:paraId="31E1578A" w14:textId="77777777" w:rsidTr="0044047B">
        <w:trPr>
          <w:trHeight w:val="600"/>
        </w:trPr>
        <w:tc>
          <w:tcPr>
            <w:tcW w:w="1423" w:type="pct"/>
            <w:tcBorders>
              <w:top w:val="nil"/>
              <w:left w:val="single" w:sz="4" w:space="0" w:color="auto"/>
              <w:bottom w:val="single" w:sz="4" w:space="0" w:color="auto"/>
              <w:right w:val="single" w:sz="4" w:space="0" w:color="auto"/>
            </w:tcBorders>
            <w:shd w:val="clear" w:color="auto" w:fill="auto"/>
            <w:vAlign w:val="center"/>
            <w:hideMark/>
          </w:tcPr>
          <w:p w14:paraId="4D172785"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Rio Grande Silvery Minnow Ecological Studies Evaluating Habitat Use and Recruitment</w:t>
            </w:r>
          </w:p>
        </w:tc>
        <w:tc>
          <w:tcPr>
            <w:tcW w:w="1536" w:type="pct"/>
            <w:tcBorders>
              <w:top w:val="nil"/>
              <w:left w:val="nil"/>
              <w:bottom w:val="single" w:sz="4" w:space="0" w:color="auto"/>
              <w:right w:val="single" w:sz="4" w:space="0" w:color="auto"/>
            </w:tcBorders>
            <w:shd w:val="clear" w:color="auto" w:fill="auto"/>
            <w:noWrap/>
            <w:vAlign w:val="center"/>
            <w:hideMark/>
          </w:tcPr>
          <w:p w14:paraId="0C53E90B"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Science</w:t>
            </w:r>
            <w:r>
              <w:rPr>
                <w:rFonts w:ascii="Calibri" w:eastAsia="Times New Roman" w:hAnsi="Calibri" w:cs="Calibri"/>
                <w:color w:val="000000"/>
              </w:rPr>
              <w:t xml:space="preserve"> </w:t>
            </w:r>
            <w:r w:rsidRPr="00011E01">
              <w:rPr>
                <w:rFonts w:ascii="Calibri" w:eastAsia="Times New Roman" w:hAnsi="Calibri" w:cs="Calibri"/>
                <w:color w:val="000000"/>
              </w:rPr>
              <w:t>Objective A-2</w:t>
            </w:r>
            <w:r>
              <w:rPr>
                <w:rFonts w:ascii="Calibri" w:eastAsia="Times New Roman" w:hAnsi="Calibri" w:cs="Calibri"/>
                <w:color w:val="000000"/>
              </w:rPr>
              <w:t>, A-3</w:t>
            </w:r>
          </w:p>
        </w:tc>
        <w:tc>
          <w:tcPr>
            <w:tcW w:w="442" w:type="pct"/>
            <w:tcBorders>
              <w:top w:val="nil"/>
              <w:left w:val="nil"/>
              <w:bottom w:val="single" w:sz="4" w:space="0" w:color="auto"/>
              <w:right w:val="single" w:sz="4" w:space="0" w:color="auto"/>
            </w:tcBorders>
            <w:shd w:val="clear" w:color="auto" w:fill="auto"/>
            <w:noWrap/>
            <w:vAlign w:val="center"/>
            <w:hideMark/>
          </w:tcPr>
          <w:p w14:paraId="0A2008AA"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Outlined</w:t>
            </w:r>
          </w:p>
        </w:tc>
        <w:tc>
          <w:tcPr>
            <w:tcW w:w="1152" w:type="pct"/>
            <w:tcBorders>
              <w:top w:val="nil"/>
              <w:left w:val="nil"/>
              <w:bottom w:val="single" w:sz="4" w:space="0" w:color="auto"/>
              <w:right w:val="single" w:sz="4" w:space="0" w:color="auto"/>
            </w:tcBorders>
            <w:shd w:val="clear" w:color="auto" w:fill="auto"/>
            <w:noWrap/>
            <w:vAlign w:val="center"/>
            <w:hideMark/>
          </w:tcPr>
          <w:p w14:paraId="09F9280B"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Field and Laboratory Experiments</w:t>
            </w:r>
          </w:p>
        </w:tc>
        <w:tc>
          <w:tcPr>
            <w:tcW w:w="447" w:type="pct"/>
            <w:tcBorders>
              <w:top w:val="nil"/>
              <w:left w:val="nil"/>
              <w:bottom w:val="single" w:sz="4" w:space="0" w:color="auto"/>
              <w:right w:val="single" w:sz="4" w:space="0" w:color="auto"/>
            </w:tcBorders>
            <w:shd w:val="clear" w:color="auto" w:fill="auto"/>
            <w:vAlign w:val="center"/>
            <w:hideMark/>
          </w:tcPr>
          <w:p w14:paraId="3681F002"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RGSM</w:t>
            </w:r>
          </w:p>
        </w:tc>
      </w:tr>
      <w:tr w:rsidR="0044047B" w:rsidRPr="00011E01" w14:paraId="668D0E69" w14:textId="77777777" w:rsidTr="0044047B">
        <w:trPr>
          <w:trHeight w:val="300"/>
        </w:trPr>
        <w:tc>
          <w:tcPr>
            <w:tcW w:w="1423" w:type="pct"/>
            <w:tcBorders>
              <w:top w:val="nil"/>
              <w:left w:val="single" w:sz="4" w:space="0" w:color="auto"/>
              <w:bottom w:val="single" w:sz="4" w:space="0" w:color="auto"/>
              <w:right w:val="single" w:sz="4" w:space="0" w:color="auto"/>
            </w:tcBorders>
            <w:shd w:val="clear" w:color="auto" w:fill="auto"/>
            <w:vAlign w:val="center"/>
            <w:hideMark/>
          </w:tcPr>
          <w:p w14:paraId="2CE828AB"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Rio Grande Silvery Minnow Genetics over Time in Hatchery Facilities</w:t>
            </w:r>
          </w:p>
        </w:tc>
        <w:tc>
          <w:tcPr>
            <w:tcW w:w="1536" w:type="pct"/>
            <w:tcBorders>
              <w:top w:val="nil"/>
              <w:left w:val="nil"/>
              <w:bottom w:val="single" w:sz="4" w:space="0" w:color="auto"/>
              <w:right w:val="single" w:sz="4" w:space="0" w:color="auto"/>
            </w:tcBorders>
            <w:shd w:val="clear" w:color="auto" w:fill="auto"/>
            <w:noWrap/>
            <w:vAlign w:val="center"/>
            <w:hideMark/>
          </w:tcPr>
          <w:p w14:paraId="616CF24C"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NA</w:t>
            </w:r>
          </w:p>
        </w:tc>
        <w:tc>
          <w:tcPr>
            <w:tcW w:w="442" w:type="pct"/>
            <w:tcBorders>
              <w:top w:val="nil"/>
              <w:left w:val="nil"/>
              <w:bottom w:val="single" w:sz="4" w:space="0" w:color="auto"/>
              <w:right w:val="single" w:sz="4" w:space="0" w:color="auto"/>
            </w:tcBorders>
            <w:shd w:val="clear" w:color="auto" w:fill="auto"/>
            <w:noWrap/>
            <w:vAlign w:val="center"/>
            <w:hideMark/>
          </w:tcPr>
          <w:p w14:paraId="2B984712"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Scoped</w:t>
            </w:r>
          </w:p>
        </w:tc>
        <w:tc>
          <w:tcPr>
            <w:tcW w:w="1152" w:type="pct"/>
            <w:tcBorders>
              <w:top w:val="nil"/>
              <w:left w:val="nil"/>
              <w:bottom w:val="single" w:sz="4" w:space="0" w:color="auto"/>
              <w:right w:val="single" w:sz="4" w:space="0" w:color="auto"/>
            </w:tcBorders>
            <w:shd w:val="clear" w:color="auto" w:fill="auto"/>
            <w:noWrap/>
            <w:vAlign w:val="center"/>
            <w:hideMark/>
          </w:tcPr>
          <w:p w14:paraId="0BEB41E1"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Field and Laboratory Experiments</w:t>
            </w:r>
          </w:p>
        </w:tc>
        <w:tc>
          <w:tcPr>
            <w:tcW w:w="447" w:type="pct"/>
            <w:tcBorders>
              <w:top w:val="nil"/>
              <w:left w:val="nil"/>
              <w:bottom w:val="single" w:sz="4" w:space="0" w:color="auto"/>
              <w:right w:val="single" w:sz="4" w:space="0" w:color="auto"/>
            </w:tcBorders>
            <w:shd w:val="clear" w:color="auto" w:fill="auto"/>
            <w:vAlign w:val="center"/>
            <w:hideMark/>
          </w:tcPr>
          <w:p w14:paraId="5B4AFB06"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RGSM</w:t>
            </w:r>
          </w:p>
        </w:tc>
      </w:tr>
      <w:tr w:rsidR="0044047B" w:rsidRPr="00011E01" w14:paraId="4E59F073" w14:textId="77777777" w:rsidTr="0044047B">
        <w:trPr>
          <w:trHeight w:val="300"/>
        </w:trPr>
        <w:tc>
          <w:tcPr>
            <w:tcW w:w="1423" w:type="pct"/>
            <w:tcBorders>
              <w:top w:val="nil"/>
              <w:left w:val="single" w:sz="4" w:space="0" w:color="auto"/>
              <w:bottom w:val="single" w:sz="4" w:space="0" w:color="auto"/>
              <w:right w:val="single" w:sz="4" w:space="0" w:color="auto"/>
            </w:tcBorders>
            <w:shd w:val="clear" w:color="auto" w:fill="auto"/>
            <w:vAlign w:val="center"/>
            <w:hideMark/>
          </w:tcPr>
          <w:p w14:paraId="4C6ECE4D"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Rio Grande Silvery Minnow Population Estimation</w:t>
            </w:r>
          </w:p>
        </w:tc>
        <w:tc>
          <w:tcPr>
            <w:tcW w:w="1536" w:type="pct"/>
            <w:tcBorders>
              <w:top w:val="nil"/>
              <w:left w:val="nil"/>
              <w:bottom w:val="single" w:sz="4" w:space="0" w:color="auto"/>
              <w:right w:val="single" w:sz="4" w:space="0" w:color="auto"/>
            </w:tcBorders>
            <w:shd w:val="clear" w:color="auto" w:fill="auto"/>
            <w:noWrap/>
            <w:vAlign w:val="center"/>
            <w:hideMark/>
          </w:tcPr>
          <w:p w14:paraId="51ED38FD"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Science</w:t>
            </w:r>
            <w:r>
              <w:rPr>
                <w:rFonts w:ascii="Calibri" w:eastAsia="Times New Roman" w:hAnsi="Calibri" w:cs="Calibri"/>
                <w:color w:val="000000"/>
              </w:rPr>
              <w:t xml:space="preserve"> </w:t>
            </w:r>
            <w:r w:rsidRPr="00011E01">
              <w:rPr>
                <w:rFonts w:ascii="Calibri" w:eastAsia="Times New Roman" w:hAnsi="Calibri" w:cs="Calibri"/>
                <w:color w:val="000000"/>
              </w:rPr>
              <w:t>Objective A-1</w:t>
            </w:r>
            <w:r>
              <w:rPr>
                <w:rFonts w:ascii="Calibri" w:eastAsia="Times New Roman" w:hAnsi="Calibri" w:cs="Calibri"/>
                <w:color w:val="000000"/>
              </w:rPr>
              <w:t>, A-3</w:t>
            </w:r>
          </w:p>
        </w:tc>
        <w:tc>
          <w:tcPr>
            <w:tcW w:w="442" w:type="pct"/>
            <w:tcBorders>
              <w:top w:val="nil"/>
              <w:left w:val="nil"/>
              <w:bottom w:val="single" w:sz="4" w:space="0" w:color="auto"/>
              <w:right w:val="single" w:sz="4" w:space="0" w:color="auto"/>
            </w:tcBorders>
            <w:shd w:val="clear" w:color="auto" w:fill="auto"/>
            <w:noWrap/>
            <w:vAlign w:val="center"/>
            <w:hideMark/>
          </w:tcPr>
          <w:p w14:paraId="14B013A9"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Outlined</w:t>
            </w:r>
          </w:p>
        </w:tc>
        <w:tc>
          <w:tcPr>
            <w:tcW w:w="1152" w:type="pct"/>
            <w:tcBorders>
              <w:top w:val="nil"/>
              <w:left w:val="nil"/>
              <w:bottom w:val="single" w:sz="4" w:space="0" w:color="auto"/>
              <w:right w:val="single" w:sz="4" w:space="0" w:color="auto"/>
            </w:tcBorders>
            <w:shd w:val="clear" w:color="auto" w:fill="auto"/>
            <w:noWrap/>
            <w:vAlign w:val="center"/>
            <w:hideMark/>
          </w:tcPr>
          <w:p w14:paraId="41EEF464"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Population Monitoring and Modeling</w:t>
            </w:r>
          </w:p>
        </w:tc>
        <w:tc>
          <w:tcPr>
            <w:tcW w:w="447" w:type="pct"/>
            <w:tcBorders>
              <w:top w:val="nil"/>
              <w:left w:val="nil"/>
              <w:bottom w:val="single" w:sz="4" w:space="0" w:color="auto"/>
              <w:right w:val="single" w:sz="4" w:space="0" w:color="auto"/>
            </w:tcBorders>
            <w:shd w:val="clear" w:color="auto" w:fill="auto"/>
            <w:noWrap/>
            <w:vAlign w:val="center"/>
            <w:hideMark/>
          </w:tcPr>
          <w:p w14:paraId="07226A70"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RGSM</w:t>
            </w:r>
          </w:p>
        </w:tc>
      </w:tr>
      <w:tr w:rsidR="0044047B" w:rsidRPr="00011E01" w14:paraId="7FB43E7C" w14:textId="77777777" w:rsidTr="0044047B">
        <w:trPr>
          <w:trHeight w:val="600"/>
        </w:trPr>
        <w:tc>
          <w:tcPr>
            <w:tcW w:w="1423" w:type="pct"/>
            <w:tcBorders>
              <w:top w:val="nil"/>
              <w:left w:val="single" w:sz="4" w:space="0" w:color="auto"/>
              <w:bottom w:val="single" w:sz="4" w:space="0" w:color="auto"/>
              <w:right w:val="single" w:sz="4" w:space="0" w:color="auto"/>
            </w:tcBorders>
            <w:shd w:val="clear" w:color="auto" w:fill="auto"/>
            <w:vAlign w:val="center"/>
            <w:hideMark/>
          </w:tcPr>
          <w:p w14:paraId="6B6A5A98"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Rio Grande Silvery Minnow Spawning and Recruitment Study at the Los Lunas Silvery Minnow Refugium</w:t>
            </w:r>
          </w:p>
        </w:tc>
        <w:tc>
          <w:tcPr>
            <w:tcW w:w="1536" w:type="pct"/>
            <w:tcBorders>
              <w:top w:val="nil"/>
              <w:left w:val="nil"/>
              <w:bottom w:val="single" w:sz="4" w:space="0" w:color="auto"/>
              <w:right w:val="single" w:sz="4" w:space="0" w:color="auto"/>
            </w:tcBorders>
            <w:shd w:val="clear" w:color="auto" w:fill="auto"/>
            <w:noWrap/>
            <w:vAlign w:val="center"/>
            <w:hideMark/>
          </w:tcPr>
          <w:p w14:paraId="6A226BDB"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Science</w:t>
            </w:r>
            <w:r>
              <w:rPr>
                <w:rFonts w:ascii="Calibri" w:eastAsia="Times New Roman" w:hAnsi="Calibri" w:cs="Calibri"/>
                <w:color w:val="000000"/>
              </w:rPr>
              <w:t xml:space="preserve"> </w:t>
            </w:r>
            <w:r w:rsidRPr="00011E01">
              <w:rPr>
                <w:rFonts w:ascii="Calibri" w:eastAsia="Times New Roman" w:hAnsi="Calibri" w:cs="Calibri"/>
                <w:color w:val="000000"/>
              </w:rPr>
              <w:t>Objective A-4</w:t>
            </w:r>
            <w:r>
              <w:rPr>
                <w:rFonts w:ascii="Calibri" w:eastAsia="Times New Roman" w:hAnsi="Calibri" w:cs="Calibri"/>
                <w:color w:val="000000"/>
              </w:rPr>
              <w:t>, A-5.2</w:t>
            </w:r>
          </w:p>
        </w:tc>
        <w:tc>
          <w:tcPr>
            <w:tcW w:w="442" w:type="pct"/>
            <w:tcBorders>
              <w:top w:val="nil"/>
              <w:left w:val="nil"/>
              <w:bottom w:val="single" w:sz="4" w:space="0" w:color="auto"/>
              <w:right w:val="single" w:sz="4" w:space="0" w:color="auto"/>
            </w:tcBorders>
            <w:shd w:val="clear" w:color="auto" w:fill="auto"/>
            <w:noWrap/>
            <w:vAlign w:val="center"/>
            <w:hideMark/>
          </w:tcPr>
          <w:p w14:paraId="4590AD77"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Outlined</w:t>
            </w:r>
          </w:p>
        </w:tc>
        <w:tc>
          <w:tcPr>
            <w:tcW w:w="1152" w:type="pct"/>
            <w:tcBorders>
              <w:top w:val="nil"/>
              <w:left w:val="nil"/>
              <w:bottom w:val="single" w:sz="4" w:space="0" w:color="auto"/>
              <w:right w:val="single" w:sz="4" w:space="0" w:color="auto"/>
            </w:tcBorders>
            <w:shd w:val="clear" w:color="auto" w:fill="auto"/>
            <w:noWrap/>
            <w:vAlign w:val="center"/>
            <w:hideMark/>
          </w:tcPr>
          <w:p w14:paraId="5A5B8033"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Field and Laboratory Experiments</w:t>
            </w:r>
          </w:p>
        </w:tc>
        <w:tc>
          <w:tcPr>
            <w:tcW w:w="447" w:type="pct"/>
            <w:tcBorders>
              <w:top w:val="nil"/>
              <w:left w:val="nil"/>
              <w:bottom w:val="single" w:sz="4" w:space="0" w:color="auto"/>
              <w:right w:val="single" w:sz="4" w:space="0" w:color="auto"/>
            </w:tcBorders>
            <w:shd w:val="clear" w:color="auto" w:fill="auto"/>
            <w:vAlign w:val="center"/>
            <w:hideMark/>
          </w:tcPr>
          <w:p w14:paraId="035219CB"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RGSM</w:t>
            </w:r>
          </w:p>
        </w:tc>
      </w:tr>
      <w:tr w:rsidR="0044047B" w:rsidRPr="00011E01" w14:paraId="6D748D40" w14:textId="77777777" w:rsidTr="0044047B">
        <w:trPr>
          <w:trHeight w:val="300"/>
        </w:trPr>
        <w:tc>
          <w:tcPr>
            <w:tcW w:w="1423" w:type="pct"/>
            <w:tcBorders>
              <w:top w:val="nil"/>
              <w:left w:val="single" w:sz="4" w:space="0" w:color="auto"/>
              <w:bottom w:val="single" w:sz="4" w:space="0" w:color="auto"/>
              <w:right w:val="single" w:sz="4" w:space="0" w:color="auto"/>
            </w:tcBorders>
            <w:shd w:val="clear" w:color="auto" w:fill="auto"/>
            <w:vAlign w:val="center"/>
            <w:hideMark/>
          </w:tcPr>
          <w:p w14:paraId="40CE0EAA"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Sediment analysis for Middle Rio Grande</w:t>
            </w:r>
          </w:p>
        </w:tc>
        <w:tc>
          <w:tcPr>
            <w:tcW w:w="1536" w:type="pct"/>
            <w:tcBorders>
              <w:top w:val="nil"/>
              <w:left w:val="nil"/>
              <w:bottom w:val="single" w:sz="4" w:space="0" w:color="auto"/>
              <w:right w:val="single" w:sz="4" w:space="0" w:color="auto"/>
            </w:tcBorders>
            <w:shd w:val="clear" w:color="auto" w:fill="auto"/>
            <w:noWrap/>
            <w:vAlign w:val="center"/>
            <w:hideMark/>
          </w:tcPr>
          <w:p w14:paraId="3C1564A7"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Science</w:t>
            </w:r>
            <w:r>
              <w:rPr>
                <w:rFonts w:ascii="Calibri" w:eastAsia="Times New Roman" w:hAnsi="Calibri" w:cs="Calibri"/>
                <w:color w:val="000000"/>
              </w:rPr>
              <w:t xml:space="preserve"> </w:t>
            </w:r>
            <w:r w:rsidRPr="00011E01">
              <w:rPr>
                <w:rFonts w:ascii="Calibri" w:eastAsia="Times New Roman" w:hAnsi="Calibri" w:cs="Calibri"/>
                <w:color w:val="000000"/>
              </w:rPr>
              <w:t>Objective A-3</w:t>
            </w:r>
            <w:r>
              <w:rPr>
                <w:rFonts w:ascii="Calibri" w:eastAsia="Times New Roman" w:hAnsi="Calibri" w:cs="Calibri"/>
                <w:color w:val="000000"/>
              </w:rPr>
              <w:t>, A-4, A-5.1</w:t>
            </w:r>
          </w:p>
        </w:tc>
        <w:tc>
          <w:tcPr>
            <w:tcW w:w="442" w:type="pct"/>
            <w:tcBorders>
              <w:top w:val="nil"/>
              <w:left w:val="nil"/>
              <w:bottom w:val="single" w:sz="4" w:space="0" w:color="auto"/>
              <w:right w:val="single" w:sz="4" w:space="0" w:color="auto"/>
            </w:tcBorders>
            <w:shd w:val="clear" w:color="auto" w:fill="auto"/>
            <w:noWrap/>
            <w:vAlign w:val="center"/>
            <w:hideMark/>
          </w:tcPr>
          <w:p w14:paraId="1BC32CCB"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Approved</w:t>
            </w:r>
          </w:p>
        </w:tc>
        <w:tc>
          <w:tcPr>
            <w:tcW w:w="1152" w:type="pct"/>
            <w:tcBorders>
              <w:top w:val="nil"/>
              <w:left w:val="nil"/>
              <w:bottom w:val="single" w:sz="4" w:space="0" w:color="auto"/>
              <w:right w:val="single" w:sz="4" w:space="0" w:color="auto"/>
            </w:tcBorders>
            <w:shd w:val="clear" w:color="auto" w:fill="auto"/>
            <w:noWrap/>
            <w:vAlign w:val="center"/>
            <w:hideMark/>
          </w:tcPr>
          <w:p w14:paraId="299A1E38"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Habitat Assessments and Modeling</w:t>
            </w:r>
          </w:p>
        </w:tc>
        <w:tc>
          <w:tcPr>
            <w:tcW w:w="447" w:type="pct"/>
            <w:tcBorders>
              <w:top w:val="nil"/>
              <w:left w:val="nil"/>
              <w:bottom w:val="single" w:sz="4" w:space="0" w:color="auto"/>
              <w:right w:val="single" w:sz="4" w:space="0" w:color="auto"/>
            </w:tcBorders>
            <w:shd w:val="clear" w:color="auto" w:fill="auto"/>
            <w:vAlign w:val="center"/>
            <w:hideMark/>
          </w:tcPr>
          <w:p w14:paraId="18862635"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MRG</w:t>
            </w:r>
            <w:r>
              <w:rPr>
                <w:rFonts w:ascii="Calibri" w:eastAsia="Times New Roman" w:hAnsi="Calibri" w:cs="Calibri"/>
                <w:color w:val="000000"/>
              </w:rPr>
              <w:t xml:space="preserve"> </w:t>
            </w:r>
            <w:r w:rsidRPr="00011E01">
              <w:rPr>
                <w:rFonts w:ascii="Calibri" w:eastAsia="Times New Roman" w:hAnsi="Calibri" w:cs="Calibri"/>
                <w:color w:val="000000"/>
              </w:rPr>
              <w:t>Ecosystem</w:t>
            </w:r>
            <w:r>
              <w:rPr>
                <w:rFonts w:ascii="Calibri" w:eastAsia="Times New Roman" w:hAnsi="Calibri" w:cs="Calibri"/>
                <w:color w:val="000000"/>
              </w:rPr>
              <w:t xml:space="preserve">;  </w:t>
            </w:r>
            <w:r w:rsidRPr="00011E01">
              <w:rPr>
                <w:rFonts w:ascii="Calibri" w:eastAsia="Times New Roman" w:hAnsi="Calibri" w:cs="Calibri"/>
                <w:color w:val="000000"/>
              </w:rPr>
              <w:t>RGSM</w:t>
            </w:r>
          </w:p>
        </w:tc>
      </w:tr>
      <w:tr w:rsidR="0044047B" w:rsidRPr="00011E01" w14:paraId="27CFB6F8" w14:textId="77777777" w:rsidTr="0044047B">
        <w:trPr>
          <w:trHeight w:val="300"/>
        </w:trPr>
        <w:tc>
          <w:tcPr>
            <w:tcW w:w="1423" w:type="pct"/>
            <w:tcBorders>
              <w:top w:val="nil"/>
              <w:left w:val="single" w:sz="4" w:space="0" w:color="auto"/>
              <w:bottom w:val="single" w:sz="4" w:space="0" w:color="auto"/>
              <w:right w:val="single" w:sz="4" w:space="0" w:color="auto"/>
            </w:tcBorders>
            <w:shd w:val="clear" w:color="auto" w:fill="auto"/>
            <w:vAlign w:val="center"/>
            <w:hideMark/>
          </w:tcPr>
          <w:p w14:paraId="2B5BD3D3"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Short-Interval Assessment of Whole-Stream Rio Grande Metabolism</w:t>
            </w:r>
          </w:p>
        </w:tc>
        <w:tc>
          <w:tcPr>
            <w:tcW w:w="1536" w:type="pct"/>
            <w:tcBorders>
              <w:top w:val="nil"/>
              <w:left w:val="nil"/>
              <w:bottom w:val="single" w:sz="4" w:space="0" w:color="auto"/>
              <w:right w:val="single" w:sz="4" w:space="0" w:color="auto"/>
            </w:tcBorders>
            <w:shd w:val="clear" w:color="auto" w:fill="auto"/>
            <w:noWrap/>
            <w:vAlign w:val="center"/>
            <w:hideMark/>
          </w:tcPr>
          <w:p w14:paraId="7CDA1DFD"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Science</w:t>
            </w:r>
            <w:r>
              <w:rPr>
                <w:rFonts w:ascii="Calibri" w:eastAsia="Times New Roman" w:hAnsi="Calibri" w:cs="Calibri"/>
                <w:color w:val="000000"/>
              </w:rPr>
              <w:t xml:space="preserve"> </w:t>
            </w:r>
            <w:r w:rsidRPr="00011E01">
              <w:rPr>
                <w:rFonts w:ascii="Calibri" w:eastAsia="Times New Roman" w:hAnsi="Calibri" w:cs="Calibri"/>
                <w:color w:val="000000"/>
              </w:rPr>
              <w:t>Objective A-3</w:t>
            </w:r>
            <w:r>
              <w:rPr>
                <w:rFonts w:ascii="Calibri" w:eastAsia="Times New Roman" w:hAnsi="Calibri" w:cs="Calibri"/>
                <w:color w:val="000000"/>
              </w:rPr>
              <w:t>, F-1, G-1</w:t>
            </w:r>
          </w:p>
        </w:tc>
        <w:tc>
          <w:tcPr>
            <w:tcW w:w="442" w:type="pct"/>
            <w:tcBorders>
              <w:top w:val="nil"/>
              <w:left w:val="nil"/>
              <w:bottom w:val="single" w:sz="4" w:space="0" w:color="auto"/>
              <w:right w:val="single" w:sz="4" w:space="0" w:color="auto"/>
            </w:tcBorders>
            <w:shd w:val="clear" w:color="auto" w:fill="auto"/>
            <w:noWrap/>
            <w:vAlign w:val="center"/>
            <w:hideMark/>
          </w:tcPr>
          <w:p w14:paraId="56BD7908"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Outlined</w:t>
            </w:r>
          </w:p>
        </w:tc>
        <w:tc>
          <w:tcPr>
            <w:tcW w:w="1152" w:type="pct"/>
            <w:tcBorders>
              <w:top w:val="nil"/>
              <w:left w:val="nil"/>
              <w:bottom w:val="single" w:sz="4" w:space="0" w:color="auto"/>
              <w:right w:val="single" w:sz="4" w:space="0" w:color="auto"/>
            </w:tcBorders>
            <w:shd w:val="clear" w:color="auto" w:fill="auto"/>
            <w:noWrap/>
            <w:vAlign w:val="center"/>
            <w:hideMark/>
          </w:tcPr>
          <w:p w14:paraId="3DD90724"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Habitat Assessments and Modeling</w:t>
            </w:r>
          </w:p>
        </w:tc>
        <w:tc>
          <w:tcPr>
            <w:tcW w:w="447" w:type="pct"/>
            <w:tcBorders>
              <w:top w:val="nil"/>
              <w:left w:val="nil"/>
              <w:bottom w:val="single" w:sz="4" w:space="0" w:color="auto"/>
              <w:right w:val="single" w:sz="4" w:space="0" w:color="auto"/>
            </w:tcBorders>
            <w:shd w:val="clear" w:color="auto" w:fill="auto"/>
            <w:vAlign w:val="center"/>
            <w:hideMark/>
          </w:tcPr>
          <w:p w14:paraId="49F3C4BF"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MRG</w:t>
            </w:r>
            <w:r>
              <w:rPr>
                <w:rFonts w:ascii="Calibri" w:eastAsia="Times New Roman" w:hAnsi="Calibri" w:cs="Calibri"/>
                <w:color w:val="000000"/>
              </w:rPr>
              <w:t xml:space="preserve"> </w:t>
            </w:r>
            <w:r w:rsidRPr="00011E01">
              <w:rPr>
                <w:rFonts w:ascii="Calibri" w:eastAsia="Times New Roman" w:hAnsi="Calibri" w:cs="Calibri"/>
                <w:color w:val="000000"/>
              </w:rPr>
              <w:t>Ecosystem</w:t>
            </w:r>
          </w:p>
        </w:tc>
      </w:tr>
      <w:tr w:rsidR="0044047B" w:rsidRPr="00011E01" w14:paraId="0385A6FE" w14:textId="77777777" w:rsidTr="0044047B">
        <w:trPr>
          <w:trHeight w:val="600"/>
        </w:trPr>
        <w:tc>
          <w:tcPr>
            <w:tcW w:w="1423" w:type="pct"/>
            <w:tcBorders>
              <w:top w:val="nil"/>
              <w:left w:val="single" w:sz="4" w:space="0" w:color="auto"/>
              <w:bottom w:val="single" w:sz="4" w:space="0" w:color="auto"/>
              <w:right w:val="single" w:sz="4" w:space="0" w:color="auto"/>
            </w:tcBorders>
            <w:shd w:val="clear" w:color="auto" w:fill="auto"/>
            <w:vAlign w:val="center"/>
            <w:hideMark/>
          </w:tcPr>
          <w:p w14:paraId="66AB0AEE"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Size-Related PIT Tagging Mortality and Surgical Methods to Minimize Mortality in RGSM</w:t>
            </w:r>
          </w:p>
        </w:tc>
        <w:tc>
          <w:tcPr>
            <w:tcW w:w="1536" w:type="pct"/>
            <w:tcBorders>
              <w:top w:val="nil"/>
              <w:left w:val="nil"/>
              <w:bottom w:val="single" w:sz="4" w:space="0" w:color="auto"/>
              <w:right w:val="single" w:sz="4" w:space="0" w:color="auto"/>
            </w:tcBorders>
            <w:shd w:val="clear" w:color="auto" w:fill="auto"/>
            <w:noWrap/>
            <w:vAlign w:val="center"/>
            <w:hideMark/>
          </w:tcPr>
          <w:p w14:paraId="4ACF2733"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Science</w:t>
            </w:r>
            <w:r>
              <w:rPr>
                <w:rFonts w:ascii="Calibri" w:eastAsia="Times New Roman" w:hAnsi="Calibri" w:cs="Calibri"/>
                <w:color w:val="000000"/>
              </w:rPr>
              <w:t xml:space="preserve"> </w:t>
            </w:r>
            <w:r w:rsidRPr="00011E01">
              <w:rPr>
                <w:rFonts w:ascii="Calibri" w:eastAsia="Times New Roman" w:hAnsi="Calibri" w:cs="Calibri"/>
                <w:color w:val="000000"/>
              </w:rPr>
              <w:t>Objective A-6.2</w:t>
            </w:r>
          </w:p>
        </w:tc>
        <w:tc>
          <w:tcPr>
            <w:tcW w:w="442" w:type="pct"/>
            <w:tcBorders>
              <w:top w:val="nil"/>
              <w:left w:val="nil"/>
              <w:bottom w:val="single" w:sz="4" w:space="0" w:color="auto"/>
              <w:right w:val="single" w:sz="4" w:space="0" w:color="auto"/>
            </w:tcBorders>
            <w:shd w:val="clear" w:color="auto" w:fill="auto"/>
            <w:noWrap/>
            <w:vAlign w:val="center"/>
            <w:hideMark/>
          </w:tcPr>
          <w:p w14:paraId="081FA819"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Outlined</w:t>
            </w:r>
          </w:p>
        </w:tc>
        <w:tc>
          <w:tcPr>
            <w:tcW w:w="1152" w:type="pct"/>
            <w:tcBorders>
              <w:top w:val="nil"/>
              <w:left w:val="nil"/>
              <w:bottom w:val="single" w:sz="4" w:space="0" w:color="auto"/>
              <w:right w:val="single" w:sz="4" w:space="0" w:color="auto"/>
            </w:tcBorders>
            <w:shd w:val="clear" w:color="auto" w:fill="auto"/>
            <w:noWrap/>
            <w:vAlign w:val="center"/>
            <w:hideMark/>
          </w:tcPr>
          <w:p w14:paraId="41806F05"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Field and Laboratory Experiments</w:t>
            </w:r>
          </w:p>
        </w:tc>
        <w:tc>
          <w:tcPr>
            <w:tcW w:w="447" w:type="pct"/>
            <w:tcBorders>
              <w:top w:val="nil"/>
              <w:left w:val="nil"/>
              <w:bottom w:val="single" w:sz="4" w:space="0" w:color="auto"/>
              <w:right w:val="single" w:sz="4" w:space="0" w:color="auto"/>
            </w:tcBorders>
            <w:shd w:val="clear" w:color="auto" w:fill="auto"/>
            <w:vAlign w:val="center"/>
            <w:hideMark/>
          </w:tcPr>
          <w:p w14:paraId="772FE589"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RGSM</w:t>
            </w:r>
          </w:p>
        </w:tc>
      </w:tr>
      <w:tr w:rsidR="0044047B" w:rsidRPr="00011E01" w14:paraId="147B8667" w14:textId="77777777" w:rsidTr="0044047B">
        <w:trPr>
          <w:trHeight w:val="300"/>
        </w:trPr>
        <w:tc>
          <w:tcPr>
            <w:tcW w:w="1423" w:type="pct"/>
            <w:tcBorders>
              <w:top w:val="nil"/>
              <w:left w:val="single" w:sz="4" w:space="0" w:color="auto"/>
              <w:bottom w:val="single" w:sz="4" w:space="0" w:color="auto"/>
              <w:right w:val="single" w:sz="4" w:space="0" w:color="auto"/>
            </w:tcBorders>
            <w:shd w:val="clear" w:color="auto" w:fill="auto"/>
            <w:vAlign w:val="center"/>
            <w:hideMark/>
          </w:tcPr>
          <w:p w14:paraId="3964193E"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Soil Moisture Holding Capacity Study</w:t>
            </w:r>
          </w:p>
        </w:tc>
        <w:tc>
          <w:tcPr>
            <w:tcW w:w="1536" w:type="pct"/>
            <w:tcBorders>
              <w:top w:val="nil"/>
              <w:left w:val="nil"/>
              <w:bottom w:val="single" w:sz="4" w:space="0" w:color="auto"/>
              <w:right w:val="single" w:sz="4" w:space="0" w:color="auto"/>
            </w:tcBorders>
            <w:shd w:val="clear" w:color="auto" w:fill="auto"/>
            <w:noWrap/>
            <w:vAlign w:val="center"/>
            <w:hideMark/>
          </w:tcPr>
          <w:p w14:paraId="5029377D"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Science</w:t>
            </w:r>
            <w:r>
              <w:rPr>
                <w:rFonts w:ascii="Calibri" w:eastAsia="Times New Roman" w:hAnsi="Calibri" w:cs="Calibri"/>
                <w:color w:val="000000"/>
              </w:rPr>
              <w:t xml:space="preserve"> </w:t>
            </w:r>
            <w:r w:rsidRPr="00011E01">
              <w:rPr>
                <w:rFonts w:ascii="Calibri" w:eastAsia="Times New Roman" w:hAnsi="Calibri" w:cs="Calibri"/>
                <w:color w:val="000000"/>
              </w:rPr>
              <w:t>Objective B-3.2</w:t>
            </w:r>
          </w:p>
        </w:tc>
        <w:tc>
          <w:tcPr>
            <w:tcW w:w="442" w:type="pct"/>
            <w:tcBorders>
              <w:top w:val="nil"/>
              <w:left w:val="nil"/>
              <w:bottom w:val="single" w:sz="4" w:space="0" w:color="auto"/>
              <w:right w:val="single" w:sz="4" w:space="0" w:color="auto"/>
            </w:tcBorders>
            <w:shd w:val="clear" w:color="auto" w:fill="auto"/>
            <w:noWrap/>
            <w:vAlign w:val="center"/>
            <w:hideMark/>
          </w:tcPr>
          <w:p w14:paraId="584299B0"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Scoped</w:t>
            </w:r>
          </w:p>
        </w:tc>
        <w:tc>
          <w:tcPr>
            <w:tcW w:w="1152" w:type="pct"/>
            <w:tcBorders>
              <w:top w:val="nil"/>
              <w:left w:val="nil"/>
              <w:bottom w:val="single" w:sz="4" w:space="0" w:color="auto"/>
              <w:right w:val="single" w:sz="4" w:space="0" w:color="auto"/>
            </w:tcBorders>
            <w:shd w:val="clear" w:color="auto" w:fill="auto"/>
            <w:noWrap/>
            <w:vAlign w:val="center"/>
            <w:hideMark/>
          </w:tcPr>
          <w:p w14:paraId="0E0EE8A1"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Field and Laboratory Experiments</w:t>
            </w:r>
          </w:p>
        </w:tc>
        <w:tc>
          <w:tcPr>
            <w:tcW w:w="447" w:type="pct"/>
            <w:tcBorders>
              <w:top w:val="nil"/>
              <w:left w:val="nil"/>
              <w:bottom w:val="single" w:sz="4" w:space="0" w:color="auto"/>
              <w:right w:val="single" w:sz="4" w:space="0" w:color="auto"/>
            </w:tcBorders>
            <w:shd w:val="clear" w:color="auto" w:fill="auto"/>
            <w:vAlign w:val="center"/>
            <w:hideMark/>
          </w:tcPr>
          <w:p w14:paraId="6CFF2D58"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MRG</w:t>
            </w:r>
            <w:r>
              <w:rPr>
                <w:rFonts w:ascii="Calibri" w:eastAsia="Times New Roman" w:hAnsi="Calibri" w:cs="Calibri"/>
                <w:color w:val="000000"/>
              </w:rPr>
              <w:t xml:space="preserve"> </w:t>
            </w:r>
            <w:r w:rsidRPr="00011E01">
              <w:rPr>
                <w:rFonts w:ascii="Calibri" w:eastAsia="Times New Roman" w:hAnsi="Calibri" w:cs="Calibri"/>
                <w:color w:val="000000"/>
              </w:rPr>
              <w:t>Ecosystem</w:t>
            </w:r>
          </w:p>
        </w:tc>
      </w:tr>
      <w:tr w:rsidR="0044047B" w:rsidRPr="00011E01" w14:paraId="25FFEDB8" w14:textId="77777777" w:rsidTr="0044047B">
        <w:trPr>
          <w:trHeight w:val="300"/>
        </w:trPr>
        <w:tc>
          <w:tcPr>
            <w:tcW w:w="1423" w:type="pct"/>
            <w:tcBorders>
              <w:top w:val="nil"/>
              <w:left w:val="single" w:sz="4" w:space="0" w:color="auto"/>
              <w:bottom w:val="single" w:sz="4" w:space="0" w:color="auto"/>
              <w:right w:val="single" w:sz="4" w:space="0" w:color="auto"/>
            </w:tcBorders>
            <w:shd w:val="clear" w:color="auto" w:fill="auto"/>
            <w:vAlign w:val="center"/>
            <w:hideMark/>
          </w:tcPr>
          <w:p w14:paraId="61DFD397"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Thermal and Dissolved Oxygen Tolerance of Rio Grande Silvery Minnow</w:t>
            </w:r>
          </w:p>
        </w:tc>
        <w:tc>
          <w:tcPr>
            <w:tcW w:w="1536" w:type="pct"/>
            <w:tcBorders>
              <w:top w:val="nil"/>
              <w:left w:val="nil"/>
              <w:bottom w:val="single" w:sz="4" w:space="0" w:color="auto"/>
              <w:right w:val="single" w:sz="4" w:space="0" w:color="auto"/>
            </w:tcBorders>
            <w:shd w:val="clear" w:color="auto" w:fill="auto"/>
            <w:noWrap/>
            <w:vAlign w:val="center"/>
            <w:hideMark/>
          </w:tcPr>
          <w:p w14:paraId="62C52E35"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Science</w:t>
            </w:r>
            <w:r>
              <w:rPr>
                <w:rFonts w:ascii="Calibri" w:eastAsia="Times New Roman" w:hAnsi="Calibri" w:cs="Calibri"/>
                <w:color w:val="000000"/>
              </w:rPr>
              <w:t xml:space="preserve"> </w:t>
            </w:r>
            <w:r w:rsidRPr="00011E01">
              <w:rPr>
                <w:rFonts w:ascii="Calibri" w:eastAsia="Times New Roman" w:hAnsi="Calibri" w:cs="Calibri"/>
                <w:color w:val="000000"/>
              </w:rPr>
              <w:t>Objective A-2</w:t>
            </w:r>
            <w:r>
              <w:rPr>
                <w:rFonts w:ascii="Calibri" w:eastAsia="Times New Roman" w:hAnsi="Calibri" w:cs="Calibri"/>
                <w:color w:val="000000"/>
              </w:rPr>
              <w:t>, A-5.1</w:t>
            </w:r>
          </w:p>
        </w:tc>
        <w:tc>
          <w:tcPr>
            <w:tcW w:w="442" w:type="pct"/>
            <w:tcBorders>
              <w:top w:val="nil"/>
              <w:left w:val="nil"/>
              <w:bottom w:val="single" w:sz="4" w:space="0" w:color="auto"/>
              <w:right w:val="single" w:sz="4" w:space="0" w:color="auto"/>
            </w:tcBorders>
            <w:shd w:val="clear" w:color="auto" w:fill="auto"/>
            <w:noWrap/>
            <w:vAlign w:val="center"/>
            <w:hideMark/>
          </w:tcPr>
          <w:p w14:paraId="418A85BD"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Scoped</w:t>
            </w:r>
          </w:p>
        </w:tc>
        <w:tc>
          <w:tcPr>
            <w:tcW w:w="1152" w:type="pct"/>
            <w:tcBorders>
              <w:top w:val="nil"/>
              <w:left w:val="nil"/>
              <w:bottom w:val="single" w:sz="4" w:space="0" w:color="auto"/>
              <w:right w:val="single" w:sz="4" w:space="0" w:color="auto"/>
            </w:tcBorders>
            <w:shd w:val="clear" w:color="auto" w:fill="auto"/>
            <w:noWrap/>
            <w:vAlign w:val="center"/>
            <w:hideMark/>
          </w:tcPr>
          <w:p w14:paraId="7A397F5F"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Field and Laboratory Experiments</w:t>
            </w:r>
          </w:p>
        </w:tc>
        <w:tc>
          <w:tcPr>
            <w:tcW w:w="447" w:type="pct"/>
            <w:tcBorders>
              <w:top w:val="nil"/>
              <w:left w:val="nil"/>
              <w:bottom w:val="single" w:sz="4" w:space="0" w:color="auto"/>
              <w:right w:val="single" w:sz="4" w:space="0" w:color="auto"/>
            </w:tcBorders>
            <w:shd w:val="clear" w:color="auto" w:fill="auto"/>
            <w:vAlign w:val="center"/>
            <w:hideMark/>
          </w:tcPr>
          <w:p w14:paraId="0AD845F1"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RGSM</w:t>
            </w:r>
          </w:p>
        </w:tc>
      </w:tr>
      <w:tr w:rsidR="0044047B" w:rsidRPr="00011E01" w14:paraId="4BBDE306" w14:textId="77777777" w:rsidTr="0044047B">
        <w:trPr>
          <w:trHeight w:val="300"/>
        </w:trPr>
        <w:tc>
          <w:tcPr>
            <w:tcW w:w="1423" w:type="pct"/>
            <w:tcBorders>
              <w:top w:val="nil"/>
              <w:left w:val="single" w:sz="4" w:space="0" w:color="auto"/>
              <w:bottom w:val="single" w:sz="4" w:space="0" w:color="auto"/>
              <w:right w:val="single" w:sz="4" w:space="0" w:color="auto"/>
            </w:tcBorders>
            <w:shd w:val="clear" w:color="auto" w:fill="auto"/>
            <w:vAlign w:val="center"/>
            <w:hideMark/>
          </w:tcPr>
          <w:p w14:paraId="664F640A"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Thermal Limits of RGSM Survivability</w:t>
            </w:r>
          </w:p>
        </w:tc>
        <w:tc>
          <w:tcPr>
            <w:tcW w:w="1536" w:type="pct"/>
            <w:tcBorders>
              <w:top w:val="nil"/>
              <w:left w:val="nil"/>
              <w:bottom w:val="single" w:sz="4" w:space="0" w:color="auto"/>
              <w:right w:val="single" w:sz="4" w:space="0" w:color="auto"/>
            </w:tcBorders>
            <w:shd w:val="clear" w:color="auto" w:fill="auto"/>
            <w:noWrap/>
            <w:vAlign w:val="center"/>
            <w:hideMark/>
          </w:tcPr>
          <w:p w14:paraId="0EBDB651"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Science</w:t>
            </w:r>
            <w:r>
              <w:rPr>
                <w:rFonts w:ascii="Calibri" w:eastAsia="Times New Roman" w:hAnsi="Calibri" w:cs="Calibri"/>
                <w:color w:val="000000"/>
              </w:rPr>
              <w:t xml:space="preserve"> </w:t>
            </w:r>
            <w:r w:rsidRPr="00011E01">
              <w:rPr>
                <w:rFonts w:ascii="Calibri" w:eastAsia="Times New Roman" w:hAnsi="Calibri" w:cs="Calibri"/>
                <w:color w:val="000000"/>
              </w:rPr>
              <w:t>Objective A-2</w:t>
            </w:r>
          </w:p>
        </w:tc>
        <w:tc>
          <w:tcPr>
            <w:tcW w:w="442" w:type="pct"/>
            <w:tcBorders>
              <w:top w:val="nil"/>
              <w:left w:val="nil"/>
              <w:bottom w:val="single" w:sz="4" w:space="0" w:color="auto"/>
              <w:right w:val="single" w:sz="4" w:space="0" w:color="auto"/>
            </w:tcBorders>
            <w:shd w:val="clear" w:color="auto" w:fill="auto"/>
            <w:noWrap/>
            <w:vAlign w:val="center"/>
            <w:hideMark/>
          </w:tcPr>
          <w:p w14:paraId="1F07FD5F"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Outlined</w:t>
            </w:r>
          </w:p>
        </w:tc>
        <w:tc>
          <w:tcPr>
            <w:tcW w:w="1152" w:type="pct"/>
            <w:tcBorders>
              <w:top w:val="nil"/>
              <w:left w:val="nil"/>
              <w:bottom w:val="single" w:sz="4" w:space="0" w:color="auto"/>
              <w:right w:val="single" w:sz="4" w:space="0" w:color="auto"/>
            </w:tcBorders>
            <w:shd w:val="clear" w:color="auto" w:fill="auto"/>
            <w:noWrap/>
            <w:vAlign w:val="center"/>
            <w:hideMark/>
          </w:tcPr>
          <w:p w14:paraId="108FE4FB"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Field and Laboratory Experiments</w:t>
            </w:r>
          </w:p>
        </w:tc>
        <w:tc>
          <w:tcPr>
            <w:tcW w:w="447" w:type="pct"/>
            <w:tcBorders>
              <w:top w:val="nil"/>
              <w:left w:val="nil"/>
              <w:bottom w:val="single" w:sz="4" w:space="0" w:color="auto"/>
              <w:right w:val="single" w:sz="4" w:space="0" w:color="auto"/>
            </w:tcBorders>
            <w:shd w:val="clear" w:color="auto" w:fill="auto"/>
            <w:vAlign w:val="center"/>
            <w:hideMark/>
          </w:tcPr>
          <w:p w14:paraId="7B501EE3"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RGSM</w:t>
            </w:r>
          </w:p>
        </w:tc>
      </w:tr>
      <w:tr w:rsidR="0044047B" w:rsidRPr="00011E01" w14:paraId="4EBA6276" w14:textId="77777777" w:rsidTr="0044047B">
        <w:trPr>
          <w:trHeight w:val="900"/>
        </w:trPr>
        <w:tc>
          <w:tcPr>
            <w:tcW w:w="1423" w:type="pct"/>
            <w:tcBorders>
              <w:top w:val="nil"/>
              <w:left w:val="single" w:sz="4" w:space="0" w:color="auto"/>
              <w:bottom w:val="single" w:sz="4" w:space="0" w:color="auto"/>
              <w:right w:val="single" w:sz="4" w:space="0" w:color="auto"/>
            </w:tcBorders>
            <w:shd w:val="clear" w:color="auto" w:fill="auto"/>
            <w:vAlign w:val="center"/>
            <w:hideMark/>
          </w:tcPr>
          <w:p w14:paraId="4EBB410F"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Use modeling tools (e.g., FLO-2D and HEC-RAS) to estimate frequency and extent of overbank inundation and in-channel habitat in the Middle Rio Grande</w:t>
            </w:r>
          </w:p>
        </w:tc>
        <w:tc>
          <w:tcPr>
            <w:tcW w:w="1536" w:type="pct"/>
            <w:tcBorders>
              <w:top w:val="nil"/>
              <w:left w:val="nil"/>
              <w:bottom w:val="single" w:sz="4" w:space="0" w:color="auto"/>
              <w:right w:val="single" w:sz="4" w:space="0" w:color="auto"/>
            </w:tcBorders>
            <w:shd w:val="clear" w:color="auto" w:fill="auto"/>
            <w:noWrap/>
            <w:vAlign w:val="center"/>
            <w:hideMark/>
          </w:tcPr>
          <w:p w14:paraId="00BBBB2A"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Science</w:t>
            </w:r>
            <w:r>
              <w:rPr>
                <w:rFonts w:ascii="Calibri" w:eastAsia="Times New Roman" w:hAnsi="Calibri" w:cs="Calibri"/>
                <w:color w:val="000000"/>
              </w:rPr>
              <w:t xml:space="preserve"> </w:t>
            </w:r>
            <w:r w:rsidRPr="00011E01">
              <w:rPr>
                <w:rFonts w:ascii="Calibri" w:eastAsia="Times New Roman" w:hAnsi="Calibri" w:cs="Calibri"/>
                <w:color w:val="000000"/>
              </w:rPr>
              <w:t>Objective A-3</w:t>
            </w:r>
            <w:r>
              <w:rPr>
                <w:rFonts w:ascii="Calibri" w:eastAsia="Times New Roman" w:hAnsi="Calibri" w:cs="Calibri"/>
                <w:color w:val="000000"/>
              </w:rPr>
              <w:t>, A-5.1, B-3.3</w:t>
            </w:r>
          </w:p>
        </w:tc>
        <w:tc>
          <w:tcPr>
            <w:tcW w:w="442" w:type="pct"/>
            <w:tcBorders>
              <w:top w:val="nil"/>
              <w:left w:val="nil"/>
              <w:bottom w:val="single" w:sz="4" w:space="0" w:color="auto"/>
              <w:right w:val="single" w:sz="4" w:space="0" w:color="auto"/>
            </w:tcBorders>
            <w:shd w:val="clear" w:color="auto" w:fill="auto"/>
            <w:noWrap/>
            <w:vAlign w:val="center"/>
            <w:hideMark/>
          </w:tcPr>
          <w:p w14:paraId="3D07DE26"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Outlined</w:t>
            </w:r>
          </w:p>
        </w:tc>
        <w:tc>
          <w:tcPr>
            <w:tcW w:w="1152" w:type="pct"/>
            <w:tcBorders>
              <w:top w:val="nil"/>
              <w:left w:val="nil"/>
              <w:bottom w:val="single" w:sz="4" w:space="0" w:color="auto"/>
              <w:right w:val="single" w:sz="4" w:space="0" w:color="auto"/>
            </w:tcBorders>
            <w:shd w:val="clear" w:color="auto" w:fill="auto"/>
            <w:noWrap/>
            <w:vAlign w:val="center"/>
            <w:hideMark/>
          </w:tcPr>
          <w:p w14:paraId="71E231DE"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Field and Laboratory Experiments</w:t>
            </w:r>
          </w:p>
        </w:tc>
        <w:tc>
          <w:tcPr>
            <w:tcW w:w="447" w:type="pct"/>
            <w:tcBorders>
              <w:top w:val="nil"/>
              <w:left w:val="nil"/>
              <w:bottom w:val="single" w:sz="4" w:space="0" w:color="auto"/>
              <w:right w:val="single" w:sz="4" w:space="0" w:color="auto"/>
            </w:tcBorders>
            <w:shd w:val="clear" w:color="auto" w:fill="auto"/>
            <w:vAlign w:val="center"/>
            <w:hideMark/>
          </w:tcPr>
          <w:p w14:paraId="0DA003B1"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RGSM</w:t>
            </w:r>
            <w:r>
              <w:rPr>
                <w:rFonts w:ascii="Calibri" w:eastAsia="Times New Roman" w:hAnsi="Calibri" w:cs="Calibri"/>
                <w:color w:val="000000"/>
              </w:rPr>
              <w:t xml:space="preserve">;  </w:t>
            </w:r>
            <w:r w:rsidRPr="00011E01">
              <w:rPr>
                <w:rFonts w:ascii="Calibri" w:eastAsia="Times New Roman" w:hAnsi="Calibri" w:cs="Calibri"/>
                <w:color w:val="000000"/>
              </w:rPr>
              <w:t>SWFL</w:t>
            </w:r>
          </w:p>
        </w:tc>
      </w:tr>
      <w:tr w:rsidR="0044047B" w:rsidRPr="00011E01" w14:paraId="402AC022" w14:textId="77777777" w:rsidTr="0044047B">
        <w:trPr>
          <w:trHeight w:val="300"/>
        </w:trPr>
        <w:tc>
          <w:tcPr>
            <w:tcW w:w="1423" w:type="pct"/>
            <w:tcBorders>
              <w:top w:val="nil"/>
              <w:left w:val="single" w:sz="4" w:space="0" w:color="auto"/>
              <w:bottom w:val="single" w:sz="4" w:space="0" w:color="auto"/>
              <w:right w:val="single" w:sz="4" w:space="0" w:color="auto"/>
            </w:tcBorders>
            <w:shd w:val="clear" w:color="auto" w:fill="auto"/>
            <w:vAlign w:val="center"/>
            <w:hideMark/>
          </w:tcPr>
          <w:p w14:paraId="5F601571"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USGS Groundwater/Surface Water Interaction</w:t>
            </w:r>
          </w:p>
        </w:tc>
        <w:tc>
          <w:tcPr>
            <w:tcW w:w="1536" w:type="pct"/>
            <w:tcBorders>
              <w:top w:val="nil"/>
              <w:left w:val="nil"/>
              <w:bottom w:val="single" w:sz="4" w:space="0" w:color="auto"/>
              <w:right w:val="single" w:sz="4" w:space="0" w:color="auto"/>
            </w:tcBorders>
            <w:shd w:val="clear" w:color="auto" w:fill="auto"/>
            <w:noWrap/>
            <w:vAlign w:val="center"/>
            <w:hideMark/>
          </w:tcPr>
          <w:p w14:paraId="04238252"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Science</w:t>
            </w:r>
            <w:r>
              <w:rPr>
                <w:rFonts w:ascii="Calibri" w:eastAsia="Times New Roman" w:hAnsi="Calibri" w:cs="Calibri"/>
                <w:color w:val="000000"/>
              </w:rPr>
              <w:t xml:space="preserve"> </w:t>
            </w:r>
            <w:r w:rsidRPr="00011E01">
              <w:rPr>
                <w:rFonts w:ascii="Calibri" w:eastAsia="Times New Roman" w:hAnsi="Calibri" w:cs="Calibri"/>
                <w:color w:val="000000"/>
              </w:rPr>
              <w:t>Objective A-4</w:t>
            </w:r>
            <w:r>
              <w:rPr>
                <w:rFonts w:ascii="Calibri" w:eastAsia="Times New Roman" w:hAnsi="Calibri" w:cs="Calibri"/>
                <w:color w:val="000000"/>
              </w:rPr>
              <w:t>, A-5.1, B-3.3, G-1</w:t>
            </w:r>
          </w:p>
        </w:tc>
        <w:tc>
          <w:tcPr>
            <w:tcW w:w="442" w:type="pct"/>
            <w:tcBorders>
              <w:top w:val="nil"/>
              <w:left w:val="nil"/>
              <w:bottom w:val="single" w:sz="4" w:space="0" w:color="auto"/>
              <w:right w:val="single" w:sz="4" w:space="0" w:color="auto"/>
            </w:tcBorders>
            <w:shd w:val="clear" w:color="auto" w:fill="auto"/>
            <w:noWrap/>
            <w:vAlign w:val="center"/>
            <w:hideMark/>
          </w:tcPr>
          <w:p w14:paraId="614B3757"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Outlined</w:t>
            </w:r>
          </w:p>
        </w:tc>
        <w:tc>
          <w:tcPr>
            <w:tcW w:w="1152" w:type="pct"/>
            <w:tcBorders>
              <w:top w:val="nil"/>
              <w:left w:val="nil"/>
              <w:bottom w:val="single" w:sz="4" w:space="0" w:color="auto"/>
              <w:right w:val="single" w:sz="4" w:space="0" w:color="auto"/>
            </w:tcBorders>
            <w:shd w:val="clear" w:color="auto" w:fill="auto"/>
            <w:noWrap/>
            <w:vAlign w:val="center"/>
            <w:hideMark/>
          </w:tcPr>
          <w:p w14:paraId="1D96DD40"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Habitat Assessments and Modeling</w:t>
            </w:r>
          </w:p>
        </w:tc>
        <w:tc>
          <w:tcPr>
            <w:tcW w:w="447" w:type="pct"/>
            <w:tcBorders>
              <w:top w:val="nil"/>
              <w:left w:val="nil"/>
              <w:bottom w:val="single" w:sz="4" w:space="0" w:color="auto"/>
              <w:right w:val="single" w:sz="4" w:space="0" w:color="auto"/>
            </w:tcBorders>
            <w:shd w:val="clear" w:color="auto" w:fill="auto"/>
            <w:vAlign w:val="center"/>
            <w:hideMark/>
          </w:tcPr>
          <w:p w14:paraId="3FB28F28"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Other</w:t>
            </w:r>
          </w:p>
        </w:tc>
      </w:tr>
      <w:tr w:rsidR="0044047B" w:rsidRPr="00011E01" w14:paraId="73707D5A" w14:textId="77777777" w:rsidTr="0044047B">
        <w:trPr>
          <w:trHeight w:val="600"/>
        </w:trPr>
        <w:tc>
          <w:tcPr>
            <w:tcW w:w="1423" w:type="pct"/>
            <w:tcBorders>
              <w:top w:val="nil"/>
              <w:left w:val="single" w:sz="4" w:space="0" w:color="auto"/>
              <w:bottom w:val="single" w:sz="4" w:space="0" w:color="auto"/>
              <w:right w:val="single" w:sz="4" w:space="0" w:color="auto"/>
            </w:tcBorders>
            <w:shd w:val="clear" w:color="auto" w:fill="auto"/>
            <w:vAlign w:val="center"/>
            <w:hideMark/>
          </w:tcPr>
          <w:p w14:paraId="4319A095"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Using URGWOM to Evaluate Future Water Management Strategies</w:t>
            </w:r>
          </w:p>
        </w:tc>
        <w:tc>
          <w:tcPr>
            <w:tcW w:w="1536" w:type="pct"/>
            <w:tcBorders>
              <w:top w:val="nil"/>
              <w:left w:val="nil"/>
              <w:bottom w:val="single" w:sz="4" w:space="0" w:color="auto"/>
              <w:right w:val="single" w:sz="4" w:space="0" w:color="auto"/>
            </w:tcBorders>
            <w:shd w:val="clear" w:color="auto" w:fill="auto"/>
            <w:noWrap/>
            <w:vAlign w:val="center"/>
            <w:hideMark/>
          </w:tcPr>
          <w:p w14:paraId="493251DD"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Science</w:t>
            </w:r>
            <w:r>
              <w:rPr>
                <w:rFonts w:ascii="Calibri" w:eastAsia="Times New Roman" w:hAnsi="Calibri" w:cs="Calibri"/>
                <w:color w:val="000000"/>
              </w:rPr>
              <w:t xml:space="preserve"> </w:t>
            </w:r>
            <w:r w:rsidRPr="00011E01">
              <w:rPr>
                <w:rFonts w:ascii="Calibri" w:eastAsia="Times New Roman" w:hAnsi="Calibri" w:cs="Calibri"/>
                <w:color w:val="000000"/>
              </w:rPr>
              <w:t>Objective A-4</w:t>
            </w:r>
            <w:r>
              <w:rPr>
                <w:rFonts w:ascii="Calibri" w:eastAsia="Times New Roman" w:hAnsi="Calibri" w:cs="Calibri"/>
                <w:color w:val="000000"/>
              </w:rPr>
              <w:t>, A-5.1, G-1</w:t>
            </w:r>
          </w:p>
        </w:tc>
        <w:tc>
          <w:tcPr>
            <w:tcW w:w="442" w:type="pct"/>
            <w:tcBorders>
              <w:top w:val="nil"/>
              <w:left w:val="nil"/>
              <w:bottom w:val="single" w:sz="4" w:space="0" w:color="auto"/>
              <w:right w:val="single" w:sz="4" w:space="0" w:color="auto"/>
            </w:tcBorders>
            <w:shd w:val="clear" w:color="auto" w:fill="auto"/>
            <w:noWrap/>
            <w:vAlign w:val="center"/>
            <w:hideMark/>
          </w:tcPr>
          <w:p w14:paraId="2A7B6E0B"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Outlined</w:t>
            </w:r>
          </w:p>
        </w:tc>
        <w:tc>
          <w:tcPr>
            <w:tcW w:w="1152" w:type="pct"/>
            <w:tcBorders>
              <w:top w:val="nil"/>
              <w:left w:val="nil"/>
              <w:bottom w:val="single" w:sz="4" w:space="0" w:color="auto"/>
              <w:right w:val="single" w:sz="4" w:space="0" w:color="auto"/>
            </w:tcBorders>
            <w:shd w:val="clear" w:color="auto" w:fill="auto"/>
            <w:noWrap/>
            <w:vAlign w:val="center"/>
            <w:hideMark/>
          </w:tcPr>
          <w:p w14:paraId="5C395EE8"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Habitat Assessments and Modeling</w:t>
            </w:r>
          </w:p>
        </w:tc>
        <w:tc>
          <w:tcPr>
            <w:tcW w:w="447" w:type="pct"/>
            <w:tcBorders>
              <w:top w:val="nil"/>
              <w:left w:val="nil"/>
              <w:bottom w:val="single" w:sz="4" w:space="0" w:color="auto"/>
              <w:right w:val="single" w:sz="4" w:space="0" w:color="auto"/>
            </w:tcBorders>
            <w:shd w:val="clear" w:color="auto" w:fill="auto"/>
            <w:vAlign w:val="center"/>
            <w:hideMark/>
          </w:tcPr>
          <w:p w14:paraId="1FFACBFD"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MRG</w:t>
            </w:r>
            <w:r>
              <w:rPr>
                <w:rFonts w:ascii="Calibri" w:eastAsia="Times New Roman" w:hAnsi="Calibri" w:cs="Calibri"/>
                <w:color w:val="000000"/>
              </w:rPr>
              <w:t xml:space="preserve"> </w:t>
            </w:r>
            <w:r w:rsidRPr="00011E01">
              <w:rPr>
                <w:rFonts w:ascii="Calibri" w:eastAsia="Times New Roman" w:hAnsi="Calibri" w:cs="Calibri"/>
                <w:color w:val="000000"/>
              </w:rPr>
              <w:t>Ecosystem</w:t>
            </w:r>
            <w:r>
              <w:rPr>
                <w:rFonts w:ascii="Calibri" w:eastAsia="Times New Roman" w:hAnsi="Calibri" w:cs="Calibri"/>
                <w:color w:val="000000"/>
              </w:rPr>
              <w:t xml:space="preserve">;  </w:t>
            </w:r>
            <w:r w:rsidRPr="00011E01">
              <w:rPr>
                <w:rFonts w:ascii="Calibri" w:eastAsia="Times New Roman" w:hAnsi="Calibri" w:cs="Calibri"/>
                <w:color w:val="000000"/>
              </w:rPr>
              <w:t>RGSM</w:t>
            </w:r>
            <w:r>
              <w:rPr>
                <w:rFonts w:ascii="Calibri" w:eastAsia="Times New Roman" w:hAnsi="Calibri" w:cs="Calibri"/>
                <w:color w:val="000000"/>
              </w:rPr>
              <w:t xml:space="preserve">;  </w:t>
            </w:r>
            <w:r w:rsidRPr="00011E01">
              <w:rPr>
                <w:rFonts w:ascii="Calibri" w:eastAsia="Times New Roman" w:hAnsi="Calibri" w:cs="Calibri"/>
                <w:color w:val="000000"/>
              </w:rPr>
              <w:t>SWFL</w:t>
            </w:r>
            <w:r>
              <w:rPr>
                <w:rFonts w:ascii="Calibri" w:eastAsia="Times New Roman" w:hAnsi="Calibri" w:cs="Calibri"/>
                <w:color w:val="000000"/>
              </w:rPr>
              <w:t xml:space="preserve">;  </w:t>
            </w:r>
            <w:r w:rsidRPr="00011E01">
              <w:rPr>
                <w:rFonts w:ascii="Calibri" w:eastAsia="Times New Roman" w:hAnsi="Calibri" w:cs="Calibri"/>
                <w:color w:val="000000"/>
              </w:rPr>
              <w:t>YBCU</w:t>
            </w:r>
            <w:r>
              <w:rPr>
                <w:rFonts w:ascii="Calibri" w:eastAsia="Times New Roman" w:hAnsi="Calibri" w:cs="Calibri"/>
                <w:color w:val="000000"/>
              </w:rPr>
              <w:t xml:space="preserve">;  </w:t>
            </w:r>
            <w:r w:rsidRPr="00011E01">
              <w:rPr>
                <w:rFonts w:ascii="Calibri" w:eastAsia="Times New Roman" w:hAnsi="Calibri" w:cs="Calibri"/>
                <w:color w:val="000000"/>
              </w:rPr>
              <w:t>PESU</w:t>
            </w:r>
            <w:r>
              <w:rPr>
                <w:rFonts w:ascii="Calibri" w:eastAsia="Times New Roman" w:hAnsi="Calibri" w:cs="Calibri"/>
                <w:color w:val="000000"/>
              </w:rPr>
              <w:t xml:space="preserve">;  </w:t>
            </w:r>
            <w:r w:rsidRPr="00011E01">
              <w:rPr>
                <w:rFonts w:ascii="Calibri" w:eastAsia="Times New Roman" w:hAnsi="Calibri" w:cs="Calibri"/>
                <w:color w:val="000000"/>
              </w:rPr>
              <w:t>NMMJM</w:t>
            </w:r>
          </w:p>
        </w:tc>
      </w:tr>
      <w:tr w:rsidR="0044047B" w:rsidRPr="00011E01" w14:paraId="3937709D" w14:textId="77777777" w:rsidTr="0044047B">
        <w:trPr>
          <w:trHeight w:val="600"/>
        </w:trPr>
        <w:tc>
          <w:tcPr>
            <w:tcW w:w="1423" w:type="pct"/>
            <w:tcBorders>
              <w:top w:val="nil"/>
              <w:left w:val="single" w:sz="4" w:space="0" w:color="auto"/>
              <w:bottom w:val="single" w:sz="4" w:space="0" w:color="auto"/>
              <w:right w:val="single" w:sz="4" w:space="0" w:color="auto"/>
            </w:tcBorders>
            <w:shd w:val="clear" w:color="auto" w:fill="auto"/>
            <w:vAlign w:val="center"/>
            <w:hideMark/>
          </w:tcPr>
          <w:p w14:paraId="3D85DABC"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Water Requirements for Southwestern Willow Flycatcher and Yellow-billed Cuckoo Habitat and Nesting</w:t>
            </w:r>
          </w:p>
        </w:tc>
        <w:tc>
          <w:tcPr>
            <w:tcW w:w="1536" w:type="pct"/>
            <w:tcBorders>
              <w:top w:val="nil"/>
              <w:left w:val="nil"/>
              <w:bottom w:val="single" w:sz="4" w:space="0" w:color="auto"/>
              <w:right w:val="single" w:sz="4" w:space="0" w:color="auto"/>
            </w:tcBorders>
            <w:shd w:val="clear" w:color="auto" w:fill="auto"/>
            <w:noWrap/>
            <w:vAlign w:val="center"/>
            <w:hideMark/>
          </w:tcPr>
          <w:p w14:paraId="53252DA5"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Science</w:t>
            </w:r>
            <w:r>
              <w:rPr>
                <w:rFonts w:ascii="Calibri" w:eastAsia="Times New Roman" w:hAnsi="Calibri" w:cs="Calibri"/>
                <w:color w:val="000000"/>
              </w:rPr>
              <w:t xml:space="preserve"> </w:t>
            </w:r>
            <w:r w:rsidRPr="00011E01">
              <w:rPr>
                <w:rFonts w:ascii="Calibri" w:eastAsia="Times New Roman" w:hAnsi="Calibri" w:cs="Calibri"/>
                <w:color w:val="000000"/>
              </w:rPr>
              <w:t>Objective B-1</w:t>
            </w:r>
            <w:r>
              <w:rPr>
                <w:rFonts w:ascii="Calibri" w:eastAsia="Times New Roman" w:hAnsi="Calibri" w:cs="Calibri"/>
                <w:color w:val="000000"/>
              </w:rPr>
              <w:t>, B-3.1, B-3.2, B-3.3, C-1.1</w:t>
            </w:r>
          </w:p>
        </w:tc>
        <w:tc>
          <w:tcPr>
            <w:tcW w:w="442" w:type="pct"/>
            <w:tcBorders>
              <w:top w:val="nil"/>
              <w:left w:val="nil"/>
              <w:bottom w:val="single" w:sz="4" w:space="0" w:color="auto"/>
              <w:right w:val="single" w:sz="4" w:space="0" w:color="auto"/>
            </w:tcBorders>
            <w:shd w:val="clear" w:color="auto" w:fill="auto"/>
            <w:noWrap/>
            <w:vAlign w:val="center"/>
            <w:hideMark/>
          </w:tcPr>
          <w:p w14:paraId="5454FA7E"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Outlined</w:t>
            </w:r>
          </w:p>
        </w:tc>
        <w:tc>
          <w:tcPr>
            <w:tcW w:w="1152" w:type="pct"/>
            <w:tcBorders>
              <w:top w:val="nil"/>
              <w:left w:val="nil"/>
              <w:bottom w:val="single" w:sz="4" w:space="0" w:color="auto"/>
              <w:right w:val="single" w:sz="4" w:space="0" w:color="auto"/>
            </w:tcBorders>
            <w:shd w:val="clear" w:color="auto" w:fill="auto"/>
            <w:noWrap/>
            <w:vAlign w:val="center"/>
            <w:hideMark/>
          </w:tcPr>
          <w:p w14:paraId="5B1A8EA9"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Field and Laboratory Experiments</w:t>
            </w:r>
          </w:p>
        </w:tc>
        <w:tc>
          <w:tcPr>
            <w:tcW w:w="447" w:type="pct"/>
            <w:tcBorders>
              <w:top w:val="nil"/>
              <w:left w:val="nil"/>
              <w:bottom w:val="single" w:sz="4" w:space="0" w:color="auto"/>
              <w:right w:val="single" w:sz="4" w:space="0" w:color="auto"/>
            </w:tcBorders>
            <w:shd w:val="clear" w:color="auto" w:fill="auto"/>
            <w:vAlign w:val="center"/>
            <w:hideMark/>
          </w:tcPr>
          <w:p w14:paraId="24DFCFE6"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SWFL</w:t>
            </w:r>
            <w:r>
              <w:rPr>
                <w:rFonts w:ascii="Calibri" w:eastAsia="Times New Roman" w:hAnsi="Calibri" w:cs="Calibri"/>
                <w:color w:val="000000"/>
              </w:rPr>
              <w:t xml:space="preserve">;  </w:t>
            </w:r>
            <w:r w:rsidRPr="00011E01">
              <w:rPr>
                <w:rFonts w:ascii="Calibri" w:eastAsia="Times New Roman" w:hAnsi="Calibri" w:cs="Calibri"/>
                <w:color w:val="000000"/>
              </w:rPr>
              <w:t>YBCU</w:t>
            </w:r>
          </w:p>
        </w:tc>
      </w:tr>
      <w:tr w:rsidR="0044047B" w:rsidRPr="00011E01" w14:paraId="34E3DD55" w14:textId="77777777" w:rsidTr="0044047B">
        <w:trPr>
          <w:trHeight w:val="300"/>
        </w:trPr>
        <w:tc>
          <w:tcPr>
            <w:tcW w:w="1423" w:type="pct"/>
            <w:tcBorders>
              <w:top w:val="nil"/>
              <w:left w:val="single" w:sz="4" w:space="0" w:color="auto"/>
              <w:bottom w:val="single" w:sz="4" w:space="0" w:color="auto"/>
              <w:right w:val="single" w:sz="4" w:space="0" w:color="auto"/>
            </w:tcBorders>
            <w:shd w:val="clear" w:color="auto" w:fill="auto"/>
            <w:vAlign w:val="center"/>
            <w:hideMark/>
          </w:tcPr>
          <w:p w14:paraId="1EE80A82"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Yellow-billed Cuckoo Genetics/Genomics</w:t>
            </w:r>
          </w:p>
        </w:tc>
        <w:tc>
          <w:tcPr>
            <w:tcW w:w="1536" w:type="pct"/>
            <w:tcBorders>
              <w:top w:val="nil"/>
              <w:left w:val="nil"/>
              <w:bottom w:val="single" w:sz="4" w:space="0" w:color="auto"/>
              <w:right w:val="single" w:sz="4" w:space="0" w:color="auto"/>
            </w:tcBorders>
            <w:shd w:val="clear" w:color="auto" w:fill="auto"/>
            <w:noWrap/>
            <w:vAlign w:val="center"/>
            <w:hideMark/>
          </w:tcPr>
          <w:p w14:paraId="46E7DE0A"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Science</w:t>
            </w:r>
            <w:r>
              <w:rPr>
                <w:rFonts w:ascii="Calibri" w:eastAsia="Times New Roman" w:hAnsi="Calibri" w:cs="Calibri"/>
                <w:color w:val="000000"/>
              </w:rPr>
              <w:t xml:space="preserve"> </w:t>
            </w:r>
            <w:r w:rsidRPr="00011E01">
              <w:rPr>
                <w:rFonts w:ascii="Calibri" w:eastAsia="Times New Roman" w:hAnsi="Calibri" w:cs="Calibri"/>
                <w:color w:val="000000"/>
              </w:rPr>
              <w:t>Objective C-1.3</w:t>
            </w:r>
          </w:p>
        </w:tc>
        <w:tc>
          <w:tcPr>
            <w:tcW w:w="442" w:type="pct"/>
            <w:tcBorders>
              <w:top w:val="nil"/>
              <w:left w:val="nil"/>
              <w:bottom w:val="single" w:sz="4" w:space="0" w:color="auto"/>
              <w:right w:val="single" w:sz="4" w:space="0" w:color="auto"/>
            </w:tcBorders>
            <w:shd w:val="clear" w:color="auto" w:fill="auto"/>
            <w:noWrap/>
            <w:vAlign w:val="center"/>
            <w:hideMark/>
          </w:tcPr>
          <w:p w14:paraId="483E040B"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Scoped</w:t>
            </w:r>
          </w:p>
        </w:tc>
        <w:tc>
          <w:tcPr>
            <w:tcW w:w="1152" w:type="pct"/>
            <w:tcBorders>
              <w:top w:val="nil"/>
              <w:left w:val="nil"/>
              <w:bottom w:val="single" w:sz="4" w:space="0" w:color="auto"/>
              <w:right w:val="single" w:sz="4" w:space="0" w:color="auto"/>
            </w:tcBorders>
            <w:shd w:val="clear" w:color="auto" w:fill="auto"/>
            <w:noWrap/>
            <w:vAlign w:val="center"/>
            <w:hideMark/>
          </w:tcPr>
          <w:p w14:paraId="0E2DEEBE"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Field and Laboratory Experiments</w:t>
            </w:r>
          </w:p>
        </w:tc>
        <w:tc>
          <w:tcPr>
            <w:tcW w:w="447" w:type="pct"/>
            <w:tcBorders>
              <w:top w:val="nil"/>
              <w:left w:val="nil"/>
              <w:bottom w:val="single" w:sz="4" w:space="0" w:color="auto"/>
              <w:right w:val="single" w:sz="4" w:space="0" w:color="auto"/>
            </w:tcBorders>
            <w:shd w:val="clear" w:color="auto" w:fill="auto"/>
            <w:vAlign w:val="center"/>
            <w:hideMark/>
          </w:tcPr>
          <w:p w14:paraId="132CB336"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YBCU</w:t>
            </w:r>
          </w:p>
        </w:tc>
      </w:tr>
      <w:tr w:rsidR="0044047B" w:rsidRPr="00011E01" w14:paraId="5566A3C2" w14:textId="77777777" w:rsidTr="0044047B">
        <w:trPr>
          <w:trHeight w:val="300"/>
        </w:trPr>
        <w:tc>
          <w:tcPr>
            <w:tcW w:w="1423" w:type="pct"/>
            <w:tcBorders>
              <w:top w:val="nil"/>
              <w:left w:val="single" w:sz="4" w:space="0" w:color="auto"/>
              <w:bottom w:val="single" w:sz="4" w:space="0" w:color="auto"/>
              <w:right w:val="single" w:sz="4" w:space="0" w:color="auto"/>
            </w:tcBorders>
            <w:shd w:val="clear" w:color="auto" w:fill="auto"/>
            <w:noWrap/>
            <w:vAlign w:val="center"/>
            <w:hideMark/>
          </w:tcPr>
          <w:p w14:paraId="24AEE0FE"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Ground Water - Surface Water Interactions in the Riparian Zone</w:t>
            </w:r>
          </w:p>
        </w:tc>
        <w:tc>
          <w:tcPr>
            <w:tcW w:w="1536" w:type="pct"/>
            <w:tcBorders>
              <w:top w:val="nil"/>
              <w:left w:val="nil"/>
              <w:bottom w:val="single" w:sz="4" w:space="0" w:color="auto"/>
              <w:right w:val="single" w:sz="4" w:space="0" w:color="auto"/>
            </w:tcBorders>
            <w:shd w:val="clear" w:color="auto" w:fill="auto"/>
            <w:noWrap/>
            <w:vAlign w:val="center"/>
            <w:hideMark/>
          </w:tcPr>
          <w:p w14:paraId="63FA4551"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Science</w:t>
            </w:r>
            <w:r>
              <w:rPr>
                <w:rFonts w:ascii="Calibri" w:eastAsia="Times New Roman" w:hAnsi="Calibri" w:cs="Calibri"/>
                <w:color w:val="000000"/>
              </w:rPr>
              <w:t xml:space="preserve"> </w:t>
            </w:r>
            <w:r w:rsidRPr="00011E01">
              <w:rPr>
                <w:rFonts w:ascii="Calibri" w:eastAsia="Times New Roman" w:hAnsi="Calibri" w:cs="Calibri"/>
                <w:color w:val="000000"/>
              </w:rPr>
              <w:t>Objective B-3.3</w:t>
            </w:r>
          </w:p>
        </w:tc>
        <w:tc>
          <w:tcPr>
            <w:tcW w:w="442" w:type="pct"/>
            <w:tcBorders>
              <w:top w:val="nil"/>
              <w:left w:val="nil"/>
              <w:bottom w:val="single" w:sz="4" w:space="0" w:color="auto"/>
              <w:right w:val="single" w:sz="4" w:space="0" w:color="auto"/>
            </w:tcBorders>
            <w:shd w:val="clear" w:color="auto" w:fill="auto"/>
            <w:noWrap/>
            <w:vAlign w:val="center"/>
            <w:hideMark/>
          </w:tcPr>
          <w:p w14:paraId="1342147D"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Outlined</w:t>
            </w:r>
          </w:p>
        </w:tc>
        <w:tc>
          <w:tcPr>
            <w:tcW w:w="1152" w:type="pct"/>
            <w:tcBorders>
              <w:top w:val="nil"/>
              <w:left w:val="nil"/>
              <w:bottom w:val="single" w:sz="4" w:space="0" w:color="auto"/>
              <w:right w:val="single" w:sz="4" w:space="0" w:color="auto"/>
            </w:tcBorders>
            <w:shd w:val="clear" w:color="auto" w:fill="auto"/>
            <w:noWrap/>
            <w:vAlign w:val="center"/>
            <w:hideMark/>
          </w:tcPr>
          <w:p w14:paraId="6918ADA4"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Habitat Assessments and Modeling</w:t>
            </w:r>
          </w:p>
        </w:tc>
        <w:tc>
          <w:tcPr>
            <w:tcW w:w="447" w:type="pct"/>
            <w:tcBorders>
              <w:top w:val="nil"/>
              <w:left w:val="nil"/>
              <w:bottom w:val="single" w:sz="4" w:space="0" w:color="auto"/>
              <w:right w:val="single" w:sz="4" w:space="0" w:color="auto"/>
            </w:tcBorders>
            <w:shd w:val="clear" w:color="auto" w:fill="auto"/>
            <w:vAlign w:val="center"/>
            <w:hideMark/>
          </w:tcPr>
          <w:p w14:paraId="72CA4930" w14:textId="77777777" w:rsidR="0044047B" w:rsidRPr="00011E01" w:rsidRDefault="0044047B" w:rsidP="0044047B">
            <w:pPr>
              <w:spacing w:line="240" w:lineRule="auto"/>
              <w:jc w:val="left"/>
              <w:rPr>
                <w:rFonts w:ascii="Calibri" w:eastAsia="Times New Roman" w:hAnsi="Calibri" w:cs="Calibri"/>
                <w:color w:val="000000"/>
              </w:rPr>
            </w:pPr>
            <w:r w:rsidRPr="00011E01">
              <w:rPr>
                <w:rFonts w:ascii="Calibri" w:eastAsia="Times New Roman" w:hAnsi="Calibri" w:cs="Calibri"/>
                <w:color w:val="000000"/>
              </w:rPr>
              <w:t>MRG</w:t>
            </w:r>
            <w:r>
              <w:rPr>
                <w:rFonts w:ascii="Calibri" w:eastAsia="Times New Roman" w:hAnsi="Calibri" w:cs="Calibri"/>
                <w:color w:val="000000"/>
              </w:rPr>
              <w:t xml:space="preserve"> </w:t>
            </w:r>
            <w:r w:rsidRPr="00011E01">
              <w:rPr>
                <w:rFonts w:ascii="Calibri" w:eastAsia="Times New Roman" w:hAnsi="Calibri" w:cs="Calibri"/>
                <w:color w:val="000000"/>
              </w:rPr>
              <w:t>Ecosystem</w:t>
            </w:r>
          </w:p>
        </w:tc>
      </w:tr>
    </w:tbl>
    <w:p w14:paraId="6C76E4DD" w14:textId="4C6829A9" w:rsidR="00D81D31" w:rsidRDefault="00D81D31" w:rsidP="00301E21"/>
    <w:p w14:paraId="71D7B565" w14:textId="77777777" w:rsidR="00AE3581" w:rsidRDefault="00AE3581" w:rsidP="0002101F">
      <w:pPr>
        <w:pStyle w:val="Heading1"/>
        <w:sectPr w:rsidR="00AE3581" w:rsidSect="0044047B">
          <w:pgSz w:w="15840" w:h="12240" w:orient="landscape"/>
          <w:pgMar w:top="1440" w:right="1440" w:bottom="1440" w:left="1440" w:header="720" w:footer="720" w:gutter="0"/>
          <w:cols w:space="720"/>
          <w:docGrid w:linePitch="360"/>
        </w:sectPr>
      </w:pPr>
      <w:bookmarkStart w:id="173" w:name="_Toc98238866"/>
    </w:p>
    <w:p w14:paraId="5489DC39" w14:textId="3290A35B" w:rsidR="00D81D31" w:rsidRPr="0002101F" w:rsidRDefault="00D81D31" w:rsidP="0002101F">
      <w:pPr>
        <w:pStyle w:val="Heading1"/>
      </w:pPr>
      <w:bookmarkStart w:id="174" w:name="_Toc98336808"/>
      <w:r w:rsidRPr="0002101F">
        <w:t>1</w:t>
      </w:r>
      <w:r w:rsidR="002E6EC6" w:rsidRPr="0002101F">
        <w:t>1</w:t>
      </w:r>
      <w:r w:rsidRPr="0002101F">
        <w:t>.0</w:t>
      </w:r>
      <w:r w:rsidRPr="0002101F">
        <w:tab/>
      </w:r>
      <w:r w:rsidR="00F67A35" w:rsidRPr="0002101F">
        <w:t>GLOSSARY</w:t>
      </w:r>
      <w:bookmarkEnd w:id="173"/>
      <w:bookmarkEnd w:id="174"/>
    </w:p>
    <w:p w14:paraId="15AD808E" w14:textId="77777777" w:rsidR="00AE3581" w:rsidRPr="00CB0377" w:rsidRDefault="00AE3581" w:rsidP="00AE3581">
      <w:pPr>
        <w:spacing w:after="120"/>
        <w:ind w:left="720" w:hanging="720"/>
      </w:pPr>
      <w:r w:rsidRPr="00E81DC2">
        <w:rPr>
          <w:b/>
        </w:rPr>
        <w:t>Adaptive Management</w:t>
      </w:r>
      <w:r w:rsidRPr="00CB0377">
        <w:t>: A rigorous approach for designing and implementing management actions to maximize learning about uncertainties that affect management decisions. It involves synthesizing existing knowledge, identifying uncertainties with management relevance, and developing hypotheses related to those uncertainties. The process then calls for exploring management alternatives to test hypotheses, making predictions of their outcomes, selecting one or more actions to implement, and conducting monitoring and research to see if the outcomes match those predicted. The results are used to learn and adjust future management and policy.</w:t>
      </w:r>
    </w:p>
    <w:p w14:paraId="710C4625" w14:textId="77777777" w:rsidR="00AE3581" w:rsidRPr="00CB0377" w:rsidRDefault="00AE3581" w:rsidP="00AE3581">
      <w:pPr>
        <w:spacing w:after="120"/>
        <w:ind w:left="720" w:hanging="720"/>
      </w:pPr>
      <w:r w:rsidRPr="00E81DC2">
        <w:rPr>
          <w:b/>
        </w:rPr>
        <w:t>Adaptive Management for the Collaborative Program (2018)</w:t>
      </w:r>
      <w:r w:rsidRPr="00CB0377">
        <w:t>: Effective environmental management in the face of uncertainty by integrating science and learning into effective management under changing conditions coupled with a cyclic strategy producing improved systematic understanding of needs to meet the established goals.</w:t>
      </w:r>
    </w:p>
    <w:p w14:paraId="3DAFA272" w14:textId="77777777" w:rsidR="00AE3581" w:rsidRPr="0077342A" w:rsidRDefault="00AE3581" w:rsidP="00AE3581">
      <w:pPr>
        <w:spacing w:after="120"/>
        <w:ind w:left="720" w:hanging="720"/>
      </w:pPr>
      <w:r w:rsidRPr="0077342A">
        <w:rPr>
          <w:b/>
        </w:rPr>
        <w:t>Biennial Schedule</w:t>
      </w:r>
      <w:r>
        <w:t>: The Collaborative Program’s administrative schedule of activities that support Collaborative Program operations and ensure the completion of the adaptive management cycle.</w:t>
      </w:r>
    </w:p>
    <w:p w14:paraId="15F7BFAA" w14:textId="62F13FC0" w:rsidR="00AE3581" w:rsidRPr="00AE3581" w:rsidRDefault="00AE3581" w:rsidP="00AE3581">
      <w:pPr>
        <w:spacing w:after="120"/>
        <w:ind w:left="720" w:hanging="720"/>
        <w:rPr>
          <w:b/>
        </w:rPr>
      </w:pPr>
      <w:r>
        <w:rPr>
          <w:b/>
        </w:rPr>
        <w:t>Collaboratory</w:t>
      </w:r>
      <w:r w:rsidRPr="00AE3581">
        <w:t xml:space="preserve">: </w:t>
      </w:r>
      <w:r>
        <w:t>A biennial workshop where the Collaborative Program synthesizes scientific learning within the context of applied learning and adaptive management, and identifies priority management questions for the next two years.</w:t>
      </w:r>
    </w:p>
    <w:p w14:paraId="5C80A4D6" w14:textId="32C846A8" w:rsidR="00AE3581" w:rsidRPr="00AE3581" w:rsidRDefault="00AE3581" w:rsidP="00AE3581">
      <w:pPr>
        <w:spacing w:after="120"/>
      </w:pPr>
      <w:r>
        <w:rPr>
          <w:b/>
        </w:rPr>
        <w:t>Guiding Principles</w:t>
      </w:r>
      <w:r>
        <w:t>: Collectively, the mission, goals, and objectives of the Collaborative Program.</w:t>
      </w:r>
    </w:p>
    <w:p w14:paraId="4E409BE7" w14:textId="530FFAB2" w:rsidR="00AE3581" w:rsidRPr="00AE3581" w:rsidRDefault="00AE3581" w:rsidP="00AE3581">
      <w:pPr>
        <w:spacing w:after="120"/>
      </w:pPr>
      <w:r>
        <w:rPr>
          <w:b/>
        </w:rPr>
        <w:t>Long-Term Plan for Science &amp; Adaptive Management</w:t>
      </w:r>
      <w:r>
        <w:t>: The central planning document of the Collaborative Program which codifies Collaborative Program operations and activities within a science and adaptive management framework.</w:t>
      </w:r>
    </w:p>
    <w:p w14:paraId="1FA9D7EB" w14:textId="77777777" w:rsidR="00AE3581" w:rsidRPr="00CB0377" w:rsidRDefault="00AE3581" w:rsidP="00AE3581">
      <w:pPr>
        <w:spacing w:after="120"/>
        <w:ind w:left="720" w:hanging="720"/>
      </w:pPr>
      <w:r w:rsidRPr="00E81DC2">
        <w:rPr>
          <w:b/>
        </w:rPr>
        <w:t>Management Alternatives:</w:t>
      </w:r>
      <w:r w:rsidRPr="00CB0377">
        <w:t xml:space="preserve"> Includes possible management actions that can be taken given the environmental and funding conditions at the time. “No action” is always an alternative. The Collaborative Program explores and compares the performance of management alternatives available to </w:t>
      </w:r>
      <w:r>
        <w:t>Middle Rio Grande managers.</w:t>
      </w:r>
    </w:p>
    <w:p w14:paraId="51CD1488" w14:textId="77777777" w:rsidR="00AE3581" w:rsidRPr="00CB0377" w:rsidRDefault="00AE3581" w:rsidP="00AE3581">
      <w:pPr>
        <w:spacing w:after="120"/>
        <w:ind w:left="720" w:hanging="720"/>
      </w:pPr>
      <w:r w:rsidRPr="00E81DC2">
        <w:rPr>
          <w:b/>
        </w:rPr>
        <w:t>Management Relevance:</w:t>
      </w:r>
      <w:r w:rsidRPr="00CB0377">
        <w:t xml:space="preserve"> When an uncertainty has management relevance, activities performed to reduce that uncertainty will inform management of a system. The results of these activities enable managers to compare the performance of management alternatives in meeting stated objectives. Uncertainties without management relevance may limit understanding of system behavior, but have low to no impact on management decisions.</w:t>
      </w:r>
    </w:p>
    <w:p w14:paraId="43998E28" w14:textId="3943B1DD" w:rsidR="00AE3581" w:rsidRPr="00AE3581" w:rsidRDefault="00AE3581" w:rsidP="00AE3581">
      <w:pPr>
        <w:spacing w:after="120"/>
        <w:ind w:left="720" w:hanging="720"/>
      </w:pPr>
      <w:r>
        <w:rPr>
          <w:b/>
        </w:rPr>
        <w:t>Program Portal</w:t>
      </w:r>
      <w:r>
        <w:t>: The Collaborative Program’s website.</w:t>
      </w:r>
    </w:p>
    <w:p w14:paraId="74EF6BD2" w14:textId="3BB07872" w:rsidR="00AE3581" w:rsidRPr="00AE3581" w:rsidRDefault="00AE3581" w:rsidP="00AE3581">
      <w:pPr>
        <w:spacing w:after="120"/>
        <w:ind w:left="720" w:hanging="720"/>
      </w:pPr>
      <w:r>
        <w:rPr>
          <w:b/>
        </w:rPr>
        <w:t>Project Bank</w:t>
      </w:r>
      <w:r>
        <w:t>: The central component of the Science and Adaptive Management System (SAMIS). A repository of activities, both implemented and recommended, of interest to the Collaborative Program.</w:t>
      </w:r>
    </w:p>
    <w:p w14:paraId="20084895" w14:textId="58833211" w:rsidR="00AE3581" w:rsidRPr="0077342A" w:rsidRDefault="00AE3581" w:rsidP="00AE3581">
      <w:pPr>
        <w:spacing w:after="120"/>
        <w:ind w:left="720" w:hanging="720"/>
      </w:pPr>
      <w:r>
        <w:rPr>
          <w:b/>
        </w:rPr>
        <w:t>Science and Adaptive Management Information System (SAMIS)</w:t>
      </w:r>
      <w:r>
        <w:t>: A relational database that serves as a planning and reporting tool for the Collaborative Program. It links implemented and proposed activities with Collaborative Program guiding principles, individual signatory’s planning priorities and authorities, scientific uncertainty, and panel recommendations.</w:t>
      </w:r>
    </w:p>
    <w:p w14:paraId="78D5482E" w14:textId="77777777" w:rsidR="00AE3581" w:rsidRPr="0077342A" w:rsidRDefault="00AE3581" w:rsidP="00AE3581">
      <w:pPr>
        <w:spacing w:after="120"/>
        <w:ind w:left="720" w:hanging="720"/>
      </w:pPr>
      <w:r>
        <w:rPr>
          <w:b/>
        </w:rPr>
        <w:t>Science Evaluation</w:t>
      </w:r>
      <w:r>
        <w:t>: A biennial process initiated by the Collaboratory where the Collaborative Program’s scientific objectives and strategies are evaluated within the context adaptive management and learning, and revised as necessary to reflect current management priorities and scientific understanding.</w:t>
      </w:r>
    </w:p>
    <w:p w14:paraId="7A15C3DF" w14:textId="77777777" w:rsidR="00AE3581" w:rsidRPr="00CB0377" w:rsidRDefault="00AE3581" w:rsidP="00AE3581">
      <w:pPr>
        <w:spacing w:after="120"/>
        <w:ind w:left="720" w:hanging="720"/>
      </w:pPr>
      <w:r w:rsidRPr="00E81DC2">
        <w:rPr>
          <w:b/>
        </w:rPr>
        <w:t>Scientific Activities:</w:t>
      </w:r>
      <w:r w:rsidRPr="00CB0377">
        <w:t xml:space="preserve"> The collective of studies, projects, data collection, monitoring, and experimentation.</w:t>
      </w:r>
    </w:p>
    <w:p w14:paraId="30084E34" w14:textId="77777777" w:rsidR="00AE3581" w:rsidRDefault="00AE3581" w:rsidP="00AE3581">
      <w:pPr>
        <w:spacing w:after="120"/>
        <w:ind w:left="720" w:hanging="720"/>
      </w:pPr>
      <w:r w:rsidRPr="00E81DC2">
        <w:rPr>
          <w:b/>
        </w:rPr>
        <w:t>Uncertainties:</w:t>
      </w:r>
      <w:r w:rsidRPr="00CB0377">
        <w:t xml:space="preserve"> Gaps in knowledge of a system; indeterminate or inexact understanding of a system state or feature in natural resource management. Being uncertain is not the same as knowing nothing. The Collaborative Program will work to reduce uncertainties that have management relevance as this practice enables natural resource managers to compare the performance of management alternative</w:t>
      </w:r>
      <w:r>
        <w:t>s in meeting stated objectives.</w:t>
      </w:r>
    </w:p>
    <w:p w14:paraId="403C3C19" w14:textId="77777777" w:rsidR="003274FD" w:rsidRDefault="003274FD" w:rsidP="00301E21"/>
    <w:p w14:paraId="5CE85902" w14:textId="77777777" w:rsidR="009C1DD7" w:rsidRDefault="009C1DD7" w:rsidP="00301E21">
      <w:pPr>
        <w:sectPr w:rsidR="009C1DD7" w:rsidSect="00AE3581">
          <w:pgSz w:w="12240" w:h="15840"/>
          <w:pgMar w:top="1440" w:right="1440" w:bottom="1440" w:left="1440" w:header="720" w:footer="720" w:gutter="0"/>
          <w:cols w:space="720"/>
          <w:docGrid w:linePitch="360"/>
        </w:sectPr>
      </w:pPr>
    </w:p>
    <w:p w14:paraId="2F66C428" w14:textId="14CD5346" w:rsidR="00D81D31" w:rsidRPr="0002101F" w:rsidRDefault="00D81D31" w:rsidP="0002101F">
      <w:pPr>
        <w:pStyle w:val="Heading1"/>
      </w:pPr>
      <w:bookmarkStart w:id="175" w:name="_Toc98238867"/>
      <w:bookmarkStart w:id="176" w:name="_Toc98336809"/>
      <w:r w:rsidRPr="0002101F">
        <w:t>1</w:t>
      </w:r>
      <w:r w:rsidR="002E6EC6" w:rsidRPr="0002101F">
        <w:t>2</w:t>
      </w:r>
      <w:r w:rsidRPr="0002101F">
        <w:t>.0</w:t>
      </w:r>
      <w:r w:rsidRPr="0002101F">
        <w:tab/>
      </w:r>
      <w:r w:rsidR="00F67A35" w:rsidRPr="0002101F">
        <w:t>REFERENCES</w:t>
      </w:r>
      <w:bookmarkEnd w:id="175"/>
      <w:bookmarkEnd w:id="176"/>
    </w:p>
    <w:p w14:paraId="71BCABE4" w14:textId="77777777" w:rsidR="00FC372E" w:rsidRPr="00586241" w:rsidRDefault="00FC372E" w:rsidP="0044047B">
      <w:pPr>
        <w:ind w:left="720" w:hanging="720"/>
        <w:jc w:val="left"/>
        <w:rPr>
          <w:rFonts w:cs="Arial"/>
          <w:sz w:val="20"/>
          <w:szCs w:val="20"/>
        </w:rPr>
      </w:pPr>
      <w:r w:rsidRPr="00586241">
        <w:rPr>
          <w:rFonts w:cs="Arial"/>
          <w:sz w:val="20"/>
          <w:szCs w:val="20"/>
        </w:rPr>
        <w:t>Caplan, T., D. Lee, G. Wilde, H. Walker, and J. Frey. 20180. Middle Rio Grande Adaptive Management Framework: Identifying Critical Scientific Uncertainties. Prepared for the U.S. Army Corps of Engineers Albuquerque District on behalf of the Middle Rio Grande Endangered Species Collaborative Program. Prepared by GeoSystems Analysis, Inc. Albuquerque, NM. May 2018. Contract No. W912PP-15-C-0008.</w:t>
      </w:r>
    </w:p>
    <w:p w14:paraId="6E1B38CB" w14:textId="77777777" w:rsidR="00FC372E" w:rsidRPr="00586241" w:rsidRDefault="00FC372E" w:rsidP="0044047B">
      <w:pPr>
        <w:keepLines/>
        <w:ind w:left="720" w:hanging="720"/>
        <w:jc w:val="left"/>
        <w:rPr>
          <w:rFonts w:cs="Arial"/>
          <w:sz w:val="20"/>
          <w:szCs w:val="20"/>
        </w:rPr>
      </w:pPr>
      <w:r w:rsidRPr="00586241">
        <w:rPr>
          <w:rFonts w:cs="Arial"/>
          <w:sz w:val="20"/>
          <w:szCs w:val="20"/>
        </w:rPr>
        <w:t>Conroy, M. J., and J. T. Peterson 2013</w:t>
      </w:r>
      <w:r w:rsidRPr="00586241">
        <w:rPr>
          <w:rFonts w:cs="Arial"/>
          <w:i/>
          <w:sz w:val="20"/>
          <w:szCs w:val="20"/>
        </w:rPr>
        <w:t>. Decision Making in Natural Resource Management: A Structured, Adaptive Approach</w:t>
      </w:r>
      <w:r w:rsidRPr="00586241">
        <w:rPr>
          <w:rFonts w:cs="Arial"/>
          <w:sz w:val="20"/>
          <w:szCs w:val="20"/>
        </w:rPr>
        <w:t>. John Wiley &amp; Sons, Hoboken, New Jersey.</w:t>
      </w:r>
    </w:p>
    <w:p w14:paraId="255EC466" w14:textId="77777777" w:rsidR="00FC372E" w:rsidRPr="00586241" w:rsidRDefault="00FC372E" w:rsidP="0044047B">
      <w:pPr>
        <w:keepLines/>
        <w:ind w:left="720" w:hanging="720"/>
        <w:jc w:val="left"/>
        <w:rPr>
          <w:rFonts w:cs="Arial"/>
          <w:sz w:val="20"/>
          <w:szCs w:val="20"/>
        </w:rPr>
      </w:pPr>
      <w:r w:rsidRPr="00586241">
        <w:rPr>
          <w:rFonts w:cs="Arial"/>
          <w:sz w:val="20"/>
          <w:szCs w:val="20"/>
        </w:rPr>
        <w:t xml:space="preserve">Dreiss, L. M., J. Hessenauer, L. R. Nathan, K. M. O’Connor, M. R. Liberati, D. P. Kloster, J. R. Barclay, J. C. Vokoun, and A. T. Morzillo 2017. Adaptive Management as an Effective Strategy: Interdisciplinary Perceptions for Natural Resources Management. </w:t>
      </w:r>
      <w:r w:rsidRPr="00586241">
        <w:rPr>
          <w:rFonts w:cs="Arial"/>
          <w:i/>
          <w:sz w:val="20"/>
          <w:szCs w:val="20"/>
        </w:rPr>
        <w:t>Environmental Management</w:t>
      </w:r>
      <w:r w:rsidRPr="00586241">
        <w:rPr>
          <w:rFonts w:cs="Arial"/>
          <w:sz w:val="20"/>
          <w:szCs w:val="20"/>
        </w:rPr>
        <w:t xml:space="preserve"> 59:218–229.</w:t>
      </w:r>
    </w:p>
    <w:p w14:paraId="3FA15240" w14:textId="77777777" w:rsidR="00FC372E" w:rsidRPr="00586241" w:rsidRDefault="00FC372E" w:rsidP="0044047B">
      <w:pPr>
        <w:ind w:left="720" w:hanging="720"/>
        <w:jc w:val="left"/>
        <w:rPr>
          <w:rFonts w:cs="Arial"/>
          <w:sz w:val="20"/>
          <w:szCs w:val="20"/>
        </w:rPr>
      </w:pPr>
      <w:r w:rsidRPr="00586241">
        <w:rPr>
          <w:rFonts w:cs="Arial"/>
          <w:sz w:val="20"/>
          <w:szCs w:val="20"/>
        </w:rPr>
        <w:t xml:space="preserve">Endangered Species Act (ESA). 1973. 16 United States Code (USC) §§ 1531-1544, Public Law (PL) 93-205, December 28, 1973, as amended, PL 100-478 [16 USC 1531 et seq.]; 50 Code of Federal Regulations (CFR) 402. </w:t>
      </w:r>
    </w:p>
    <w:p w14:paraId="2ADD28E2" w14:textId="77777777" w:rsidR="00FC372E" w:rsidRPr="00586241" w:rsidRDefault="00FC372E" w:rsidP="0044047B">
      <w:pPr>
        <w:keepLines/>
        <w:ind w:left="720" w:hanging="720"/>
        <w:jc w:val="left"/>
        <w:rPr>
          <w:rFonts w:cs="Arial"/>
          <w:sz w:val="20"/>
          <w:szCs w:val="20"/>
        </w:rPr>
      </w:pPr>
      <w:r w:rsidRPr="00586241">
        <w:rPr>
          <w:rFonts w:cs="Arial"/>
          <w:sz w:val="20"/>
          <w:szCs w:val="20"/>
        </w:rPr>
        <w:t>Environmental and Social Systems Analysts Ltd. 1982. Review and evaluation of adaptive environmental assessment and management. Prepared for Environment Canada, Vancouver, British Columbia, Canada.</w:t>
      </w:r>
    </w:p>
    <w:p w14:paraId="01763275" w14:textId="77777777" w:rsidR="00FC372E" w:rsidRPr="00586241" w:rsidRDefault="00FC372E" w:rsidP="0044047B">
      <w:pPr>
        <w:ind w:left="720" w:hanging="720"/>
        <w:jc w:val="left"/>
        <w:rPr>
          <w:rFonts w:cs="Arial"/>
          <w:sz w:val="20"/>
          <w:szCs w:val="20"/>
        </w:rPr>
      </w:pPr>
      <w:r w:rsidRPr="00586241">
        <w:rPr>
          <w:rFonts w:cs="Arial"/>
          <w:sz w:val="20"/>
          <w:szCs w:val="20"/>
        </w:rPr>
        <w:t xml:space="preserve">Fraser, D., A. Martin, B. May, C. Stockwell, A. Welsh. 2016. Final Summary Report: Expert Peer Review of the Middle Rio Grande Endangered Species Collaborative Program’s Rio Grande Silvery Minnow Genetics Project. Prepared for the U.S. Bureau of Reclamation, Albuquerque Area Office on Behalf of the Middle Rio Grande Endangered Species Collaborative Program. Prepared by Amec Foster Wheeler Environment &amp; Infrastructure, Inc. Santa Barbara, CA. </w:t>
      </w:r>
    </w:p>
    <w:p w14:paraId="2E7A6981" w14:textId="77777777" w:rsidR="00FC372E" w:rsidRPr="00586241" w:rsidRDefault="00FC372E" w:rsidP="0044047B">
      <w:pPr>
        <w:keepLines/>
        <w:ind w:left="720" w:hanging="720"/>
        <w:jc w:val="left"/>
        <w:rPr>
          <w:rFonts w:cs="Arial"/>
          <w:sz w:val="20"/>
          <w:szCs w:val="20"/>
        </w:rPr>
      </w:pPr>
      <w:r w:rsidRPr="00586241">
        <w:rPr>
          <w:rFonts w:cs="Arial"/>
          <w:sz w:val="20"/>
          <w:szCs w:val="20"/>
        </w:rPr>
        <w:t xml:space="preserve">Gregory, R., D. Ohlson, J. Arvai 2006. Deconstructing Adaptive Management: Criteria for Applications to Environmental Management. </w:t>
      </w:r>
      <w:r w:rsidRPr="00586241">
        <w:rPr>
          <w:rFonts w:cs="Arial"/>
          <w:i/>
          <w:sz w:val="20"/>
          <w:szCs w:val="20"/>
        </w:rPr>
        <w:t>Ecological Applications</w:t>
      </w:r>
      <w:r w:rsidRPr="00586241">
        <w:rPr>
          <w:rFonts w:cs="Arial"/>
          <w:sz w:val="20"/>
          <w:szCs w:val="20"/>
        </w:rPr>
        <w:t xml:space="preserve"> 16(6):2411-2425.</w:t>
      </w:r>
    </w:p>
    <w:p w14:paraId="292E39C8" w14:textId="77777777" w:rsidR="00FC372E" w:rsidRPr="00586241" w:rsidRDefault="00FC372E" w:rsidP="0044047B">
      <w:pPr>
        <w:keepLines/>
        <w:ind w:left="720" w:hanging="720"/>
        <w:jc w:val="left"/>
        <w:rPr>
          <w:rFonts w:cs="Arial"/>
          <w:sz w:val="20"/>
          <w:szCs w:val="20"/>
        </w:rPr>
      </w:pPr>
      <w:r w:rsidRPr="00586241">
        <w:rPr>
          <w:rFonts w:cs="Arial"/>
          <w:sz w:val="20"/>
          <w:szCs w:val="20"/>
        </w:rPr>
        <w:t xml:space="preserve">Holling, C. S. 1978. </w:t>
      </w:r>
      <w:r w:rsidRPr="00586241">
        <w:rPr>
          <w:rFonts w:cs="Arial"/>
          <w:i/>
          <w:sz w:val="20"/>
          <w:szCs w:val="20"/>
        </w:rPr>
        <w:t>Adaptive Environmental Assessment and Management</w:t>
      </w:r>
      <w:r w:rsidRPr="00586241">
        <w:rPr>
          <w:rFonts w:cs="Arial"/>
          <w:sz w:val="20"/>
          <w:szCs w:val="20"/>
        </w:rPr>
        <w:t>. John Wiley &amp; Sons, Hoboken, New Jersey.</w:t>
      </w:r>
    </w:p>
    <w:p w14:paraId="4CDA472E" w14:textId="77777777" w:rsidR="00FC372E" w:rsidRPr="00586241" w:rsidRDefault="00FC372E" w:rsidP="0044047B">
      <w:pPr>
        <w:keepLines/>
        <w:ind w:left="720" w:hanging="720"/>
        <w:jc w:val="left"/>
        <w:rPr>
          <w:rFonts w:cs="Arial"/>
          <w:sz w:val="20"/>
          <w:szCs w:val="20"/>
        </w:rPr>
      </w:pPr>
      <w:r w:rsidRPr="00586241">
        <w:rPr>
          <w:rFonts w:cs="Arial"/>
          <w:sz w:val="20"/>
          <w:szCs w:val="20"/>
        </w:rPr>
        <w:t>Hubert, W., M. Fabrizio, R. Hughes, and M. Cusack 2016. Summary of Findings by the External Expert Panelists: Rio Grande Silvery Minnow Population Monitoring Workshop Isleta Casino and Resort, 8-10 December 2015. Prepared on behalf of U.S. Bureau of Reclamation. Prepared by Atkins. Albuquerque, New Mexico.</w:t>
      </w:r>
    </w:p>
    <w:p w14:paraId="6CE99649" w14:textId="77777777" w:rsidR="00FC372E" w:rsidRPr="00586241" w:rsidRDefault="00FC372E" w:rsidP="0044047B">
      <w:pPr>
        <w:keepLines/>
        <w:ind w:left="720" w:hanging="720"/>
        <w:jc w:val="left"/>
        <w:rPr>
          <w:rFonts w:cs="Arial"/>
          <w:sz w:val="20"/>
          <w:szCs w:val="20"/>
        </w:rPr>
      </w:pPr>
      <w:r w:rsidRPr="00586241">
        <w:rPr>
          <w:rFonts w:cs="Arial"/>
          <w:sz w:val="20"/>
          <w:szCs w:val="20"/>
        </w:rPr>
        <w:t xml:space="preserve">Martin, J., M. C. Runge, J. D. Nichols, B. C. Lubow, and W. L. Kendall. 2009. Structured decision making as a conceptual framework to identify thresholds for conservation and management. </w:t>
      </w:r>
      <w:r w:rsidRPr="00586241">
        <w:rPr>
          <w:rFonts w:cs="Arial"/>
          <w:i/>
          <w:sz w:val="20"/>
          <w:szCs w:val="20"/>
        </w:rPr>
        <w:t>Ecological Applications</w:t>
      </w:r>
      <w:r w:rsidRPr="00586241">
        <w:rPr>
          <w:rFonts w:cs="Arial"/>
          <w:sz w:val="20"/>
          <w:szCs w:val="20"/>
        </w:rPr>
        <w:t xml:space="preserve"> 19(5):1079-1090.</w:t>
      </w:r>
    </w:p>
    <w:p w14:paraId="583761E8" w14:textId="77777777" w:rsidR="00FC372E" w:rsidRPr="00586241" w:rsidRDefault="00FC372E" w:rsidP="0044047B">
      <w:pPr>
        <w:keepLines/>
        <w:ind w:left="720" w:hanging="720"/>
        <w:jc w:val="left"/>
        <w:rPr>
          <w:rFonts w:cs="Arial"/>
          <w:sz w:val="20"/>
          <w:szCs w:val="20"/>
        </w:rPr>
      </w:pPr>
      <w:r w:rsidRPr="00586241">
        <w:rPr>
          <w:rFonts w:cs="Arial"/>
          <w:sz w:val="20"/>
          <w:szCs w:val="20"/>
        </w:rPr>
        <w:t>McDonald, G. B., J. Fraser, and P. Gray, eds. 1999. Adaptive management forum: linking management and science to achieve ecological sustainability. Proceedings of the 1998 Provincial Science Forum, Ontario Ministry of Natural Resources, Peterborough, Ontario, Canada.</w:t>
      </w:r>
    </w:p>
    <w:p w14:paraId="18445A8B" w14:textId="77777777" w:rsidR="00FC372E" w:rsidRPr="00586241" w:rsidRDefault="00FC372E" w:rsidP="0044047B">
      <w:pPr>
        <w:keepLines/>
        <w:ind w:left="720" w:hanging="720"/>
        <w:jc w:val="left"/>
        <w:rPr>
          <w:rFonts w:cs="Arial"/>
          <w:sz w:val="20"/>
          <w:szCs w:val="20"/>
        </w:rPr>
      </w:pPr>
      <w:r w:rsidRPr="00586241">
        <w:rPr>
          <w:rFonts w:cs="Arial"/>
          <w:sz w:val="20"/>
          <w:szCs w:val="20"/>
        </w:rPr>
        <w:t>Murray, C., C. Smith, and D. Marmorek. 2011. Middle Rio Grande Endangered Species Collaborative Program Adaptive Management Plan Version 1. Albuquerque, New Mexico. Prepared for Middle Rio Grande Endangered Species Collaborative Program, Albuquerque, New Mexico. Prepared by ESSA Technologies Ltd., Vancouver, British Columbia, Canada in association with Headwaters Corporation, Kearney, Nebraska.</w:t>
      </w:r>
    </w:p>
    <w:p w14:paraId="115246A3" w14:textId="77777777" w:rsidR="00FC372E" w:rsidRPr="00586241" w:rsidRDefault="00FC372E" w:rsidP="0044047B">
      <w:pPr>
        <w:ind w:left="720" w:hanging="720"/>
        <w:jc w:val="left"/>
        <w:rPr>
          <w:rFonts w:cs="Arial"/>
          <w:sz w:val="20"/>
          <w:szCs w:val="20"/>
        </w:rPr>
      </w:pPr>
      <w:r w:rsidRPr="00586241">
        <w:rPr>
          <w:rFonts w:cs="Arial"/>
          <w:sz w:val="20"/>
          <w:szCs w:val="20"/>
        </w:rPr>
        <w:t xml:space="preserve">Noon, B., D. Hankin, T. Dunne, and G. Grossman. 2017. Independent Science Panel Findings Report: Rio Grande Silvery Minnow Key Scientific Uncertainties and Study Recommendations. Prepared for the U.S. Army Corps of Engineers, Albuquerque District on Behalf of the Middle Rio Grande </w:t>
      </w:r>
      <w:r w:rsidRPr="00586241">
        <w:rPr>
          <w:rFonts w:cs="Arial"/>
          <w:sz w:val="20"/>
          <w:szCs w:val="20"/>
        </w:rPr>
        <w:lastRenderedPageBreak/>
        <w:t>Endangered Species Collaborative Program. Prepared by GeoSystems Analysis, Inc. Albuquerque, NM. June 2017. Contract No. W912PP-15-C-0008.</w:t>
      </w:r>
    </w:p>
    <w:p w14:paraId="0E73CDE7" w14:textId="1F47E262" w:rsidR="00FC372E" w:rsidRPr="00586241" w:rsidRDefault="00FC372E" w:rsidP="0044047B">
      <w:pPr>
        <w:ind w:left="720" w:hanging="720"/>
        <w:jc w:val="left"/>
        <w:rPr>
          <w:rFonts w:cs="Arial"/>
          <w:sz w:val="20"/>
          <w:szCs w:val="20"/>
        </w:rPr>
      </w:pPr>
      <w:r w:rsidRPr="00586241">
        <w:rPr>
          <w:rFonts w:cs="Arial"/>
          <w:sz w:val="20"/>
          <w:szCs w:val="20"/>
        </w:rPr>
        <w:t>U.S. Army Corps of Engineers and U.S. Bureau of Reclamation (2011). Addressing Climate Change in Long</w:t>
      </w:r>
      <w:r w:rsidRPr="00586241">
        <w:rPr>
          <w:rFonts w:cs="Arial"/>
          <w:sz w:val="20"/>
          <w:szCs w:val="20"/>
        </w:rPr>
        <w:noBreakHyphen/>
        <w:t xml:space="preserve">Term Water Resources Planning and Management: User Needs for Improving Tools and Information. Accessed at </w:t>
      </w:r>
      <w:hyperlink r:id="rId25" w:history="1">
        <w:r w:rsidRPr="00586241">
          <w:rPr>
            <w:rStyle w:val="Hyperlink"/>
            <w:rFonts w:cs="Arial"/>
            <w:spacing w:val="3"/>
            <w:sz w:val="20"/>
            <w:szCs w:val="20"/>
            <w:shd w:val="clear" w:color="auto" w:fill="FFFFFF"/>
          </w:rPr>
          <w:t>https://usace.contentdm.oclc.org/utils/getfile/collection/ p266001coll1/id/7156</w:t>
        </w:r>
      </w:hyperlink>
      <w:r w:rsidRPr="00586241">
        <w:rPr>
          <w:rFonts w:cs="Arial"/>
          <w:spacing w:val="3"/>
          <w:sz w:val="20"/>
          <w:szCs w:val="20"/>
          <w:shd w:val="clear" w:color="auto" w:fill="FFFFFF"/>
        </w:rPr>
        <w:t xml:space="preserve"> </w:t>
      </w:r>
    </w:p>
    <w:p w14:paraId="0BAED7BC" w14:textId="385B9FEB" w:rsidR="00FC372E" w:rsidRPr="00586241" w:rsidRDefault="00FC372E" w:rsidP="0044047B">
      <w:pPr>
        <w:ind w:left="720" w:hanging="720"/>
        <w:jc w:val="left"/>
        <w:rPr>
          <w:rStyle w:val="Hyperlink"/>
          <w:rFonts w:cs="Arial"/>
          <w:spacing w:val="3"/>
          <w:sz w:val="20"/>
          <w:szCs w:val="20"/>
          <w:shd w:val="clear" w:color="auto" w:fill="FFFFFF"/>
        </w:rPr>
      </w:pPr>
      <w:r w:rsidRPr="00586241">
        <w:rPr>
          <w:rFonts w:cs="Arial"/>
          <w:sz w:val="20"/>
          <w:szCs w:val="20"/>
        </w:rPr>
        <w:t>U.S. Fish and Wildlife Service (2002). Final Recovery Plan, Southwestern Willow Flycatcher, (</w:t>
      </w:r>
      <w:r w:rsidRPr="00586241">
        <w:rPr>
          <w:rFonts w:cs="Arial"/>
          <w:i/>
          <w:sz w:val="20"/>
          <w:szCs w:val="20"/>
        </w:rPr>
        <w:t>Empidonax traillii extimus</w:t>
      </w:r>
      <w:r w:rsidRPr="00586241">
        <w:rPr>
          <w:rFonts w:cs="Arial"/>
          <w:sz w:val="20"/>
          <w:szCs w:val="20"/>
        </w:rPr>
        <w:t>). Accessed at</w:t>
      </w:r>
      <w:r w:rsidR="0090488E" w:rsidRPr="00586241">
        <w:rPr>
          <w:rStyle w:val="Hyperlink"/>
          <w:rFonts w:cs="Arial"/>
          <w:spacing w:val="3"/>
          <w:sz w:val="20"/>
          <w:szCs w:val="20"/>
          <w:u w:val="none"/>
          <w:shd w:val="clear" w:color="auto" w:fill="FFFFFF"/>
        </w:rPr>
        <w:t xml:space="preserve"> </w:t>
      </w:r>
      <w:hyperlink r:id="rId26" w:history="1">
        <w:r w:rsidR="0090488E" w:rsidRPr="00586241">
          <w:rPr>
            <w:rStyle w:val="Hyperlink"/>
            <w:rFonts w:cs="Arial"/>
            <w:sz w:val="20"/>
            <w:szCs w:val="20"/>
          </w:rPr>
          <w:t>https://www.fs.usda.gov/treesearch/pubs/35557</w:t>
        </w:r>
      </w:hyperlink>
    </w:p>
    <w:p w14:paraId="4D96FF58" w14:textId="77777777" w:rsidR="00FC372E" w:rsidRPr="00586241" w:rsidRDefault="00FC372E" w:rsidP="0044047B">
      <w:pPr>
        <w:ind w:left="720" w:hanging="720"/>
        <w:jc w:val="left"/>
        <w:rPr>
          <w:rStyle w:val="Hyperlink"/>
          <w:rFonts w:cs="Arial"/>
          <w:spacing w:val="3"/>
          <w:sz w:val="20"/>
          <w:szCs w:val="20"/>
          <w:shd w:val="clear" w:color="auto" w:fill="FFFFFF"/>
        </w:rPr>
      </w:pPr>
      <w:r w:rsidRPr="00586241">
        <w:rPr>
          <w:rFonts w:cs="Arial"/>
          <w:sz w:val="20"/>
          <w:szCs w:val="20"/>
        </w:rPr>
        <w:t>U.S. Fish and Wildlife Service (2005). Pecos Sunflower (</w:t>
      </w:r>
      <w:r w:rsidRPr="00586241">
        <w:rPr>
          <w:rFonts w:cs="Arial"/>
          <w:i/>
          <w:sz w:val="20"/>
          <w:szCs w:val="20"/>
        </w:rPr>
        <w:t>Helianthus paradoxis</w:t>
      </w:r>
      <w:r w:rsidRPr="00586241">
        <w:rPr>
          <w:rFonts w:cs="Arial"/>
          <w:sz w:val="20"/>
          <w:szCs w:val="20"/>
        </w:rPr>
        <w:t>) Recovery Plan. Accessed at</w:t>
      </w:r>
      <w:r w:rsidRPr="00586241">
        <w:rPr>
          <w:rStyle w:val="Hyperlink"/>
          <w:rFonts w:cs="Arial"/>
          <w:spacing w:val="3"/>
          <w:sz w:val="20"/>
          <w:szCs w:val="20"/>
          <w:shd w:val="clear" w:color="auto" w:fill="FFFFFF"/>
        </w:rPr>
        <w:t xml:space="preserve"> </w:t>
      </w:r>
      <w:hyperlink r:id="rId27" w:history="1">
        <w:r w:rsidRPr="00586241">
          <w:rPr>
            <w:rStyle w:val="Hyperlink"/>
            <w:rFonts w:cs="Arial"/>
            <w:spacing w:val="3"/>
            <w:sz w:val="20"/>
            <w:szCs w:val="20"/>
            <w:shd w:val="clear" w:color="auto" w:fill="FFFFFF"/>
          </w:rPr>
          <w:t>https://www.fws.gov/southwest/es/Documents/R2ES/Pecos_Sunflower_FINAL_Recovery_ Plan.pdf</w:t>
        </w:r>
      </w:hyperlink>
      <w:r w:rsidRPr="00586241">
        <w:rPr>
          <w:rStyle w:val="Hyperlink"/>
          <w:rFonts w:cs="Arial"/>
          <w:spacing w:val="3"/>
          <w:sz w:val="20"/>
          <w:szCs w:val="20"/>
          <w:shd w:val="clear" w:color="auto" w:fill="FFFFFF"/>
        </w:rPr>
        <w:t xml:space="preserve"> </w:t>
      </w:r>
    </w:p>
    <w:p w14:paraId="34CEA7B7" w14:textId="0ADFF287" w:rsidR="00FC372E" w:rsidRPr="00586241" w:rsidRDefault="00FC372E" w:rsidP="0044047B">
      <w:pPr>
        <w:ind w:left="720" w:hanging="720"/>
        <w:jc w:val="left"/>
        <w:rPr>
          <w:rStyle w:val="Hyperlink"/>
          <w:rFonts w:cs="Arial"/>
          <w:spacing w:val="3"/>
          <w:sz w:val="20"/>
          <w:szCs w:val="20"/>
          <w:shd w:val="clear" w:color="auto" w:fill="FFFFFF"/>
        </w:rPr>
      </w:pPr>
      <w:r w:rsidRPr="00586241">
        <w:rPr>
          <w:rFonts w:cs="Arial"/>
          <w:sz w:val="20"/>
          <w:szCs w:val="20"/>
        </w:rPr>
        <w:t>U.S. Fish and Wildlife Service (2010). Rio Grande Silvery Minnow Recovery Plan. First Revision. Accessed at</w:t>
      </w:r>
      <w:r w:rsidR="0044047B">
        <w:rPr>
          <w:rStyle w:val="Hyperlink"/>
          <w:rFonts w:cs="Arial"/>
          <w:spacing w:val="3"/>
          <w:sz w:val="20"/>
          <w:szCs w:val="20"/>
          <w:shd w:val="clear" w:color="auto" w:fill="FFFFFF"/>
        </w:rPr>
        <w:t xml:space="preserve"> </w:t>
      </w:r>
      <w:hyperlink r:id="rId28" w:history="1">
        <w:r w:rsidRPr="00586241">
          <w:rPr>
            <w:rStyle w:val="Hyperlink"/>
            <w:rFonts w:cs="Arial"/>
            <w:spacing w:val="3"/>
            <w:sz w:val="20"/>
            <w:szCs w:val="20"/>
            <w:shd w:val="clear" w:color="auto" w:fill="FFFFFF"/>
          </w:rPr>
          <w:t>https://www.fws.gov/southwest/es/Documents/R2ES/Rio_Grande_Silvery_ Minnow_Recovery_Plan_First_Revision.pdf</w:t>
        </w:r>
      </w:hyperlink>
      <w:r w:rsidRPr="00586241">
        <w:rPr>
          <w:rStyle w:val="Hyperlink"/>
          <w:rFonts w:cs="Arial"/>
          <w:spacing w:val="3"/>
          <w:sz w:val="20"/>
          <w:szCs w:val="20"/>
          <w:shd w:val="clear" w:color="auto" w:fill="FFFFFF"/>
        </w:rPr>
        <w:t xml:space="preserve"> </w:t>
      </w:r>
    </w:p>
    <w:p w14:paraId="7704DBAA" w14:textId="77777777" w:rsidR="00FC372E" w:rsidRPr="00586241" w:rsidRDefault="00FC372E" w:rsidP="0044047B">
      <w:pPr>
        <w:ind w:left="720" w:hanging="720"/>
        <w:jc w:val="left"/>
        <w:rPr>
          <w:rStyle w:val="Hyperlink"/>
          <w:rFonts w:cs="Arial"/>
          <w:spacing w:val="3"/>
          <w:sz w:val="20"/>
          <w:szCs w:val="20"/>
          <w:shd w:val="clear" w:color="auto" w:fill="FFFFFF"/>
        </w:rPr>
      </w:pPr>
      <w:r w:rsidRPr="00586241">
        <w:rPr>
          <w:rFonts w:cs="Arial"/>
          <w:sz w:val="20"/>
          <w:szCs w:val="20"/>
        </w:rPr>
        <w:t xml:space="preserve">U.S. Fish and Wildlife Service (2014). Recovery Outline: New Mexico Meadow Jumping Mouse (Zapus hudsonius luteus). Accessed at </w:t>
      </w:r>
      <w:hyperlink r:id="rId29" w:history="1">
        <w:r w:rsidRPr="00586241">
          <w:rPr>
            <w:rStyle w:val="Hyperlink"/>
            <w:rFonts w:cs="Arial"/>
            <w:spacing w:val="3"/>
            <w:sz w:val="20"/>
            <w:szCs w:val="20"/>
            <w:shd w:val="clear" w:color="auto" w:fill="FFFFFF"/>
          </w:rPr>
          <w:t>https://www.fws.gov/southwest/es/Documents/R2ES/NM_ Meadow_Jumping_Mouse_Recovery_Outline_June2014.pdf</w:t>
        </w:r>
      </w:hyperlink>
    </w:p>
    <w:p w14:paraId="106BEDD7" w14:textId="77777777" w:rsidR="00FC372E" w:rsidRPr="00586241" w:rsidRDefault="00FC372E" w:rsidP="0044047B">
      <w:pPr>
        <w:keepLines/>
        <w:ind w:left="720" w:hanging="720"/>
        <w:jc w:val="left"/>
        <w:rPr>
          <w:rFonts w:cs="Arial"/>
          <w:sz w:val="20"/>
          <w:szCs w:val="20"/>
        </w:rPr>
      </w:pPr>
      <w:r w:rsidRPr="00586241">
        <w:rPr>
          <w:rFonts w:cs="Arial"/>
          <w:sz w:val="20"/>
          <w:szCs w:val="20"/>
        </w:rPr>
        <w:t>U.S. Fish and Wildlife Service 2004. Biological Opinion on the Effects of Actions Associated with the Programmatic Biological Assessment (BA) for the City of Albuquerque Drinking Water Project. New Mexico Ecological Services Field Office, Albuquerque, New Mexico.</w:t>
      </w:r>
    </w:p>
    <w:p w14:paraId="179005EF" w14:textId="77777777" w:rsidR="00FC372E" w:rsidRPr="00586241" w:rsidRDefault="00FC372E" w:rsidP="0044047B">
      <w:pPr>
        <w:keepLines/>
        <w:ind w:left="720" w:hanging="720"/>
        <w:jc w:val="left"/>
        <w:rPr>
          <w:rFonts w:cs="Arial"/>
          <w:sz w:val="20"/>
          <w:szCs w:val="20"/>
        </w:rPr>
      </w:pPr>
      <w:r w:rsidRPr="00586241">
        <w:rPr>
          <w:rFonts w:cs="Arial"/>
          <w:sz w:val="20"/>
          <w:szCs w:val="20"/>
        </w:rPr>
        <w:t>U.S. Fish and Wildlife Service 2007. U.S. Fish and Wildlife Service’s Biological Opinion on the Effects of Actions Associated with the Biological Assessment for the Buckman Water Diversion Project, Santa Fe National Forest, USDA Forest Service. New Mexico Ecological Services Field Office, Albuquerque, New Mexico.</w:t>
      </w:r>
    </w:p>
    <w:p w14:paraId="0B40577A" w14:textId="77777777" w:rsidR="00FC372E" w:rsidRPr="00586241" w:rsidRDefault="00FC372E" w:rsidP="0044047B">
      <w:pPr>
        <w:keepLines/>
        <w:ind w:left="720" w:hanging="720"/>
        <w:jc w:val="left"/>
        <w:rPr>
          <w:rFonts w:cs="Arial"/>
          <w:sz w:val="20"/>
          <w:szCs w:val="20"/>
        </w:rPr>
      </w:pPr>
      <w:r w:rsidRPr="00586241">
        <w:rPr>
          <w:rFonts w:cs="Arial"/>
          <w:sz w:val="20"/>
          <w:szCs w:val="20"/>
        </w:rPr>
        <w:t>U.S. Fish and Wildlife Service 2014. Biological Opinion on the Effects of the U.S. Army Corps of Engineers' Mountain View, Isleta, and Belen Levee Units for Middle Rio Grande Flood Protection, Bernalillo County to Belen, New Mexico. New Mexico Ecological Services Field Office, Albuquerque, New Mexico.</w:t>
      </w:r>
    </w:p>
    <w:p w14:paraId="3E6898E5" w14:textId="77777777" w:rsidR="00FC372E" w:rsidRPr="00586241" w:rsidRDefault="00FC372E" w:rsidP="0044047B">
      <w:pPr>
        <w:keepLines/>
        <w:ind w:left="720" w:hanging="720"/>
        <w:jc w:val="left"/>
        <w:rPr>
          <w:rFonts w:cs="Arial"/>
          <w:sz w:val="20"/>
          <w:szCs w:val="20"/>
        </w:rPr>
      </w:pPr>
      <w:r w:rsidRPr="00586241">
        <w:rPr>
          <w:rFonts w:cs="Arial"/>
          <w:sz w:val="20"/>
          <w:szCs w:val="20"/>
        </w:rPr>
        <w:t>U.S. Fish and Wildlife Service 2016. Final Biological and Conference Opinion for Bureau of Reclamation, Bureau of Indian Affairs, and Non-Federal Water Management and Maintenance Activities on the Middle Rio Grande, New Mexico. New Mexico Ecological Services Field Office, Albuquerque, New Mexico.</w:t>
      </w:r>
    </w:p>
    <w:p w14:paraId="4DBE5E29" w14:textId="77777777" w:rsidR="00FC372E" w:rsidRPr="00586241" w:rsidRDefault="00FC372E" w:rsidP="0044047B">
      <w:pPr>
        <w:ind w:left="720" w:hanging="720"/>
        <w:jc w:val="left"/>
        <w:rPr>
          <w:rFonts w:cs="Arial"/>
          <w:spacing w:val="3"/>
          <w:sz w:val="20"/>
          <w:szCs w:val="20"/>
          <w:shd w:val="clear" w:color="auto" w:fill="FFFFFF"/>
        </w:rPr>
      </w:pPr>
      <w:r w:rsidRPr="00586241">
        <w:rPr>
          <w:rFonts w:cs="Arial"/>
          <w:sz w:val="20"/>
          <w:szCs w:val="20"/>
        </w:rPr>
        <w:t xml:space="preserve">U.S. Geological Survey (2009). Climate Change and Water Resources Management: A Federal Perspective. USGS Circular 1331. Accessed at </w:t>
      </w:r>
      <w:hyperlink r:id="rId30" w:history="1">
        <w:r w:rsidRPr="00586241">
          <w:rPr>
            <w:rStyle w:val="Hyperlink"/>
            <w:rFonts w:cs="Arial"/>
            <w:spacing w:val="3"/>
            <w:sz w:val="20"/>
            <w:szCs w:val="20"/>
            <w:shd w:val="clear" w:color="auto" w:fill="FFFFFF"/>
          </w:rPr>
          <w:t>https://pubs.usgs.gov/circ/1331/Circ1331.pdf</w:t>
        </w:r>
      </w:hyperlink>
      <w:r w:rsidRPr="00586241">
        <w:rPr>
          <w:rFonts w:cs="Arial"/>
          <w:spacing w:val="3"/>
          <w:sz w:val="20"/>
          <w:szCs w:val="20"/>
          <w:shd w:val="clear" w:color="auto" w:fill="FFFFFF"/>
        </w:rPr>
        <w:t xml:space="preserve"> </w:t>
      </w:r>
    </w:p>
    <w:p w14:paraId="1B2F23FD" w14:textId="77777777" w:rsidR="00FC372E" w:rsidRPr="00586241" w:rsidRDefault="00FC372E" w:rsidP="0044047B">
      <w:pPr>
        <w:keepLines/>
        <w:ind w:left="720" w:hanging="720"/>
        <w:jc w:val="left"/>
        <w:rPr>
          <w:rFonts w:cs="Arial"/>
          <w:sz w:val="20"/>
          <w:szCs w:val="20"/>
        </w:rPr>
      </w:pPr>
      <w:r w:rsidRPr="00586241">
        <w:rPr>
          <w:rFonts w:cs="Arial"/>
          <w:sz w:val="20"/>
          <w:szCs w:val="20"/>
        </w:rPr>
        <w:t xml:space="preserve">Walters, C. 1986. </w:t>
      </w:r>
      <w:r w:rsidRPr="00586241">
        <w:rPr>
          <w:rFonts w:cs="Arial"/>
          <w:i/>
          <w:sz w:val="20"/>
          <w:szCs w:val="20"/>
        </w:rPr>
        <w:t>Adaptive Management of Renewable Resources</w:t>
      </w:r>
      <w:r w:rsidRPr="00586241">
        <w:rPr>
          <w:rFonts w:cs="Arial"/>
          <w:sz w:val="20"/>
          <w:szCs w:val="20"/>
        </w:rPr>
        <w:t>. The Blackburn Press, Caldwell, New Jersey.</w:t>
      </w:r>
    </w:p>
    <w:p w14:paraId="7A845342" w14:textId="77777777" w:rsidR="00FC372E" w:rsidRPr="00586241" w:rsidRDefault="00FC372E" w:rsidP="0044047B">
      <w:pPr>
        <w:keepLines/>
        <w:ind w:left="720" w:hanging="720"/>
        <w:jc w:val="left"/>
        <w:rPr>
          <w:rFonts w:cs="Arial"/>
          <w:sz w:val="20"/>
          <w:szCs w:val="20"/>
        </w:rPr>
      </w:pPr>
      <w:r w:rsidRPr="00586241">
        <w:rPr>
          <w:rFonts w:cs="Arial"/>
          <w:sz w:val="20"/>
          <w:szCs w:val="20"/>
        </w:rPr>
        <w:t xml:space="preserve">Williams, B. K. 2011. Adaptive Management of Natural Resources—Framework and Issues. </w:t>
      </w:r>
      <w:r w:rsidRPr="00586241">
        <w:rPr>
          <w:rFonts w:cs="Arial"/>
          <w:i/>
          <w:sz w:val="20"/>
          <w:szCs w:val="20"/>
        </w:rPr>
        <w:t>Journal of Environmental Management</w:t>
      </w:r>
      <w:r w:rsidRPr="00586241">
        <w:rPr>
          <w:rFonts w:cs="Arial"/>
          <w:sz w:val="20"/>
          <w:szCs w:val="20"/>
        </w:rPr>
        <w:t xml:space="preserve"> 92(5):1346-1353.</w:t>
      </w:r>
    </w:p>
    <w:p w14:paraId="417B0D94" w14:textId="6F6DEC37" w:rsidR="00FC372E" w:rsidRPr="00586241" w:rsidRDefault="00FC372E" w:rsidP="0044047B">
      <w:pPr>
        <w:keepLines/>
        <w:ind w:left="720" w:hanging="720"/>
        <w:jc w:val="left"/>
        <w:rPr>
          <w:rFonts w:cs="Arial"/>
          <w:sz w:val="20"/>
          <w:szCs w:val="20"/>
        </w:rPr>
      </w:pPr>
      <w:r w:rsidRPr="00586241">
        <w:rPr>
          <w:rFonts w:cs="Arial"/>
          <w:sz w:val="20"/>
          <w:szCs w:val="20"/>
        </w:rPr>
        <w:t>Williams, B. K., R. C. Szaro, and C. D. Shapiro 2009. Adaptive Management: The U.S. Department of the Interior Technical Guide. U.S. Department of the Interior, Adaptive Management Working Group, Washington, D.C.</w:t>
      </w:r>
    </w:p>
    <w:p w14:paraId="35FD2139" w14:textId="7B28839E" w:rsidR="009C1DD7" w:rsidRDefault="009C1DD7" w:rsidP="00301E21"/>
    <w:p w14:paraId="5C4E352A" w14:textId="77777777" w:rsidR="009C1DD7" w:rsidRDefault="009C1DD7" w:rsidP="00301E21">
      <w:pPr>
        <w:sectPr w:rsidR="009C1DD7">
          <w:pgSz w:w="12240" w:h="15840"/>
          <w:pgMar w:top="1440" w:right="1440" w:bottom="1440" w:left="1440" w:header="720" w:footer="720" w:gutter="0"/>
          <w:cols w:space="720"/>
          <w:docGrid w:linePitch="360"/>
        </w:sectPr>
      </w:pPr>
    </w:p>
    <w:p w14:paraId="1B8C4634" w14:textId="59F6BC0F" w:rsidR="00FC372E" w:rsidRPr="0002101F" w:rsidRDefault="00FC372E" w:rsidP="0002101F">
      <w:pPr>
        <w:pStyle w:val="Heading1"/>
      </w:pPr>
      <w:bookmarkStart w:id="177" w:name="_Toc98238868"/>
      <w:bookmarkStart w:id="178" w:name="_Toc98336810"/>
      <w:r w:rsidRPr="0002101F">
        <w:lastRenderedPageBreak/>
        <w:t>1</w:t>
      </w:r>
      <w:r w:rsidR="002E6EC6" w:rsidRPr="0002101F">
        <w:t>3</w:t>
      </w:r>
      <w:r w:rsidRPr="0002101F">
        <w:t>.0</w:t>
      </w:r>
      <w:r w:rsidRPr="0002101F">
        <w:tab/>
      </w:r>
      <w:r w:rsidR="00F67A35" w:rsidRPr="0002101F">
        <w:t>APPENDICES</w:t>
      </w:r>
      <w:bookmarkEnd w:id="177"/>
      <w:bookmarkEnd w:id="178"/>
    </w:p>
    <w:p w14:paraId="0F5FE39A" w14:textId="674222DC" w:rsidR="0044047B" w:rsidRDefault="0044047B" w:rsidP="00301E21">
      <w:pPr>
        <w:pStyle w:val="ListParagraph"/>
        <w:numPr>
          <w:ilvl w:val="0"/>
          <w:numId w:val="32"/>
        </w:numPr>
      </w:pPr>
      <w:r>
        <w:t>2022 Collaborative Program Work Plan</w:t>
      </w:r>
    </w:p>
    <w:p w14:paraId="3012B1A6" w14:textId="1D9ED8AE" w:rsidR="00FC372E" w:rsidRDefault="00FC372E" w:rsidP="00301E21">
      <w:pPr>
        <w:pStyle w:val="ListParagraph"/>
        <w:numPr>
          <w:ilvl w:val="0"/>
          <w:numId w:val="32"/>
        </w:numPr>
      </w:pPr>
      <w:r>
        <w:t xml:space="preserve">Scientific </w:t>
      </w:r>
      <w:r w:rsidR="0077342A">
        <w:t>C</w:t>
      </w:r>
      <w:r>
        <w:t xml:space="preserve">ode of </w:t>
      </w:r>
      <w:r w:rsidR="0077342A">
        <w:t>C</w:t>
      </w:r>
      <w:r>
        <w:t xml:space="preserve">onduct and </w:t>
      </w:r>
      <w:r w:rsidR="0077342A">
        <w:t>P</w:t>
      </w:r>
      <w:r>
        <w:t>rinciples</w:t>
      </w:r>
    </w:p>
    <w:p w14:paraId="5835EB1F" w14:textId="638D2104" w:rsidR="00FC372E" w:rsidRDefault="00FC372E" w:rsidP="00301E21">
      <w:pPr>
        <w:pStyle w:val="ListParagraph"/>
        <w:numPr>
          <w:ilvl w:val="0"/>
          <w:numId w:val="32"/>
        </w:numPr>
      </w:pPr>
      <w:r>
        <w:t>Peer review process</w:t>
      </w:r>
    </w:p>
    <w:p w14:paraId="525CCB22" w14:textId="77777777" w:rsidR="0044047B" w:rsidRDefault="0044047B" w:rsidP="0044047B">
      <w:pPr>
        <w:pStyle w:val="ListParagraph"/>
        <w:numPr>
          <w:ilvl w:val="0"/>
          <w:numId w:val="32"/>
        </w:numPr>
      </w:pPr>
      <w:r>
        <w:t>SAMIS Reference Guide of Strategies and Independent Science Recommendations</w:t>
      </w:r>
    </w:p>
    <w:p w14:paraId="1D5D85A7" w14:textId="32BE702A" w:rsidR="0044047B" w:rsidRDefault="0077342A" w:rsidP="0044047B">
      <w:pPr>
        <w:pStyle w:val="ListParagraph"/>
        <w:numPr>
          <w:ilvl w:val="0"/>
          <w:numId w:val="32"/>
        </w:numPr>
      </w:pPr>
      <w:r>
        <w:t>Climate-related tools and planning initiatives implemented by Collaborative Program signatories and research partners</w:t>
      </w:r>
    </w:p>
    <w:p w14:paraId="1EBCD626" w14:textId="77777777" w:rsidR="0044047B" w:rsidRDefault="0044047B" w:rsidP="0044047B">
      <w:pPr>
        <w:ind w:left="360"/>
        <w:sectPr w:rsidR="0044047B">
          <w:pgSz w:w="12240" w:h="15840"/>
          <w:pgMar w:top="1440" w:right="1440" w:bottom="1440" w:left="1440" w:header="720" w:footer="720" w:gutter="0"/>
          <w:cols w:space="720"/>
          <w:docGrid w:linePitch="360"/>
        </w:sectPr>
      </w:pPr>
    </w:p>
    <w:p w14:paraId="30320A8F" w14:textId="2E064DA4" w:rsidR="0044047B" w:rsidRDefault="00DC0B03" w:rsidP="0077342A">
      <w:pPr>
        <w:pStyle w:val="Heading2"/>
      </w:pPr>
      <w:bookmarkStart w:id="179" w:name="_Toc98336811"/>
      <w:r>
        <w:lastRenderedPageBreak/>
        <w:t>Appendix A. 2022 Collaborative Program Work Plan</w:t>
      </w:r>
      <w:bookmarkEnd w:id="179"/>
    </w:p>
    <w:tbl>
      <w:tblPr>
        <w:tblW w:w="5277" w:type="pct"/>
        <w:tblLayout w:type="fixed"/>
        <w:tblLook w:val="04A0" w:firstRow="1" w:lastRow="0" w:firstColumn="1" w:lastColumn="0" w:noHBand="0" w:noVBand="1"/>
      </w:tblPr>
      <w:tblGrid>
        <w:gridCol w:w="745"/>
        <w:gridCol w:w="4816"/>
        <w:gridCol w:w="519"/>
        <w:gridCol w:w="686"/>
        <w:gridCol w:w="817"/>
        <w:gridCol w:w="653"/>
        <w:gridCol w:w="620"/>
        <w:gridCol w:w="616"/>
        <w:gridCol w:w="704"/>
        <w:gridCol w:w="29"/>
        <w:gridCol w:w="693"/>
        <w:gridCol w:w="29"/>
        <w:gridCol w:w="729"/>
        <w:gridCol w:w="29"/>
        <w:gridCol w:w="693"/>
        <w:gridCol w:w="29"/>
        <w:gridCol w:w="748"/>
        <w:gridCol w:w="29"/>
        <w:gridCol w:w="678"/>
        <w:gridCol w:w="29"/>
        <w:gridCol w:w="627"/>
        <w:gridCol w:w="29"/>
        <w:gridCol w:w="711"/>
        <w:gridCol w:w="29"/>
        <w:gridCol w:w="693"/>
        <w:gridCol w:w="18"/>
        <w:gridCol w:w="22"/>
        <w:gridCol w:w="682"/>
        <w:gridCol w:w="18"/>
        <w:gridCol w:w="22"/>
        <w:gridCol w:w="708"/>
        <w:gridCol w:w="18"/>
        <w:gridCol w:w="22"/>
        <w:gridCol w:w="711"/>
        <w:gridCol w:w="7"/>
        <w:gridCol w:w="29"/>
      </w:tblGrid>
      <w:tr w:rsidR="00DC0B03" w:rsidRPr="00DC0B03" w14:paraId="2119E95A" w14:textId="77777777" w:rsidTr="00DC0B03">
        <w:trPr>
          <w:gridAfter w:val="2"/>
          <w:wAfter w:w="10" w:type="pct"/>
          <w:trHeight w:val="345"/>
        </w:trPr>
        <w:tc>
          <w:tcPr>
            <w:tcW w:w="204" w:type="pct"/>
            <w:tcBorders>
              <w:top w:val="nil"/>
              <w:left w:val="nil"/>
              <w:bottom w:val="nil"/>
              <w:right w:val="nil"/>
            </w:tcBorders>
            <w:shd w:val="clear" w:color="auto" w:fill="auto"/>
            <w:noWrap/>
            <w:vAlign w:val="bottom"/>
            <w:hideMark/>
          </w:tcPr>
          <w:p w14:paraId="090F1638" w14:textId="77777777" w:rsidR="00DC0B03" w:rsidRPr="00DC0B03" w:rsidRDefault="00DC0B03" w:rsidP="00DC0B03">
            <w:pPr>
              <w:spacing w:line="240" w:lineRule="auto"/>
              <w:jc w:val="left"/>
              <w:rPr>
                <w:rFonts w:ascii="Times New Roman" w:eastAsia="Times New Roman" w:hAnsi="Times New Roman" w:cs="Times New Roman"/>
                <w:sz w:val="24"/>
                <w:szCs w:val="24"/>
              </w:rPr>
            </w:pPr>
          </w:p>
        </w:tc>
        <w:tc>
          <w:tcPr>
            <w:tcW w:w="1320" w:type="pct"/>
            <w:tcBorders>
              <w:top w:val="nil"/>
              <w:left w:val="nil"/>
              <w:bottom w:val="nil"/>
              <w:right w:val="nil"/>
            </w:tcBorders>
            <w:shd w:val="clear" w:color="auto" w:fill="auto"/>
            <w:noWrap/>
            <w:vAlign w:val="bottom"/>
            <w:hideMark/>
          </w:tcPr>
          <w:p w14:paraId="22D42688" w14:textId="77777777" w:rsidR="00DC0B03" w:rsidRPr="00DC0B03" w:rsidRDefault="00DC0B03" w:rsidP="00DC0B03">
            <w:pPr>
              <w:spacing w:line="240" w:lineRule="auto"/>
              <w:jc w:val="center"/>
              <w:rPr>
                <w:rFonts w:ascii="Times New Roman" w:eastAsia="Times New Roman" w:hAnsi="Times New Roman" w:cs="Times New Roman"/>
                <w:sz w:val="20"/>
                <w:szCs w:val="20"/>
              </w:rPr>
            </w:pPr>
          </w:p>
        </w:tc>
        <w:tc>
          <w:tcPr>
            <w:tcW w:w="554" w:type="pct"/>
            <w:gridSpan w:val="3"/>
            <w:tcBorders>
              <w:top w:val="nil"/>
              <w:left w:val="nil"/>
              <w:bottom w:val="nil"/>
              <w:right w:val="nil"/>
            </w:tcBorders>
            <w:shd w:val="clear" w:color="auto" w:fill="auto"/>
            <w:noWrap/>
            <w:vAlign w:val="bottom"/>
            <w:hideMark/>
          </w:tcPr>
          <w:p w14:paraId="0826141A" w14:textId="6871DFB2" w:rsidR="00DC0B03" w:rsidRPr="00DC0B03" w:rsidRDefault="00DC0B03" w:rsidP="00DC0B03">
            <w:pPr>
              <w:spacing w:line="240" w:lineRule="auto"/>
              <w:jc w:val="left"/>
              <w:rPr>
                <w:rFonts w:ascii="Times New Roman" w:eastAsia="Times New Roman" w:hAnsi="Times New Roman" w:cs="Times New Roman"/>
                <w:sz w:val="20"/>
                <w:szCs w:val="20"/>
              </w:rPr>
            </w:pPr>
            <w:r w:rsidRPr="00DC0B03">
              <w:rPr>
                <w:rFonts w:ascii="Calibri" w:eastAsia="Times New Roman" w:hAnsi="Calibri" w:cs="Calibri"/>
                <w:b/>
                <w:bCs/>
                <w:color w:val="000000"/>
                <w:sz w:val="20"/>
                <w:szCs w:val="20"/>
              </w:rPr>
              <w:t>Tasks</w:t>
            </w:r>
          </w:p>
        </w:tc>
        <w:tc>
          <w:tcPr>
            <w:tcW w:w="179" w:type="pct"/>
            <w:tcBorders>
              <w:top w:val="nil"/>
              <w:left w:val="nil"/>
              <w:bottom w:val="nil"/>
              <w:right w:val="nil"/>
            </w:tcBorders>
            <w:shd w:val="clear" w:color="auto" w:fill="auto"/>
            <w:noWrap/>
            <w:vAlign w:val="bottom"/>
            <w:hideMark/>
          </w:tcPr>
          <w:p w14:paraId="37DDDF9F" w14:textId="77777777" w:rsidR="00DC0B03" w:rsidRPr="00DC0B03" w:rsidRDefault="00DC0B03" w:rsidP="00DC0B03">
            <w:pPr>
              <w:spacing w:line="240" w:lineRule="auto"/>
              <w:jc w:val="center"/>
              <w:rPr>
                <w:rFonts w:ascii="Times New Roman" w:eastAsia="Times New Roman" w:hAnsi="Times New Roman" w:cs="Times New Roman"/>
                <w:sz w:val="20"/>
                <w:szCs w:val="20"/>
              </w:rPr>
            </w:pPr>
          </w:p>
        </w:tc>
        <w:tc>
          <w:tcPr>
            <w:tcW w:w="170" w:type="pct"/>
            <w:tcBorders>
              <w:top w:val="nil"/>
              <w:left w:val="nil"/>
              <w:bottom w:val="nil"/>
              <w:right w:val="nil"/>
            </w:tcBorders>
            <w:shd w:val="clear" w:color="auto" w:fill="auto"/>
            <w:noWrap/>
            <w:vAlign w:val="bottom"/>
            <w:hideMark/>
          </w:tcPr>
          <w:p w14:paraId="55D896C0" w14:textId="77777777" w:rsidR="00DC0B03" w:rsidRPr="00DC0B03" w:rsidRDefault="00DC0B03" w:rsidP="00DC0B03">
            <w:pPr>
              <w:spacing w:line="240" w:lineRule="auto"/>
              <w:jc w:val="center"/>
              <w:rPr>
                <w:rFonts w:ascii="Times New Roman" w:eastAsia="Times New Roman" w:hAnsi="Times New Roman" w:cs="Times New Roman"/>
                <w:sz w:val="20"/>
                <w:szCs w:val="20"/>
              </w:rPr>
            </w:pPr>
          </w:p>
        </w:tc>
        <w:tc>
          <w:tcPr>
            <w:tcW w:w="169" w:type="pct"/>
            <w:tcBorders>
              <w:top w:val="nil"/>
              <w:left w:val="nil"/>
              <w:bottom w:val="nil"/>
              <w:right w:val="nil"/>
            </w:tcBorders>
            <w:shd w:val="clear" w:color="auto" w:fill="auto"/>
            <w:noWrap/>
            <w:vAlign w:val="bottom"/>
            <w:hideMark/>
          </w:tcPr>
          <w:p w14:paraId="711C223B" w14:textId="77777777" w:rsidR="00DC0B03" w:rsidRPr="00DC0B03" w:rsidRDefault="00DC0B03" w:rsidP="00DC0B03">
            <w:pPr>
              <w:spacing w:line="240" w:lineRule="auto"/>
              <w:jc w:val="center"/>
              <w:rPr>
                <w:rFonts w:ascii="Times New Roman" w:eastAsia="Times New Roman" w:hAnsi="Times New Roman" w:cs="Times New Roman"/>
                <w:sz w:val="20"/>
                <w:szCs w:val="20"/>
              </w:rPr>
            </w:pPr>
          </w:p>
        </w:tc>
        <w:tc>
          <w:tcPr>
            <w:tcW w:w="193" w:type="pct"/>
            <w:tcBorders>
              <w:top w:val="nil"/>
              <w:left w:val="nil"/>
              <w:bottom w:val="nil"/>
              <w:right w:val="nil"/>
            </w:tcBorders>
            <w:shd w:val="clear" w:color="auto" w:fill="auto"/>
            <w:noWrap/>
            <w:vAlign w:val="bottom"/>
            <w:hideMark/>
          </w:tcPr>
          <w:p w14:paraId="5F5A3382" w14:textId="77777777" w:rsidR="00DC0B03" w:rsidRPr="00DC0B03" w:rsidRDefault="00DC0B03" w:rsidP="00DC0B03">
            <w:pPr>
              <w:spacing w:line="240" w:lineRule="auto"/>
              <w:jc w:val="center"/>
              <w:rPr>
                <w:rFonts w:ascii="Times New Roman" w:eastAsia="Times New Roman" w:hAnsi="Times New Roman" w:cs="Times New Roman"/>
                <w:sz w:val="20"/>
                <w:szCs w:val="20"/>
              </w:rPr>
            </w:pPr>
          </w:p>
        </w:tc>
        <w:tc>
          <w:tcPr>
            <w:tcW w:w="198" w:type="pct"/>
            <w:gridSpan w:val="2"/>
            <w:tcBorders>
              <w:top w:val="nil"/>
              <w:left w:val="nil"/>
              <w:bottom w:val="nil"/>
              <w:right w:val="nil"/>
            </w:tcBorders>
            <w:shd w:val="clear" w:color="auto" w:fill="auto"/>
            <w:noWrap/>
            <w:vAlign w:val="bottom"/>
            <w:hideMark/>
          </w:tcPr>
          <w:p w14:paraId="2276E8A8" w14:textId="77777777" w:rsidR="00DC0B03" w:rsidRPr="00DC0B03" w:rsidRDefault="00DC0B03" w:rsidP="00DC0B03">
            <w:pPr>
              <w:spacing w:line="240" w:lineRule="auto"/>
              <w:jc w:val="left"/>
              <w:rPr>
                <w:rFonts w:ascii="Times New Roman" w:eastAsia="Times New Roman" w:hAnsi="Times New Roman" w:cs="Times New Roman"/>
                <w:sz w:val="20"/>
                <w:szCs w:val="20"/>
              </w:rPr>
            </w:pPr>
          </w:p>
        </w:tc>
        <w:tc>
          <w:tcPr>
            <w:tcW w:w="208" w:type="pct"/>
            <w:gridSpan w:val="2"/>
            <w:tcBorders>
              <w:top w:val="nil"/>
              <w:left w:val="nil"/>
              <w:bottom w:val="nil"/>
              <w:right w:val="nil"/>
            </w:tcBorders>
            <w:shd w:val="clear" w:color="auto" w:fill="auto"/>
            <w:noWrap/>
            <w:vAlign w:val="bottom"/>
            <w:hideMark/>
          </w:tcPr>
          <w:p w14:paraId="46C8341F" w14:textId="77777777" w:rsidR="00DC0B03" w:rsidRPr="00DC0B03" w:rsidRDefault="00DC0B03" w:rsidP="00DC0B03">
            <w:pPr>
              <w:spacing w:line="240" w:lineRule="auto"/>
              <w:jc w:val="left"/>
              <w:rPr>
                <w:rFonts w:ascii="Times New Roman" w:eastAsia="Times New Roman" w:hAnsi="Times New Roman" w:cs="Times New Roman"/>
                <w:sz w:val="20"/>
                <w:szCs w:val="20"/>
              </w:rPr>
            </w:pPr>
          </w:p>
        </w:tc>
        <w:tc>
          <w:tcPr>
            <w:tcW w:w="198" w:type="pct"/>
            <w:gridSpan w:val="2"/>
            <w:tcBorders>
              <w:top w:val="nil"/>
              <w:left w:val="nil"/>
              <w:bottom w:val="nil"/>
              <w:right w:val="nil"/>
            </w:tcBorders>
            <w:shd w:val="clear" w:color="auto" w:fill="auto"/>
            <w:noWrap/>
            <w:vAlign w:val="bottom"/>
            <w:hideMark/>
          </w:tcPr>
          <w:p w14:paraId="098460DB" w14:textId="77777777" w:rsidR="00DC0B03" w:rsidRPr="00DC0B03" w:rsidRDefault="00DC0B03" w:rsidP="00DC0B03">
            <w:pPr>
              <w:spacing w:line="240" w:lineRule="auto"/>
              <w:jc w:val="left"/>
              <w:rPr>
                <w:rFonts w:ascii="Times New Roman" w:eastAsia="Times New Roman" w:hAnsi="Times New Roman" w:cs="Times New Roman"/>
                <w:sz w:val="20"/>
                <w:szCs w:val="20"/>
              </w:rPr>
            </w:pPr>
          </w:p>
        </w:tc>
        <w:tc>
          <w:tcPr>
            <w:tcW w:w="213" w:type="pct"/>
            <w:gridSpan w:val="2"/>
            <w:tcBorders>
              <w:top w:val="nil"/>
              <w:left w:val="nil"/>
              <w:bottom w:val="nil"/>
              <w:right w:val="nil"/>
            </w:tcBorders>
            <w:shd w:val="clear" w:color="auto" w:fill="auto"/>
            <w:noWrap/>
            <w:vAlign w:val="bottom"/>
            <w:hideMark/>
          </w:tcPr>
          <w:p w14:paraId="368471FF" w14:textId="77777777" w:rsidR="00DC0B03" w:rsidRPr="00DC0B03" w:rsidRDefault="00DC0B03" w:rsidP="00DC0B03">
            <w:pPr>
              <w:spacing w:line="240" w:lineRule="auto"/>
              <w:jc w:val="left"/>
              <w:rPr>
                <w:rFonts w:ascii="Times New Roman" w:eastAsia="Times New Roman" w:hAnsi="Times New Roman" w:cs="Times New Roman"/>
                <w:sz w:val="20"/>
                <w:szCs w:val="20"/>
              </w:rPr>
            </w:pPr>
          </w:p>
        </w:tc>
        <w:tc>
          <w:tcPr>
            <w:tcW w:w="194" w:type="pct"/>
            <w:gridSpan w:val="2"/>
            <w:tcBorders>
              <w:top w:val="nil"/>
              <w:left w:val="nil"/>
              <w:bottom w:val="nil"/>
              <w:right w:val="nil"/>
            </w:tcBorders>
            <w:shd w:val="clear" w:color="auto" w:fill="auto"/>
            <w:noWrap/>
            <w:vAlign w:val="bottom"/>
            <w:hideMark/>
          </w:tcPr>
          <w:p w14:paraId="12162592" w14:textId="77777777" w:rsidR="00DC0B03" w:rsidRPr="00DC0B03" w:rsidRDefault="00DC0B03" w:rsidP="00DC0B03">
            <w:pPr>
              <w:spacing w:line="240" w:lineRule="auto"/>
              <w:jc w:val="left"/>
              <w:rPr>
                <w:rFonts w:ascii="Times New Roman" w:eastAsia="Times New Roman" w:hAnsi="Times New Roman" w:cs="Times New Roman"/>
                <w:sz w:val="20"/>
                <w:szCs w:val="20"/>
              </w:rPr>
            </w:pPr>
          </w:p>
        </w:tc>
        <w:tc>
          <w:tcPr>
            <w:tcW w:w="180" w:type="pct"/>
            <w:gridSpan w:val="2"/>
            <w:tcBorders>
              <w:top w:val="nil"/>
              <w:left w:val="nil"/>
              <w:bottom w:val="nil"/>
              <w:right w:val="nil"/>
            </w:tcBorders>
            <w:shd w:val="clear" w:color="auto" w:fill="auto"/>
            <w:noWrap/>
            <w:vAlign w:val="bottom"/>
            <w:hideMark/>
          </w:tcPr>
          <w:p w14:paraId="76AC1506" w14:textId="77777777" w:rsidR="00DC0B03" w:rsidRPr="00DC0B03" w:rsidRDefault="00DC0B03" w:rsidP="00DC0B03">
            <w:pPr>
              <w:spacing w:line="240" w:lineRule="auto"/>
              <w:jc w:val="left"/>
              <w:rPr>
                <w:rFonts w:ascii="Times New Roman" w:eastAsia="Times New Roman" w:hAnsi="Times New Roman" w:cs="Times New Roman"/>
                <w:sz w:val="20"/>
                <w:szCs w:val="20"/>
              </w:rPr>
            </w:pPr>
          </w:p>
        </w:tc>
        <w:tc>
          <w:tcPr>
            <w:tcW w:w="203" w:type="pct"/>
            <w:gridSpan w:val="2"/>
            <w:tcBorders>
              <w:top w:val="nil"/>
              <w:left w:val="nil"/>
              <w:bottom w:val="nil"/>
              <w:right w:val="nil"/>
            </w:tcBorders>
            <w:shd w:val="clear" w:color="auto" w:fill="auto"/>
            <w:noWrap/>
            <w:vAlign w:val="bottom"/>
            <w:hideMark/>
          </w:tcPr>
          <w:p w14:paraId="42AF6FDB" w14:textId="77777777" w:rsidR="00DC0B03" w:rsidRPr="00DC0B03" w:rsidRDefault="00DC0B03" w:rsidP="00DC0B03">
            <w:pPr>
              <w:spacing w:line="240" w:lineRule="auto"/>
              <w:jc w:val="left"/>
              <w:rPr>
                <w:rFonts w:ascii="Times New Roman" w:eastAsia="Times New Roman" w:hAnsi="Times New Roman" w:cs="Times New Roman"/>
                <w:sz w:val="20"/>
                <w:szCs w:val="20"/>
              </w:rPr>
            </w:pPr>
          </w:p>
        </w:tc>
        <w:tc>
          <w:tcPr>
            <w:tcW w:w="198" w:type="pct"/>
            <w:gridSpan w:val="2"/>
            <w:tcBorders>
              <w:top w:val="nil"/>
              <w:left w:val="nil"/>
              <w:bottom w:val="nil"/>
              <w:right w:val="nil"/>
            </w:tcBorders>
            <w:shd w:val="clear" w:color="auto" w:fill="auto"/>
            <w:noWrap/>
            <w:vAlign w:val="bottom"/>
            <w:hideMark/>
          </w:tcPr>
          <w:p w14:paraId="5F62F4F4" w14:textId="77777777" w:rsidR="00DC0B03" w:rsidRPr="00DC0B03" w:rsidRDefault="00DC0B03" w:rsidP="00DC0B03">
            <w:pPr>
              <w:spacing w:line="240" w:lineRule="auto"/>
              <w:jc w:val="left"/>
              <w:rPr>
                <w:rFonts w:ascii="Times New Roman" w:eastAsia="Times New Roman" w:hAnsi="Times New Roman" w:cs="Times New Roman"/>
                <w:sz w:val="20"/>
                <w:szCs w:val="20"/>
              </w:rPr>
            </w:pPr>
          </w:p>
        </w:tc>
        <w:tc>
          <w:tcPr>
            <w:tcW w:w="198" w:type="pct"/>
            <w:gridSpan w:val="3"/>
            <w:tcBorders>
              <w:top w:val="nil"/>
              <w:left w:val="nil"/>
              <w:bottom w:val="nil"/>
              <w:right w:val="nil"/>
            </w:tcBorders>
            <w:shd w:val="clear" w:color="auto" w:fill="auto"/>
            <w:noWrap/>
            <w:vAlign w:val="bottom"/>
            <w:hideMark/>
          </w:tcPr>
          <w:p w14:paraId="725C3105" w14:textId="77777777" w:rsidR="00DC0B03" w:rsidRPr="00DC0B03" w:rsidRDefault="00DC0B03" w:rsidP="00DC0B03">
            <w:pPr>
              <w:spacing w:line="240" w:lineRule="auto"/>
              <w:jc w:val="left"/>
              <w:rPr>
                <w:rFonts w:ascii="Times New Roman" w:eastAsia="Times New Roman" w:hAnsi="Times New Roman" w:cs="Times New Roman"/>
                <w:sz w:val="20"/>
                <w:szCs w:val="20"/>
              </w:rPr>
            </w:pPr>
          </w:p>
        </w:tc>
        <w:tc>
          <w:tcPr>
            <w:tcW w:w="205" w:type="pct"/>
            <w:gridSpan w:val="3"/>
            <w:tcBorders>
              <w:top w:val="nil"/>
              <w:left w:val="nil"/>
              <w:bottom w:val="nil"/>
              <w:right w:val="nil"/>
            </w:tcBorders>
            <w:shd w:val="clear" w:color="auto" w:fill="auto"/>
            <w:noWrap/>
            <w:vAlign w:val="bottom"/>
            <w:hideMark/>
          </w:tcPr>
          <w:p w14:paraId="55D17ABC" w14:textId="77777777" w:rsidR="00DC0B03" w:rsidRPr="00DC0B03" w:rsidRDefault="00DC0B03" w:rsidP="00DC0B03">
            <w:pPr>
              <w:spacing w:line="240" w:lineRule="auto"/>
              <w:jc w:val="left"/>
              <w:rPr>
                <w:rFonts w:ascii="Times New Roman" w:eastAsia="Times New Roman" w:hAnsi="Times New Roman" w:cs="Times New Roman"/>
                <w:sz w:val="20"/>
                <w:szCs w:val="20"/>
              </w:rPr>
            </w:pPr>
          </w:p>
        </w:tc>
        <w:tc>
          <w:tcPr>
            <w:tcW w:w="205" w:type="pct"/>
            <w:gridSpan w:val="3"/>
            <w:tcBorders>
              <w:top w:val="nil"/>
              <w:left w:val="nil"/>
              <w:bottom w:val="nil"/>
              <w:right w:val="nil"/>
            </w:tcBorders>
            <w:shd w:val="clear" w:color="auto" w:fill="auto"/>
            <w:noWrap/>
            <w:vAlign w:val="bottom"/>
            <w:hideMark/>
          </w:tcPr>
          <w:p w14:paraId="605E6A1E" w14:textId="77777777" w:rsidR="00DC0B03" w:rsidRPr="00DC0B03" w:rsidRDefault="00DC0B03" w:rsidP="00DC0B03">
            <w:pPr>
              <w:spacing w:line="240" w:lineRule="auto"/>
              <w:jc w:val="left"/>
              <w:rPr>
                <w:rFonts w:ascii="Times New Roman" w:eastAsia="Times New Roman" w:hAnsi="Times New Roman" w:cs="Times New Roman"/>
                <w:sz w:val="20"/>
                <w:szCs w:val="20"/>
              </w:rPr>
            </w:pPr>
          </w:p>
        </w:tc>
      </w:tr>
      <w:tr w:rsidR="00DC0B03" w:rsidRPr="00DC0B03" w14:paraId="4005B97F" w14:textId="77777777" w:rsidTr="00DC0B03">
        <w:trPr>
          <w:gridAfter w:val="1"/>
          <w:wAfter w:w="8" w:type="pct"/>
          <w:trHeight w:val="255"/>
        </w:trPr>
        <w:tc>
          <w:tcPr>
            <w:tcW w:w="1523" w:type="pct"/>
            <w:gridSpan w:val="2"/>
            <w:vMerge w:val="restart"/>
            <w:tcBorders>
              <w:top w:val="nil"/>
              <w:left w:val="nil"/>
              <w:bottom w:val="nil"/>
              <w:right w:val="nil"/>
            </w:tcBorders>
            <w:shd w:val="clear" w:color="auto" w:fill="auto"/>
            <w:vAlign w:val="bottom"/>
            <w:hideMark/>
          </w:tcPr>
          <w:p w14:paraId="7A19DD1C" w14:textId="77777777" w:rsidR="00DC0B03" w:rsidRPr="00DC0B03" w:rsidRDefault="00DC0B03" w:rsidP="00DC0B03">
            <w:pPr>
              <w:spacing w:line="240" w:lineRule="auto"/>
              <w:jc w:val="center"/>
              <w:rPr>
                <w:rFonts w:ascii="Calibri Light" w:eastAsia="Times New Roman" w:hAnsi="Calibri Light" w:cs="Calibri Light"/>
                <w:b/>
                <w:bCs/>
                <w:color w:val="595959"/>
                <w:sz w:val="20"/>
                <w:szCs w:val="20"/>
              </w:rPr>
            </w:pPr>
            <w:r w:rsidRPr="00DC0B03">
              <w:rPr>
                <w:rFonts w:ascii="Calibri Light" w:eastAsia="Times New Roman" w:hAnsi="Calibri Light" w:cs="Calibri Light"/>
                <w:b/>
                <w:bCs/>
                <w:color w:val="595959"/>
                <w:sz w:val="20"/>
                <w:szCs w:val="20"/>
              </w:rPr>
              <w:t xml:space="preserve">2022 </w:t>
            </w:r>
            <w:r w:rsidRPr="00DC0B03">
              <w:rPr>
                <w:rFonts w:ascii="Calibri Light" w:eastAsia="Times New Roman" w:hAnsi="Calibri Light" w:cs="Calibri Light"/>
                <w:b/>
                <w:bCs/>
                <w:color w:val="595959"/>
                <w:sz w:val="20"/>
                <w:szCs w:val="20"/>
              </w:rPr>
              <w:br/>
              <w:t>Middle Rio Grande Endangered Species Collaborative Program (MRGESCP) Work Plan</w:t>
            </w:r>
          </w:p>
        </w:tc>
        <w:tc>
          <w:tcPr>
            <w:tcW w:w="142" w:type="pct"/>
            <w:tcBorders>
              <w:top w:val="nil"/>
              <w:left w:val="nil"/>
              <w:bottom w:val="nil"/>
              <w:right w:val="nil"/>
            </w:tcBorders>
            <w:shd w:val="clear" w:color="000000" w:fill="FFFF00"/>
            <w:noWrap/>
            <w:vAlign w:val="center"/>
            <w:hideMark/>
          </w:tcPr>
          <w:p w14:paraId="4D447CF2" w14:textId="77777777" w:rsidR="00DC0B03" w:rsidRPr="00DC0B03" w:rsidRDefault="00DC0B03" w:rsidP="00DC0B03">
            <w:pPr>
              <w:spacing w:line="240" w:lineRule="auto"/>
              <w:jc w:val="center"/>
              <w:rPr>
                <w:rFonts w:ascii="Calibri Light" w:eastAsia="Times New Roman" w:hAnsi="Calibri Light" w:cs="Calibri Light"/>
                <w:color w:val="595959"/>
                <w:sz w:val="20"/>
                <w:szCs w:val="20"/>
              </w:rPr>
            </w:pPr>
            <w:r w:rsidRPr="00DC0B03">
              <w:rPr>
                <w:rFonts w:ascii="Calibri Light" w:eastAsia="Times New Roman" w:hAnsi="Calibri Light" w:cs="Calibri Light"/>
                <w:color w:val="595959"/>
                <w:sz w:val="20"/>
                <w:szCs w:val="20"/>
              </w:rPr>
              <w:t>1</w:t>
            </w:r>
          </w:p>
        </w:tc>
        <w:tc>
          <w:tcPr>
            <w:tcW w:w="760" w:type="pct"/>
            <w:gridSpan w:val="4"/>
            <w:tcBorders>
              <w:top w:val="nil"/>
              <w:left w:val="nil"/>
              <w:bottom w:val="nil"/>
              <w:right w:val="nil"/>
            </w:tcBorders>
            <w:shd w:val="clear" w:color="auto" w:fill="auto"/>
            <w:noWrap/>
            <w:vAlign w:val="center"/>
            <w:hideMark/>
          </w:tcPr>
          <w:p w14:paraId="0815FAF5" w14:textId="75ECC945" w:rsidR="00DC0B03" w:rsidRPr="00DC0B03" w:rsidRDefault="00DC0B03" w:rsidP="00DC0B03">
            <w:pPr>
              <w:spacing w:line="240" w:lineRule="auto"/>
              <w:jc w:val="left"/>
              <w:rPr>
                <w:rFonts w:ascii="Calibri Light" w:eastAsia="Times New Roman" w:hAnsi="Calibri Light" w:cs="Calibri Light"/>
                <w:color w:val="595959"/>
                <w:sz w:val="20"/>
                <w:szCs w:val="20"/>
              </w:rPr>
            </w:pPr>
            <w:r w:rsidRPr="00DC0B03">
              <w:rPr>
                <w:rFonts w:ascii="Calibri Light" w:eastAsia="Times New Roman" w:hAnsi="Calibri Light" w:cs="Calibri Light"/>
                <w:color w:val="595959"/>
                <w:sz w:val="20"/>
                <w:szCs w:val="20"/>
              </w:rPr>
              <w:t>Administrative tasks</w:t>
            </w:r>
          </w:p>
        </w:tc>
        <w:tc>
          <w:tcPr>
            <w:tcW w:w="169" w:type="pct"/>
            <w:tcBorders>
              <w:top w:val="nil"/>
              <w:left w:val="nil"/>
              <w:bottom w:val="nil"/>
              <w:right w:val="nil"/>
            </w:tcBorders>
            <w:shd w:val="clear" w:color="auto" w:fill="auto"/>
            <w:noWrap/>
            <w:vAlign w:val="center"/>
            <w:hideMark/>
          </w:tcPr>
          <w:p w14:paraId="4E4938BC" w14:textId="77777777" w:rsidR="00DC0B03" w:rsidRPr="00DC0B03" w:rsidRDefault="00DC0B03" w:rsidP="00DC0B03">
            <w:pPr>
              <w:spacing w:line="240" w:lineRule="auto"/>
              <w:jc w:val="left"/>
              <w:rPr>
                <w:rFonts w:ascii="Times New Roman" w:eastAsia="Times New Roman" w:hAnsi="Times New Roman" w:cs="Times New Roman"/>
                <w:sz w:val="20"/>
                <w:szCs w:val="20"/>
              </w:rPr>
            </w:pPr>
          </w:p>
        </w:tc>
        <w:tc>
          <w:tcPr>
            <w:tcW w:w="193" w:type="pct"/>
            <w:tcBorders>
              <w:top w:val="nil"/>
              <w:left w:val="nil"/>
              <w:bottom w:val="nil"/>
              <w:right w:val="nil"/>
            </w:tcBorders>
            <w:shd w:val="clear" w:color="auto" w:fill="auto"/>
            <w:noWrap/>
            <w:vAlign w:val="bottom"/>
            <w:hideMark/>
          </w:tcPr>
          <w:p w14:paraId="6A1252D2" w14:textId="77777777" w:rsidR="00DC0B03" w:rsidRPr="00DC0B03" w:rsidRDefault="00DC0B03" w:rsidP="00DC0B03">
            <w:pPr>
              <w:spacing w:line="240" w:lineRule="auto"/>
              <w:jc w:val="left"/>
              <w:rPr>
                <w:rFonts w:ascii="Times New Roman" w:eastAsia="Times New Roman" w:hAnsi="Times New Roman" w:cs="Times New Roman"/>
                <w:sz w:val="20"/>
                <w:szCs w:val="20"/>
              </w:rPr>
            </w:pPr>
          </w:p>
        </w:tc>
        <w:tc>
          <w:tcPr>
            <w:tcW w:w="198" w:type="pct"/>
            <w:gridSpan w:val="2"/>
            <w:tcBorders>
              <w:top w:val="nil"/>
              <w:left w:val="nil"/>
              <w:bottom w:val="nil"/>
              <w:right w:val="nil"/>
            </w:tcBorders>
            <w:shd w:val="clear" w:color="auto" w:fill="auto"/>
            <w:noWrap/>
            <w:vAlign w:val="center"/>
            <w:hideMark/>
          </w:tcPr>
          <w:p w14:paraId="5C0029EA" w14:textId="77777777" w:rsidR="00DC0B03" w:rsidRPr="00DC0B03" w:rsidRDefault="00DC0B03" w:rsidP="00DC0B03">
            <w:pPr>
              <w:spacing w:line="240" w:lineRule="auto"/>
              <w:jc w:val="left"/>
              <w:rPr>
                <w:rFonts w:ascii="Times New Roman" w:eastAsia="Times New Roman" w:hAnsi="Times New Roman" w:cs="Times New Roman"/>
                <w:sz w:val="20"/>
                <w:szCs w:val="20"/>
              </w:rPr>
            </w:pPr>
          </w:p>
        </w:tc>
        <w:tc>
          <w:tcPr>
            <w:tcW w:w="208" w:type="pct"/>
            <w:gridSpan w:val="2"/>
            <w:tcBorders>
              <w:top w:val="nil"/>
              <w:left w:val="nil"/>
              <w:bottom w:val="nil"/>
              <w:right w:val="nil"/>
            </w:tcBorders>
            <w:shd w:val="clear" w:color="auto" w:fill="auto"/>
            <w:noWrap/>
            <w:vAlign w:val="center"/>
            <w:hideMark/>
          </w:tcPr>
          <w:p w14:paraId="0D54D7DE" w14:textId="77777777" w:rsidR="00DC0B03" w:rsidRPr="00DC0B03" w:rsidRDefault="00DC0B03" w:rsidP="00DC0B03">
            <w:pPr>
              <w:spacing w:line="240" w:lineRule="auto"/>
              <w:jc w:val="left"/>
              <w:rPr>
                <w:rFonts w:ascii="Times New Roman" w:eastAsia="Times New Roman" w:hAnsi="Times New Roman" w:cs="Times New Roman"/>
                <w:sz w:val="20"/>
                <w:szCs w:val="20"/>
              </w:rPr>
            </w:pPr>
          </w:p>
        </w:tc>
        <w:tc>
          <w:tcPr>
            <w:tcW w:w="198" w:type="pct"/>
            <w:gridSpan w:val="2"/>
            <w:tcBorders>
              <w:top w:val="nil"/>
              <w:left w:val="nil"/>
              <w:bottom w:val="nil"/>
              <w:right w:val="nil"/>
            </w:tcBorders>
            <w:shd w:val="clear" w:color="auto" w:fill="auto"/>
            <w:noWrap/>
            <w:vAlign w:val="bottom"/>
            <w:hideMark/>
          </w:tcPr>
          <w:p w14:paraId="0AEA1BAB" w14:textId="77777777" w:rsidR="00DC0B03" w:rsidRPr="00DC0B03" w:rsidRDefault="00DC0B03" w:rsidP="00DC0B03">
            <w:pPr>
              <w:spacing w:line="240" w:lineRule="auto"/>
              <w:jc w:val="left"/>
              <w:rPr>
                <w:rFonts w:ascii="Times New Roman" w:eastAsia="Times New Roman" w:hAnsi="Times New Roman" w:cs="Times New Roman"/>
                <w:sz w:val="20"/>
                <w:szCs w:val="20"/>
              </w:rPr>
            </w:pPr>
          </w:p>
        </w:tc>
        <w:tc>
          <w:tcPr>
            <w:tcW w:w="213" w:type="pct"/>
            <w:gridSpan w:val="2"/>
            <w:tcBorders>
              <w:top w:val="nil"/>
              <w:left w:val="nil"/>
              <w:bottom w:val="nil"/>
              <w:right w:val="nil"/>
            </w:tcBorders>
            <w:shd w:val="clear" w:color="auto" w:fill="auto"/>
            <w:noWrap/>
            <w:vAlign w:val="bottom"/>
            <w:hideMark/>
          </w:tcPr>
          <w:p w14:paraId="5234358E" w14:textId="77777777" w:rsidR="00DC0B03" w:rsidRPr="00DC0B03" w:rsidRDefault="00DC0B03" w:rsidP="00DC0B03">
            <w:pPr>
              <w:spacing w:line="240" w:lineRule="auto"/>
              <w:jc w:val="left"/>
              <w:rPr>
                <w:rFonts w:ascii="Times New Roman" w:eastAsia="Times New Roman" w:hAnsi="Times New Roman" w:cs="Times New Roman"/>
                <w:sz w:val="20"/>
                <w:szCs w:val="20"/>
              </w:rPr>
            </w:pPr>
          </w:p>
        </w:tc>
        <w:tc>
          <w:tcPr>
            <w:tcW w:w="194" w:type="pct"/>
            <w:gridSpan w:val="2"/>
            <w:tcBorders>
              <w:top w:val="nil"/>
              <w:left w:val="nil"/>
              <w:bottom w:val="nil"/>
              <w:right w:val="nil"/>
            </w:tcBorders>
            <w:shd w:val="clear" w:color="auto" w:fill="auto"/>
            <w:noWrap/>
            <w:vAlign w:val="bottom"/>
            <w:hideMark/>
          </w:tcPr>
          <w:p w14:paraId="37F75889" w14:textId="77777777" w:rsidR="00DC0B03" w:rsidRPr="00DC0B03" w:rsidRDefault="00DC0B03" w:rsidP="00DC0B03">
            <w:pPr>
              <w:spacing w:line="240" w:lineRule="auto"/>
              <w:jc w:val="left"/>
              <w:rPr>
                <w:rFonts w:ascii="Times New Roman" w:eastAsia="Times New Roman" w:hAnsi="Times New Roman" w:cs="Times New Roman"/>
                <w:sz w:val="20"/>
                <w:szCs w:val="20"/>
              </w:rPr>
            </w:pPr>
          </w:p>
        </w:tc>
        <w:tc>
          <w:tcPr>
            <w:tcW w:w="180" w:type="pct"/>
            <w:gridSpan w:val="2"/>
            <w:tcBorders>
              <w:top w:val="nil"/>
              <w:left w:val="nil"/>
              <w:bottom w:val="nil"/>
              <w:right w:val="nil"/>
            </w:tcBorders>
            <w:shd w:val="clear" w:color="auto" w:fill="auto"/>
            <w:noWrap/>
            <w:vAlign w:val="bottom"/>
            <w:hideMark/>
          </w:tcPr>
          <w:p w14:paraId="270C5258" w14:textId="77777777" w:rsidR="00DC0B03" w:rsidRPr="00DC0B03" w:rsidRDefault="00DC0B03" w:rsidP="00DC0B03">
            <w:pPr>
              <w:spacing w:line="240" w:lineRule="auto"/>
              <w:jc w:val="left"/>
              <w:rPr>
                <w:rFonts w:ascii="Times New Roman" w:eastAsia="Times New Roman" w:hAnsi="Times New Roman" w:cs="Times New Roman"/>
                <w:sz w:val="20"/>
                <w:szCs w:val="20"/>
              </w:rPr>
            </w:pPr>
          </w:p>
        </w:tc>
        <w:tc>
          <w:tcPr>
            <w:tcW w:w="203" w:type="pct"/>
            <w:gridSpan w:val="2"/>
            <w:tcBorders>
              <w:top w:val="nil"/>
              <w:left w:val="nil"/>
              <w:bottom w:val="nil"/>
              <w:right w:val="nil"/>
            </w:tcBorders>
            <w:shd w:val="clear" w:color="auto" w:fill="auto"/>
            <w:noWrap/>
            <w:vAlign w:val="bottom"/>
            <w:hideMark/>
          </w:tcPr>
          <w:p w14:paraId="1EBFB3E4" w14:textId="77777777" w:rsidR="00DC0B03" w:rsidRPr="00DC0B03" w:rsidRDefault="00DC0B03" w:rsidP="00DC0B03">
            <w:pPr>
              <w:spacing w:line="240" w:lineRule="auto"/>
              <w:jc w:val="left"/>
              <w:rPr>
                <w:rFonts w:ascii="Times New Roman" w:eastAsia="Times New Roman" w:hAnsi="Times New Roman" w:cs="Times New Roman"/>
                <w:sz w:val="20"/>
                <w:szCs w:val="20"/>
              </w:rPr>
            </w:pPr>
          </w:p>
        </w:tc>
        <w:tc>
          <w:tcPr>
            <w:tcW w:w="202" w:type="pct"/>
            <w:gridSpan w:val="3"/>
            <w:tcBorders>
              <w:top w:val="nil"/>
              <w:left w:val="nil"/>
              <w:bottom w:val="nil"/>
              <w:right w:val="nil"/>
            </w:tcBorders>
            <w:shd w:val="clear" w:color="auto" w:fill="auto"/>
            <w:noWrap/>
            <w:vAlign w:val="bottom"/>
            <w:hideMark/>
          </w:tcPr>
          <w:p w14:paraId="3B64F4F7" w14:textId="77777777" w:rsidR="00DC0B03" w:rsidRPr="00DC0B03" w:rsidRDefault="00DC0B03" w:rsidP="00DC0B03">
            <w:pPr>
              <w:spacing w:line="240" w:lineRule="auto"/>
              <w:jc w:val="left"/>
              <w:rPr>
                <w:rFonts w:ascii="Times New Roman" w:eastAsia="Times New Roman" w:hAnsi="Times New Roman" w:cs="Times New Roman"/>
                <w:sz w:val="20"/>
                <w:szCs w:val="20"/>
              </w:rPr>
            </w:pPr>
          </w:p>
        </w:tc>
        <w:tc>
          <w:tcPr>
            <w:tcW w:w="198" w:type="pct"/>
            <w:gridSpan w:val="3"/>
            <w:tcBorders>
              <w:top w:val="nil"/>
              <w:left w:val="nil"/>
              <w:bottom w:val="nil"/>
              <w:right w:val="nil"/>
            </w:tcBorders>
            <w:shd w:val="clear" w:color="auto" w:fill="auto"/>
            <w:noWrap/>
            <w:vAlign w:val="bottom"/>
            <w:hideMark/>
          </w:tcPr>
          <w:p w14:paraId="2B1677FB" w14:textId="77777777" w:rsidR="00DC0B03" w:rsidRPr="00DC0B03" w:rsidRDefault="00DC0B03" w:rsidP="00DC0B03">
            <w:pPr>
              <w:spacing w:line="240" w:lineRule="auto"/>
              <w:jc w:val="left"/>
              <w:rPr>
                <w:rFonts w:ascii="Times New Roman" w:eastAsia="Times New Roman" w:hAnsi="Times New Roman" w:cs="Times New Roman"/>
                <w:sz w:val="20"/>
                <w:szCs w:val="20"/>
              </w:rPr>
            </w:pPr>
          </w:p>
        </w:tc>
        <w:tc>
          <w:tcPr>
            <w:tcW w:w="205" w:type="pct"/>
            <w:gridSpan w:val="3"/>
            <w:tcBorders>
              <w:top w:val="nil"/>
              <w:left w:val="nil"/>
              <w:bottom w:val="nil"/>
              <w:right w:val="nil"/>
            </w:tcBorders>
            <w:shd w:val="clear" w:color="auto" w:fill="auto"/>
            <w:noWrap/>
            <w:vAlign w:val="bottom"/>
            <w:hideMark/>
          </w:tcPr>
          <w:p w14:paraId="1805A044" w14:textId="77777777" w:rsidR="00DC0B03" w:rsidRPr="00DC0B03" w:rsidRDefault="00DC0B03" w:rsidP="00DC0B03">
            <w:pPr>
              <w:spacing w:line="240" w:lineRule="auto"/>
              <w:jc w:val="left"/>
              <w:rPr>
                <w:rFonts w:ascii="Times New Roman" w:eastAsia="Times New Roman" w:hAnsi="Times New Roman" w:cs="Times New Roman"/>
                <w:sz w:val="20"/>
                <w:szCs w:val="20"/>
              </w:rPr>
            </w:pPr>
          </w:p>
        </w:tc>
        <w:tc>
          <w:tcPr>
            <w:tcW w:w="203" w:type="pct"/>
            <w:gridSpan w:val="3"/>
            <w:tcBorders>
              <w:top w:val="nil"/>
              <w:left w:val="nil"/>
              <w:bottom w:val="nil"/>
              <w:right w:val="nil"/>
            </w:tcBorders>
            <w:shd w:val="clear" w:color="auto" w:fill="auto"/>
            <w:noWrap/>
            <w:vAlign w:val="bottom"/>
            <w:hideMark/>
          </w:tcPr>
          <w:p w14:paraId="2AE22081" w14:textId="77777777" w:rsidR="00DC0B03" w:rsidRPr="00DC0B03" w:rsidRDefault="00DC0B03" w:rsidP="00DC0B03">
            <w:pPr>
              <w:spacing w:line="240" w:lineRule="auto"/>
              <w:jc w:val="left"/>
              <w:rPr>
                <w:rFonts w:ascii="Times New Roman" w:eastAsia="Times New Roman" w:hAnsi="Times New Roman" w:cs="Times New Roman"/>
                <w:sz w:val="20"/>
                <w:szCs w:val="20"/>
              </w:rPr>
            </w:pPr>
          </w:p>
        </w:tc>
      </w:tr>
      <w:tr w:rsidR="00DC0B03" w:rsidRPr="00DC0B03" w14:paraId="784700D2" w14:textId="77777777" w:rsidTr="00DC0B03">
        <w:trPr>
          <w:trHeight w:val="255"/>
        </w:trPr>
        <w:tc>
          <w:tcPr>
            <w:tcW w:w="1523" w:type="pct"/>
            <w:gridSpan w:val="2"/>
            <w:vMerge/>
            <w:tcBorders>
              <w:top w:val="nil"/>
              <w:left w:val="nil"/>
              <w:bottom w:val="nil"/>
              <w:right w:val="nil"/>
            </w:tcBorders>
            <w:vAlign w:val="center"/>
            <w:hideMark/>
          </w:tcPr>
          <w:p w14:paraId="36AA25AA" w14:textId="77777777" w:rsidR="00DC0B03" w:rsidRPr="00DC0B03" w:rsidRDefault="00DC0B03" w:rsidP="00DC0B03">
            <w:pPr>
              <w:spacing w:line="240" w:lineRule="auto"/>
              <w:jc w:val="left"/>
              <w:rPr>
                <w:rFonts w:ascii="Calibri Light" w:eastAsia="Times New Roman" w:hAnsi="Calibri Light" w:cs="Calibri Light"/>
                <w:b/>
                <w:bCs/>
                <w:color w:val="595959"/>
                <w:sz w:val="20"/>
                <w:szCs w:val="20"/>
              </w:rPr>
            </w:pPr>
          </w:p>
        </w:tc>
        <w:tc>
          <w:tcPr>
            <w:tcW w:w="142" w:type="pct"/>
            <w:tcBorders>
              <w:top w:val="nil"/>
              <w:left w:val="nil"/>
              <w:bottom w:val="nil"/>
              <w:right w:val="nil"/>
            </w:tcBorders>
            <w:shd w:val="clear" w:color="000000" w:fill="92D050"/>
            <w:noWrap/>
            <w:vAlign w:val="center"/>
            <w:hideMark/>
          </w:tcPr>
          <w:p w14:paraId="3873AD25" w14:textId="77777777" w:rsidR="00DC0B03" w:rsidRPr="00DC0B03" w:rsidRDefault="00DC0B03" w:rsidP="00DC0B03">
            <w:pPr>
              <w:spacing w:line="240" w:lineRule="auto"/>
              <w:jc w:val="center"/>
              <w:rPr>
                <w:rFonts w:ascii="Calibri Light" w:eastAsia="Times New Roman" w:hAnsi="Calibri Light" w:cs="Calibri Light"/>
                <w:color w:val="595959"/>
                <w:sz w:val="20"/>
                <w:szCs w:val="20"/>
              </w:rPr>
            </w:pPr>
            <w:r w:rsidRPr="00DC0B03">
              <w:rPr>
                <w:rFonts w:ascii="Calibri Light" w:eastAsia="Times New Roman" w:hAnsi="Calibri Light" w:cs="Calibri Light"/>
                <w:color w:val="595959"/>
                <w:sz w:val="20"/>
                <w:szCs w:val="20"/>
              </w:rPr>
              <w:t>2</w:t>
            </w:r>
          </w:p>
        </w:tc>
        <w:tc>
          <w:tcPr>
            <w:tcW w:w="1329" w:type="pct"/>
            <w:gridSpan w:val="9"/>
            <w:tcBorders>
              <w:top w:val="nil"/>
              <w:left w:val="nil"/>
              <w:bottom w:val="nil"/>
              <w:right w:val="nil"/>
            </w:tcBorders>
            <w:shd w:val="clear" w:color="auto" w:fill="auto"/>
            <w:noWrap/>
            <w:vAlign w:val="center"/>
            <w:hideMark/>
          </w:tcPr>
          <w:p w14:paraId="77EE6639" w14:textId="282A3EBC" w:rsidR="00DC0B03" w:rsidRPr="00DC0B03" w:rsidRDefault="00DC0B03" w:rsidP="00DC0B03">
            <w:pPr>
              <w:spacing w:line="240" w:lineRule="auto"/>
              <w:jc w:val="left"/>
              <w:rPr>
                <w:rFonts w:ascii="Calibri Light" w:eastAsia="Times New Roman" w:hAnsi="Calibri Light" w:cs="Calibri Light"/>
                <w:color w:val="595959"/>
                <w:sz w:val="20"/>
                <w:szCs w:val="20"/>
              </w:rPr>
            </w:pPr>
            <w:r w:rsidRPr="00DC0B03">
              <w:rPr>
                <w:rFonts w:ascii="Calibri Light" w:eastAsia="Times New Roman" w:hAnsi="Calibri Light" w:cs="Calibri Light"/>
                <w:color w:val="595959"/>
                <w:sz w:val="20"/>
                <w:szCs w:val="20"/>
              </w:rPr>
              <w:t>Task Science &amp; Technical (S&amp;T) Ad Hoc Groups</w:t>
            </w:r>
          </w:p>
        </w:tc>
        <w:tc>
          <w:tcPr>
            <w:tcW w:w="208" w:type="pct"/>
            <w:gridSpan w:val="2"/>
            <w:tcBorders>
              <w:top w:val="nil"/>
              <w:left w:val="nil"/>
              <w:bottom w:val="nil"/>
              <w:right w:val="nil"/>
            </w:tcBorders>
            <w:shd w:val="clear" w:color="auto" w:fill="auto"/>
            <w:noWrap/>
            <w:vAlign w:val="center"/>
            <w:hideMark/>
          </w:tcPr>
          <w:p w14:paraId="0FD48B20" w14:textId="77777777" w:rsidR="00DC0B03" w:rsidRPr="00DC0B03" w:rsidRDefault="00DC0B03" w:rsidP="00DC0B03">
            <w:pPr>
              <w:spacing w:line="240" w:lineRule="auto"/>
              <w:jc w:val="left"/>
              <w:rPr>
                <w:rFonts w:ascii="Times New Roman" w:eastAsia="Times New Roman" w:hAnsi="Times New Roman" w:cs="Times New Roman"/>
                <w:sz w:val="20"/>
                <w:szCs w:val="20"/>
              </w:rPr>
            </w:pPr>
          </w:p>
        </w:tc>
        <w:tc>
          <w:tcPr>
            <w:tcW w:w="198" w:type="pct"/>
            <w:gridSpan w:val="2"/>
            <w:tcBorders>
              <w:top w:val="nil"/>
              <w:left w:val="nil"/>
              <w:bottom w:val="nil"/>
              <w:right w:val="nil"/>
            </w:tcBorders>
            <w:shd w:val="clear" w:color="auto" w:fill="auto"/>
            <w:noWrap/>
            <w:vAlign w:val="bottom"/>
            <w:hideMark/>
          </w:tcPr>
          <w:p w14:paraId="67EA0C2F" w14:textId="77777777" w:rsidR="00DC0B03" w:rsidRPr="00DC0B03" w:rsidRDefault="00DC0B03" w:rsidP="00DC0B03">
            <w:pPr>
              <w:spacing w:line="240" w:lineRule="auto"/>
              <w:jc w:val="left"/>
              <w:rPr>
                <w:rFonts w:ascii="Times New Roman" w:eastAsia="Times New Roman" w:hAnsi="Times New Roman" w:cs="Times New Roman"/>
                <w:sz w:val="20"/>
                <w:szCs w:val="20"/>
              </w:rPr>
            </w:pPr>
          </w:p>
        </w:tc>
        <w:tc>
          <w:tcPr>
            <w:tcW w:w="213" w:type="pct"/>
            <w:gridSpan w:val="2"/>
            <w:tcBorders>
              <w:top w:val="nil"/>
              <w:left w:val="nil"/>
              <w:bottom w:val="nil"/>
              <w:right w:val="nil"/>
            </w:tcBorders>
            <w:shd w:val="clear" w:color="auto" w:fill="auto"/>
            <w:noWrap/>
            <w:vAlign w:val="bottom"/>
            <w:hideMark/>
          </w:tcPr>
          <w:p w14:paraId="18E264CE" w14:textId="77777777" w:rsidR="00DC0B03" w:rsidRPr="00DC0B03" w:rsidRDefault="00DC0B03" w:rsidP="00DC0B03">
            <w:pPr>
              <w:spacing w:line="240" w:lineRule="auto"/>
              <w:jc w:val="left"/>
              <w:rPr>
                <w:rFonts w:ascii="Times New Roman" w:eastAsia="Times New Roman" w:hAnsi="Times New Roman" w:cs="Times New Roman"/>
                <w:sz w:val="20"/>
                <w:szCs w:val="20"/>
              </w:rPr>
            </w:pPr>
          </w:p>
        </w:tc>
        <w:tc>
          <w:tcPr>
            <w:tcW w:w="194" w:type="pct"/>
            <w:gridSpan w:val="2"/>
            <w:tcBorders>
              <w:top w:val="nil"/>
              <w:left w:val="nil"/>
              <w:bottom w:val="nil"/>
              <w:right w:val="nil"/>
            </w:tcBorders>
            <w:shd w:val="clear" w:color="auto" w:fill="auto"/>
            <w:noWrap/>
            <w:vAlign w:val="bottom"/>
            <w:hideMark/>
          </w:tcPr>
          <w:p w14:paraId="404204BC" w14:textId="77777777" w:rsidR="00DC0B03" w:rsidRPr="00DC0B03" w:rsidRDefault="00DC0B03" w:rsidP="00DC0B03">
            <w:pPr>
              <w:spacing w:line="240" w:lineRule="auto"/>
              <w:jc w:val="left"/>
              <w:rPr>
                <w:rFonts w:ascii="Times New Roman" w:eastAsia="Times New Roman" w:hAnsi="Times New Roman" w:cs="Times New Roman"/>
                <w:sz w:val="20"/>
                <w:szCs w:val="20"/>
              </w:rPr>
            </w:pPr>
          </w:p>
        </w:tc>
        <w:tc>
          <w:tcPr>
            <w:tcW w:w="180" w:type="pct"/>
            <w:gridSpan w:val="2"/>
            <w:tcBorders>
              <w:top w:val="nil"/>
              <w:left w:val="nil"/>
              <w:bottom w:val="nil"/>
              <w:right w:val="nil"/>
            </w:tcBorders>
            <w:shd w:val="clear" w:color="auto" w:fill="auto"/>
            <w:noWrap/>
            <w:vAlign w:val="bottom"/>
            <w:hideMark/>
          </w:tcPr>
          <w:p w14:paraId="3FBC683A" w14:textId="77777777" w:rsidR="00DC0B03" w:rsidRPr="00DC0B03" w:rsidRDefault="00DC0B03" w:rsidP="00DC0B03">
            <w:pPr>
              <w:spacing w:line="240" w:lineRule="auto"/>
              <w:jc w:val="left"/>
              <w:rPr>
                <w:rFonts w:ascii="Times New Roman" w:eastAsia="Times New Roman" w:hAnsi="Times New Roman" w:cs="Times New Roman"/>
                <w:sz w:val="20"/>
                <w:szCs w:val="20"/>
              </w:rPr>
            </w:pPr>
          </w:p>
        </w:tc>
        <w:tc>
          <w:tcPr>
            <w:tcW w:w="203" w:type="pct"/>
            <w:gridSpan w:val="2"/>
            <w:tcBorders>
              <w:top w:val="nil"/>
              <w:left w:val="nil"/>
              <w:bottom w:val="nil"/>
              <w:right w:val="nil"/>
            </w:tcBorders>
            <w:shd w:val="clear" w:color="auto" w:fill="auto"/>
            <w:noWrap/>
            <w:vAlign w:val="bottom"/>
            <w:hideMark/>
          </w:tcPr>
          <w:p w14:paraId="39F7614C" w14:textId="77777777" w:rsidR="00DC0B03" w:rsidRPr="00DC0B03" w:rsidRDefault="00DC0B03" w:rsidP="00DC0B03">
            <w:pPr>
              <w:spacing w:line="240" w:lineRule="auto"/>
              <w:jc w:val="left"/>
              <w:rPr>
                <w:rFonts w:ascii="Times New Roman" w:eastAsia="Times New Roman" w:hAnsi="Times New Roman" w:cs="Times New Roman"/>
                <w:sz w:val="20"/>
                <w:szCs w:val="20"/>
              </w:rPr>
            </w:pPr>
          </w:p>
        </w:tc>
        <w:tc>
          <w:tcPr>
            <w:tcW w:w="201" w:type="pct"/>
            <w:gridSpan w:val="3"/>
            <w:tcBorders>
              <w:top w:val="nil"/>
              <w:left w:val="nil"/>
              <w:bottom w:val="nil"/>
              <w:right w:val="nil"/>
            </w:tcBorders>
            <w:shd w:val="clear" w:color="auto" w:fill="auto"/>
            <w:noWrap/>
            <w:vAlign w:val="bottom"/>
            <w:hideMark/>
          </w:tcPr>
          <w:p w14:paraId="625C6D7C" w14:textId="77777777" w:rsidR="00DC0B03" w:rsidRPr="00DC0B03" w:rsidRDefault="00DC0B03" w:rsidP="00DC0B03">
            <w:pPr>
              <w:spacing w:line="240" w:lineRule="auto"/>
              <w:jc w:val="left"/>
              <w:rPr>
                <w:rFonts w:ascii="Times New Roman" w:eastAsia="Times New Roman" w:hAnsi="Times New Roman" w:cs="Times New Roman"/>
                <w:sz w:val="20"/>
                <w:szCs w:val="20"/>
              </w:rPr>
            </w:pPr>
          </w:p>
        </w:tc>
        <w:tc>
          <w:tcPr>
            <w:tcW w:w="198" w:type="pct"/>
            <w:gridSpan w:val="3"/>
            <w:tcBorders>
              <w:top w:val="nil"/>
              <w:left w:val="nil"/>
              <w:bottom w:val="nil"/>
              <w:right w:val="nil"/>
            </w:tcBorders>
            <w:shd w:val="clear" w:color="auto" w:fill="auto"/>
            <w:noWrap/>
            <w:vAlign w:val="bottom"/>
            <w:hideMark/>
          </w:tcPr>
          <w:p w14:paraId="0EE115D3" w14:textId="77777777" w:rsidR="00DC0B03" w:rsidRPr="00DC0B03" w:rsidRDefault="00DC0B03" w:rsidP="00DC0B03">
            <w:pPr>
              <w:spacing w:line="240" w:lineRule="auto"/>
              <w:jc w:val="left"/>
              <w:rPr>
                <w:rFonts w:ascii="Times New Roman" w:eastAsia="Times New Roman" w:hAnsi="Times New Roman" w:cs="Times New Roman"/>
                <w:sz w:val="20"/>
                <w:szCs w:val="20"/>
              </w:rPr>
            </w:pPr>
          </w:p>
        </w:tc>
        <w:tc>
          <w:tcPr>
            <w:tcW w:w="205" w:type="pct"/>
            <w:gridSpan w:val="3"/>
            <w:tcBorders>
              <w:top w:val="nil"/>
              <w:left w:val="nil"/>
              <w:bottom w:val="nil"/>
              <w:right w:val="nil"/>
            </w:tcBorders>
            <w:shd w:val="clear" w:color="auto" w:fill="auto"/>
            <w:noWrap/>
            <w:vAlign w:val="bottom"/>
            <w:hideMark/>
          </w:tcPr>
          <w:p w14:paraId="6C0F0914" w14:textId="77777777" w:rsidR="00DC0B03" w:rsidRPr="00DC0B03" w:rsidRDefault="00DC0B03" w:rsidP="00DC0B03">
            <w:pPr>
              <w:spacing w:line="240" w:lineRule="auto"/>
              <w:jc w:val="left"/>
              <w:rPr>
                <w:rFonts w:ascii="Times New Roman" w:eastAsia="Times New Roman" w:hAnsi="Times New Roman" w:cs="Times New Roman"/>
                <w:sz w:val="20"/>
                <w:szCs w:val="20"/>
              </w:rPr>
            </w:pPr>
          </w:p>
        </w:tc>
        <w:tc>
          <w:tcPr>
            <w:tcW w:w="203" w:type="pct"/>
            <w:gridSpan w:val="3"/>
            <w:tcBorders>
              <w:top w:val="nil"/>
              <w:left w:val="nil"/>
              <w:bottom w:val="nil"/>
              <w:right w:val="nil"/>
            </w:tcBorders>
            <w:shd w:val="clear" w:color="auto" w:fill="auto"/>
            <w:noWrap/>
            <w:vAlign w:val="bottom"/>
            <w:hideMark/>
          </w:tcPr>
          <w:p w14:paraId="17DC44C5" w14:textId="77777777" w:rsidR="00DC0B03" w:rsidRPr="00DC0B03" w:rsidRDefault="00DC0B03" w:rsidP="00DC0B03">
            <w:pPr>
              <w:spacing w:line="240" w:lineRule="auto"/>
              <w:jc w:val="left"/>
              <w:rPr>
                <w:rFonts w:ascii="Times New Roman" w:eastAsia="Times New Roman" w:hAnsi="Times New Roman" w:cs="Times New Roman"/>
                <w:sz w:val="20"/>
                <w:szCs w:val="20"/>
              </w:rPr>
            </w:pPr>
          </w:p>
        </w:tc>
      </w:tr>
      <w:tr w:rsidR="00DC0B03" w:rsidRPr="00DC0B03" w14:paraId="0C7D0580" w14:textId="77777777" w:rsidTr="00DC0B03">
        <w:trPr>
          <w:trHeight w:val="255"/>
        </w:trPr>
        <w:tc>
          <w:tcPr>
            <w:tcW w:w="1523" w:type="pct"/>
            <w:gridSpan w:val="2"/>
            <w:vMerge/>
            <w:tcBorders>
              <w:top w:val="nil"/>
              <w:left w:val="nil"/>
              <w:bottom w:val="nil"/>
              <w:right w:val="nil"/>
            </w:tcBorders>
            <w:vAlign w:val="center"/>
            <w:hideMark/>
          </w:tcPr>
          <w:p w14:paraId="56F76E86" w14:textId="77777777" w:rsidR="00DC0B03" w:rsidRPr="00DC0B03" w:rsidRDefault="00DC0B03" w:rsidP="00DC0B03">
            <w:pPr>
              <w:spacing w:line="240" w:lineRule="auto"/>
              <w:jc w:val="left"/>
              <w:rPr>
                <w:rFonts w:ascii="Calibri Light" w:eastAsia="Times New Roman" w:hAnsi="Calibri Light" w:cs="Calibri Light"/>
                <w:b/>
                <w:bCs/>
                <w:color w:val="595959"/>
                <w:sz w:val="20"/>
                <w:szCs w:val="20"/>
              </w:rPr>
            </w:pPr>
          </w:p>
        </w:tc>
        <w:tc>
          <w:tcPr>
            <w:tcW w:w="142" w:type="pct"/>
            <w:tcBorders>
              <w:top w:val="nil"/>
              <w:left w:val="nil"/>
              <w:bottom w:val="nil"/>
              <w:right w:val="nil"/>
            </w:tcBorders>
            <w:shd w:val="clear" w:color="000000" w:fill="FFF2CC"/>
            <w:noWrap/>
            <w:vAlign w:val="center"/>
            <w:hideMark/>
          </w:tcPr>
          <w:p w14:paraId="6D57FCCB" w14:textId="77777777" w:rsidR="00DC0B03" w:rsidRPr="00DC0B03" w:rsidRDefault="00DC0B03" w:rsidP="00DC0B03">
            <w:pPr>
              <w:spacing w:line="240" w:lineRule="auto"/>
              <w:jc w:val="center"/>
              <w:rPr>
                <w:rFonts w:ascii="Calibri Light" w:eastAsia="Times New Roman" w:hAnsi="Calibri Light" w:cs="Calibri Light"/>
                <w:color w:val="595959"/>
                <w:sz w:val="20"/>
                <w:szCs w:val="20"/>
              </w:rPr>
            </w:pPr>
            <w:r w:rsidRPr="00DC0B03">
              <w:rPr>
                <w:rFonts w:ascii="Calibri Light" w:eastAsia="Times New Roman" w:hAnsi="Calibri Light" w:cs="Calibri Light"/>
                <w:color w:val="595959"/>
                <w:sz w:val="20"/>
                <w:szCs w:val="20"/>
              </w:rPr>
              <w:t>3</w:t>
            </w:r>
          </w:p>
        </w:tc>
        <w:tc>
          <w:tcPr>
            <w:tcW w:w="3334" w:type="pct"/>
            <w:gridSpan w:val="33"/>
            <w:tcBorders>
              <w:top w:val="nil"/>
              <w:left w:val="nil"/>
              <w:bottom w:val="nil"/>
              <w:right w:val="nil"/>
            </w:tcBorders>
            <w:shd w:val="clear" w:color="auto" w:fill="auto"/>
            <w:noWrap/>
            <w:vAlign w:val="center"/>
            <w:hideMark/>
          </w:tcPr>
          <w:p w14:paraId="341B0AE0" w14:textId="215CE2E1" w:rsidR="00DC0B03" w:rsidRPr="00DC0B03" w:rsidRDefault="00DC0B03" w:rsidP="00DC0B03">
            <w:pPr>
              <w:spacing w:line="240" w:lineRule="auto"/>
              <w:jc w:val="left"/>
              <w:rPr>
                <w:rFonts w:ascii="Times New Roman" w:eastAsia="Times New Roman" w:hAnsi="Times New Roman" w:cs="Times New Roman"/>
                <w:sz w:val="20"/>
                <w:szCs w:val="20"/>
              </w:rPr>
            </w:pPr>
            <w:r w:rsidRPr="00DC0B03">
              <w:rPr>
                <w:rFonts w:ascii="Calibri Light" w:eastAsia="Times New Roman" w:hAnsi="Calibri Light" w:cs="Calibri Light"/>
                <w:color w:val="595959"/>
                <w:sz w:val="20"/>
                <w:szCs w:val="20"/>
              </w:rPr>
              <w:t>Building linkages and content for the Science and Adaptive Management Information System</w:t>
            </w:r>
          </w:p>
        </w:tc>
      </w:tr>
      <w:tr w:rsidR="00DC0B03" w:rsidRPr="00DC0B03" w14:paraId="05BE5B9C" w14:textId="77777777" w:rsidTr="00DC0B03">
        <w:trPr>
          <w:trHeight w:val="255"/>
        </w:trPr>
        <w:tc>
          <w:tcPr>
            <w:tcW w:w="1523" w:type="pct"/>
            <w:gridSpan w:val="2"/>
            <w:vMerge/>
            <w:tcBorders>
              <w:top w:val="nil"/>
              <w:left w:val="nil"/>
              <w:bottom w:val="nil"/>
              <w:right w:val="nil"/>
            </w:tcBorders>
            <w:vAlign w:val="center"/>
            <w:hideMark/>
          </w:tcPr>
          <w:p w14:paraId="3348B5F9" w14:textId="77777777" w:rsidR="00DC0B03" w:rsidRPr="00DC0B03" w:rsidRDefault="00DC0B03" w:rsidP="00DC0B03">
            <w:pPr>
              <w:spacing w:line="240" w:lineRule="auto"/>
              <w:jc w:val="left"/>
              <w:rPr>
                <w:rFonts w:ascii="Calibri Light" w:eastAsia="Times New Roman" w:hAnsi="Calibri Light" w:cs="Calibri Light"/>
                <w:b/>
                <w:bCs/>
                <w:color w:val="595959"/>
                <w:sz w:val="20"/>
                <w:szCs w:val="20"/>
              </w:rPr>
            </w:pPr>
          </w:p>
        </w:tc>
        <w:tc>
          <w:tcPr>
            <w:tcW w:w="142" w:type="pct"/>
            <w:tcBorders>
              <w:top w:val="nil"/>
              <w:left w:val="nil"/>
              <w:bottom w:val="nil"/>
              <w:right w:val="nil"/>
            </w:tcBorders>
            <w:shd w:val="clear" w:color="000000" w:fill="D2ADE7"/>
            <w:noWrap/>
            <w:vAlign w:val="center"/>
            <w:hideMark/>
          </w:tcPr>
          <w:p w14:paraId="0779ED53" w14:textId="77777777" w:rsidR="00DC0B03" w:rsidRPr="00DC0B03" w:rsidRDefault="00DC0B03" w:rsidP="00DC0B03">
            <w:pPr>
              <w:spacing w:line="240" w:lineRule="auto"/>
              <w:jc w:val="center"/>
              <w:rPr>
                <w:rFonts w:ascii="Calibri Light" w:eastAsia="Times New Roman" w:hAnsi="Calibri Light" w:cs="Calibri Light"/>
                <w:color w:val="595959"/>
                <w:sz w:val="20"/>
                <w:szCs w:val="20"/>
              </w:rPr>
            </w:pPr>
            <w:r w:rsidRPr="00DC0B03">
              <w:rPr>
                <w:rFonts w:ascii="Calibri Light" w:eastAsia="Times New Roman" w:hAnsi="Calibri Light" w:cs="Calibri Light"/>
                <w:color w:val="595959"/>
                <w:sz w:val="20"/>
                <w:szCs w:val="20"/>
              </w:rPr>
              <w:t>4</w:t>
            </w:r>
          </w:p>
        </w:tc>
        <w:tc>
          <w:tcPr>
            <w:tcW w:w="3334" w:type="pct"/>
            <w:gridSpan w:val="33"/>
            <w:tcBorders>
              <w:top w:val="nil"/>
              <w:left w:val="nil"/>
              <w:bottom w:val="nil"/>
              <w:right w:val="nil"/>
            </w:tcBorders>
            <w:shd w:val="clear" w:color="auto" w:fill="auto"/>
            <w:noWrap/>
            <w:vAlign w:val="center"/>
            <w:hideMark/>
          </w:tcPr>
          <w:p w14:paraId="0E02352B" w14:textId="57681322" w:rsidR="00DC0B03" w:rsidRPr="00DC0B03" w:rsidRDefault="00DC0B03" w:rsidP="00DC0B03">
            <w:pPr>
              <w:spacing w:line="240" w:lineRule="auto"/>
              <w:jc w:val="left"/>
              <w:rPr>
                <w:rFonts w:ascii="Times New Roman" w:eastAsia="Times New Roman" w:hAnsi="Times New Roman" w:cs="Times New Roman"/>
                <w:sz w:val="20"/>
                <w:szCs w:val="20"/>
              </w:rPr>
            </w:pPr>
            <w:r w:rsidRPr="00DC0B03">
              <w:rPr>
                <w:rFonts w:ascii="Calibri Light" w:eastAsia="Times New Roman" w:hAnsi="Calibri Light" w:cs="Calibri Light"/>
                <w:color w:val="595959"/>
                <w:sz w:val="20"/>
                <w:szCs w:val="20"/>
              </w:rPr>
              <w:t>Decision tools to facilitate adaptive learning</w:t>
            </w:r>
          </w:p>
        </w:tc>
      </w:tr>
      <w:tr w:rsidR="00DC0B03" w:rsidRPr="00DC0B03" w14:paraId="3609D01E" w14:textId="77777777" w:rsidTr="00DC0B03">
        <w:trPr>
          <w:trHeight w:val="255"/>
        </w:trPr>
        <w:tc>
          <w:tcPr>
            <w:tcW w:w="1523" w:type="pct"/>
            <w:gridSpan w:val="2"/>
            <w:vMerge/>
            <w:tcBorders>
              <w:top w:val="nil"/>
              <w:left w:val="nil"/>
              <w:bottom w:val="nil"/>
              <w:right w:val="nil"/>
            </w:tcBorders>
            <w:vAlign w:val="center"/>
            <w:hideMark/>
          </w:tcPr>
          <w:p w14:paraId="72CD30DB" w14:textId="77777777" w:rsidR="00DC0B03" w:rsidRPr="00DC0B03" w:rsidRDefault="00DC0B03" w:rsidP="00DC0B03">
            <w:pPr>
              <w:spacing w:line="240" w:lineRule="auto"/>
              <w:jc w:val="left"/>
              <w:rPr>
                <w:rFonts w:ascii="Calibri Light" w:eastAsia="Times New Roman" w:hAnsi="Calibri Light" w:cs="Calibri Light"/>
                <w:b/>
                <w:bCs/>
                <w:color w:val="595959"/>
                <w:sz w:val="20"/>
                <w:szCs w:val="20"/>
              </w:rPr>
            </w:pPr>
          </w:p>
        </w:tc>
        <w:tc>
          <w:tcPr>
            <w:tcW w:w="142" w:type="pct"/>
            <w:tcBorders>
              <w:top w:val="nil"/>
              <w:left w:val="nil"/>
              <w:bottom w:val="nil"/>
              <w:right w:val="nil"/>
            </w:tcBorders>
            <w:shd w:val="clear" w:color="000000" w:fill="FF5D5D"/>
            <w:noWrap/>
            <w:vAlign w:val="center"/>
            <w:hideMark/>
          </w:tcPr>
          <w:p w14:paraId="44D842CF" w14:textId="77777777" w:rsidR="00DC0B03" w:rsidRPr="00DC0B03" w:rsidRDefault="00DC0B03" w:rsidP="00DC0B03">
            <w:pPr>
              <w:spacing w:line="240" w:lineRule="auto"/>
              <w:jc w:val="center"/>
              <w:rPr>
                <w:rFonts w:ascii="Calibri Light" w:eastAsia="Times New Roman" w:hAnsi="Calibri Light" w:cs="Calibri Light"/>
                <w:color w:val="595959"/>
                <w:sz w:val="20"/>
                <w:szCs w:val="20"/>
              </w:rPr>
            </w:pPr>
            <w:r w:rsidRPr="00DC0B03">
              <w:rPr>
                <w:rFonts w:ascii="Calibri Light" w:eastAsia="Times New Roman" w:hAnsi="Calibri Light" w:cs="Calibri Light"/>
                <w:color w:val="595959"/>
                <w:sz w:val="20"/>
                <w:szCs w:val="20"/>
              </w:rPr>
              <w:t>5</w:t>
            </w:r>
          </w:p>
        </w:tc>
        <w:tc>
          <w:tcPr>
            <w:tcW w:w="1131" w:type="pct"/>
            <w:gridSpan w:val="7"/>
            <w:tcBorders>
              <w:top w:val="nil"/>
              <w:left w:val="nil"/>
              <w:bottom w:val="nil"/>
              <w:right w:val="nil"/>
            </w:tcBorders>
            <w:shd w:val="clear" w:color="auto" w:fill="auto"/>
            <w:noWrap/>
            <w:vAlign w:val="center"/>
            <w:hideMark/>
          </w:tcPr>
          <w:p w14:paraId="7386D051" w14:textId="67962039" w:rsidR="00DC0B03" w:rsidRPr="00DC0B03" w:rsidRDefault="00DC0B03" w:rsidP="00DC0B03">
            <w:pPr>
              <w:spacing w:line="240" w:lineRule="auto"/>
              <w:jc w:val="left"/>
              <w:rPr>
                <w:rFonts w:ascii="Calibri Light" w:eastAsia="Times New Roman" w:hAnsi="Calibri Light" w:cs="Calibri Light"/>
                <w:color w:val="595959"/>
                <w:sz w:val="20"/>
                <w:szCs w:val="20"/>
              </w:rPr>
            </w:pPr>
            <w:r w:rsidRPr="00DC0B03">
              <w:rPr>
                <w:rFonts w:ascii="Calibri Light" w:eastAsia="Times New Roman" w:hAnsi="Calibri Light" w:cs="Calibri Light"/>
                <w:color w:val="595959"/>
                <w:sz w:val="20"/>
                <w:szCs w:val="20"/>
              </w:rPr>
              <w:t>Information sharing and coordination</w:t>
            </w:r>
          </w:p>
        </w:tc>
        <w:tc>
          <w:tcPr>
            <w:tcW w:w="198" w:type="pct"/>
            <w:gridSpan w:val="2"/>
            <w:tcBorders>
              <w:top w:val="nil"/>
              <w:left w:val="nil"/>
              <w:bottom w:val="nil"/>
              <w:right w:val="nil"/>
            </w:tcBorders>
            <w:shd w:val="clear" w:color="auto" w:fill="auto"/>
            <w:noWrap/>
            <w:vAlign w:val="center"/>
            <w:hideMark/>
          </w:tcPr>
          <w:p w14:paraId="15F2A924" w14:textId="77777777" w:rsidR="00DC0B03" w:rsidRPr="00DC0B03" w:rsidRDefault="00DC0B03" w:rsidP="00DC0B03">
            <w:pPr>
              <w:spacing w:line="240" w:lineRule="auto"/>
              <w:jc w:val="left"/>
              <w:rPr>
                <w:rFonts w:ascii="Times New Roman" w:eastAsia="Times New Roman" w:hAnsi="Times New Roman" w:cs="Times New Roman"/>
                <w:sz w:val="20"/>
                <w:szCs w:val="20"/>
              </w:rPr>
            </w:pPr>
          </w:p>
        </w:tc>
        <w:tc>
          <w:tcPr>
            <w:tcW w:w="208" w:type="pct"/>
            <w:gridSpan w:val="2"/>
            <w:tcBorders>
              <w:top w:val="nil"/>
              <w:left w:val="nil"/>
              <w:bottom w:val="nil"/>
              <w:right w:val="nil"/>
            </w:tcBorders>
            <w:shd w:val="clear" w:color="auto" w:fill="auto"/>
            <w:noWrap/>
            <w:vAlign w:val="center"/>
            <w:hideMark/>
          </w:tcPr>
          <w:p w14:paraId="194F8B58" w14:textId="77777777" w:rsidR="00DC0B03" w:rsidRPr="00DC0B03" w:rsidRDefault="00DC0B03" w:rsidP="00DC0B03">
            <w:pPr>
              <w:spacing w:line="240" w:lineRule="auto"/>
              <w:jc w:val="left"/>
              <w:rPr>
                <w:rFonts w:ascii="Times New Roman" w:eastAsia="Times New Roman" w:hAnsi="Times New Roman" w:cs="Times New Roman"/>
                <w:sz w:val="20"/>
                <w:szCs w:val="20"/>
              </w:rPr>
            </w:pPr>
          </w:p>
        </w:tc>
        <w:tc>
          <w:tcPr>
            <w:tcW w:w="198" w:type="pct"/>
            <w:gridSpan w:val="2"/>
            <w:tcBorders>
              <w:top w:val="nil"/>
              <w:left w:val="nil"/>
              <w:bottom w:val="nil"/>
              <w:right w:val="nil"/>
            </w:tcBorders>
            <w:shd w:val="clear" w:color="auto" w:fill="auto"/>
            <w:noWrap/>
            <w:vAlign w:val="bottom"/>
            <w:hideMark/>
          </w:tcPr>
          <w:p w14:paraId="1BA16A77" w14:textId="77777777" w:rsidR="00DC0B03" w:rsidRPr="00DC0B03" w:rsidRDefault="00DC0B03" w:rsidP="00DC0B03">
            <w:pPr>
              <w:spacing w:line="240" w:lineRule="auto"/>
              <w:jc w:val="left"/>
              <w:rPr>
                <w:rFonts w:ascii="Times New Roman" w:eastAsia="Times New Roman" w:hAnsi="Times New Roman" w:cs="Times New Roman"/>
                <w:sz w:val="20"/>
                <w:szCs w:val="20"/>
              </w:rPr>
            </w:pPr>
          </w:p>
        </w:tc>
        <w:tc>
          <w:tcPr>
            <w:tcW w:w="213" w:type="pct"/>
            <w:gridSpan w:val="2"/>
            <w:tcBorders>
              <w:top w:val="nil"/>
              <w:left w:val="nil"/>
              <w:bottom w:val="nil"/>
              <w:right w:val="nil"/>
            </w:tcBorders>
            <w:shd w:val="clear" w:color="auto" w:fill="auto"/>
            <w:noWrap/>
            <w:vAlign w:val="bottom"/>
            <w:hideMark/>
          </w:tcPr>
          <w:p w14:paraId="1A7E1340" w14:textId="77777777" w:rsidR="00DC0B03" w:rsidRPr="00DC0B03" w:rsidRDefault="00DC0B03" w:rsidP="00DC0B03">
            <w:pPr>
              <w:spacing w:line="240" w:lineRule="auto"/>
              <w:jc w:val="left"/>
              <w:rPr>
                <w:rFonts w:ascii="Times New Roman" w:eastAsia="Times New Roman" w:hAnsi="Times New Roman" w:cs="Times New Roman"/>
                <w:sz w:val="20"/>
                <w:szCs w:val="20"/>
              </w:rPr>
            </w:pPr>
          </w:p>
        </w:tc>
        <w:tc>
          <w:tcPr>
            <w:tcW w:w="194" w:type="pct"/>
            <w:gridSpan w:val="2"/>
            <w:tcBorders>
              <w:top w:val="nil"/>
              <w:left w:val="nil"/>
              <w:bottom w:val="nil"/>
              <w:right w:val="nil"/>
            </w:tcBorders>
            <w:shd w:val="clear" w:color="auto" w:fill="auto"/>
            <w:noWrap/>
            <w:vAlign w:val="bottom"/>
            <w:hideMark/>
          </w:tcPr>
          <w:p w14:paraId="71B544AE" w14:textId="77777777" w:rsidR="00DC0B03" w:rsidRPr="00DC0B03" w:rsidRDefault="00DC0B03" w:rsidP="00DC0B03">
            <w:pPr>
              <w:spacing w:line="240" w:lineRule="auto"/>
              <w:jc w:val="left"/>
              <w:rPr>
                <w:rFonts w:ascii="Times New Roman" w:eastAsia="Times New Roman" w:hAnsi="Times New Roman" w:cs="Times New Roman"/>
                <w:sz w:val="20"/>
                <w:szCs w:val="20"/>
              </w:rPr>
            </w:pPr>
          </w:p>
        </w:tc>
        <w:tc>
          <w:tcPr>
            <w:tcW w:w="180" w:type="pct"/>
            <w:gridSpan w:val="2"/>
            <w:tcBorders>
              <w:top w:val="nil"/>
              <w:left w:val="nil"/>
              <w:bottom w:val="nil"/>
              <w:right w:val="nil"/>
            </w:tcBorders>
            <w:shd w:val="clear" w:color="auto" w:fill="auto"/>
            <w:noWrap/>
            <w:vAlign w:val="bottom"/>
            <w:hideMark/>
          </w:tcPr>
          <w:p w14:paraId="5218BD86" w14:textId="77777777" w:rsidR="00DC0B03" w:rsidRPr="00DC0B03" w:rsidRDefault="00DC0B03" w:rsidP="00DC0B03">
            <w:pPr>
              <w:spacing w:line="240" w:lineRule="auto"/>
              <w:jc w:val="left"/>
              <w:rPr>
                <w:rFonts w:ascii="Times New Roman" w:eastAsia="Times New Roman" w:hAnsi="Times New Roman" w:cs="Times New Roman"/>
                <w:sz w:val="20"/>
                <w:szCs w:val="20"/>
              </w:rPr>
            </w:pPr>
          </w:p>
        </w:tc>
        <w:tc>
          <w:tcPr>
            <w:tcW w:w="203" w:type="pct"/>
            <w:gridSpan w:val="2"/>
            <w:tcBorders>
              <w:top w:val="nil"/>
              <w:left w:val="nil"/>
              <w:bottom w:val="nil"/>
              <w:right w:val="nil"/>
            </w:tcBorders>
            <w:shd w:val="clear" w:color="auto" w:fill="auto"/>
            <w:noWrap/>
            <w:vAlign w:val="bottom"/>
            <w:hideMark/>
          </w:tcPr>
          <w:p w14:paraId="1A2B9054" w14:textId="77777777" w:rsidR="00DC0B03" w:rsidRPr="00DC0B03" w:rsidRDefault="00DC0B03" w:rsidP="00DC0B03">
            <w:pPr>
              <w:spacing w:line="240" w:lineRule="auto"/>
              <w:jc w:val="left"/>
              <w:rPr>
                <w:rFonts w:ascii="Times New Roman" w:eastAsia="Times New Roman" w:hAnsi="Times New Roman" w:cs="Times New Roman"/>
                <w:sz w:val="20"/>
                <w:szCs w:val="20"/>
              </w:rPr>
            </w:pPr>
          </w:p>
        </w:tc>
        <w:tc>
          <w:tcPr>
            <w:tcW w:w="201" w:type="pct"/>
            <w:gridSpan w:val="3"/>
            <w:tcBorders>
              <w:top w:val="nil"/>
              <w:left w:val="nil"/>
              <w:bottom w:val="nil"/>
              <w:right w:val="nil"/>
            </w:tcBorders>
            <w:shd w:val="clear" w:color="auto" w:fill="auto"/>
            <w:noWrap/>
            <w:vAlign w:val="bottom"/>
            <w:hideMark/>
          </w:tcPr>
          <w:p w14:paraId="144CA768" w14:textId="77777777" w:rsidR="00DC0B03" w:rsidRPr="00DC0B03" w:rsidRDefault="00DC0B03" w:rsidP="00DC0B03">
            <w:pPr>
              <w:spacing w:line="240" w:lineRule="auto"/>
              <w:jc w:val="left"/>
              <w:rPr>
                <w:rFonts w:ascii="Times New Roman" w:eastAsia="Times New Roman" w:hAnsi="Times New Roman" w:cs="Times New Roman"/>
                <w:sz w:val="20"/>
                <w:szCs w:val="20"/>
              </w:rPr>
            </w:pPr>
          </w:p>
        </w:tc>
        <w:tc>
          <w:tcPr>
            <w:tcW w:w="198" w:type="pct"/>
            <w:gridSpan w:val="3"/>
            <w:tcBorders>
              <w:top w:val="nil"/>
              <w:left w:val="nil"/>
              <w:bottom w:val="nil"/>
              <w:right w:val="nil"/>
            </w:tcBorders>
            <w:shd w:val="clear" w:color="auto" w:fill="auto"/>
            <w:noWrap/>
            <w:vAlign w:val="bottom"/>
            <w:hideMark/>
          </w:tcPr>
          <w:p w14:paraId="5BBEFFCB" w14:textId="77777777" w:rsidR="00DC0B03" w:rsidRPr="00DC0B03" w:rsidRDefault="00DC0B03" w:rsidP="00DC0B03">
            <w:pPr>
              <w:spacing w:line="240" w:lineRule="auto"/>
              <w:jc w:val="left"/>
              <w:rPr>
                <w:rFonts w:ascii="Times New Roman" w:eastAsia="Times New Roman" w:hAnsi="Times New Roman" w:cs="Times New Roman"/>
                <w:sz w:val="20"/>
                <w:szCs w:val="20"/>
              </w:rPr>
            </w:pPr>
          </w:p>
        </w:tc>
        <w:tc>
          <w:tcPr>
            <w:tcW w:w="205" w:type="pct"/>
            <w:gridSpan w:val="3"/>
            <w:tcBorders>
              <w:top w:val="nil"/>
              <w:left w:val="nil"/>
              <w:bottom w:val="nil"/>
              <w:right w:val="nil"/>
            </w:tcBorders>
            <w:shd w:val="clear" w:color="auto" w:fill="auto"/>
            <w:noWrap/>
            <w:vAlign w:val="bottom"/>
            <w:hideMark/>
          </w:tcPr>
          <w:p w14:paraId="496805BB" w14:textId="77777777" w:rsidR="00DC0B03" w:rsidRPr="00DC0B03" w:rsidRDefault="00DC0B03" w:rsidP="00DC0B03">
            <w:pPr>
              <w:spacing w:line="240" w:lineRule="auto"/>
              <w:jc w:val="left"/>
              <w:rPr>
                <w:rFonts w:ascii="Times New Roman" w:eastAsia="Times New Roman" w:hAnsi="Times New Roman" w:cs="Times New Roman"/>
                <w:sz w:val="20"/>
                <w:szCs w:val="20"/>
              </w:rPr>
            </w:pPr>
          </w:p>
        </w:tc>
        <w:tc>
          <w:tcPr>
            <w:tcW w:w="203" w:type="pct"/>
            <w:gridSpan w:val="3"/>
            <w:tcBorders>
              <w:top w:val="nil"/>
              <w:left w:val="nil"/>
              <w:bottom w:val="nil"/>
              <w:right w:val="nil"/>
            </w:tcBorders>
            <w:shd w:val="clear" w:color="auto" w:fill="auto"/>
            <w:noWrap/>
            <w:vAlign w:val="bottom"/>
            <w:hideMark/>
          </w:tcPr>
          <w:p w14:paraId="36B0C1DB" w14:textId="77777777" w:rsidR="00DC0B03" w:rsidRPr="00DC0B03" w:rsidRDefault="00DC0B03" w:rsidP="00DC0B03">
            <w:pPr>
              <w:spacing w:line="240" w:lineRule="auto"/>
              <w:jc w:val="left"/>
              <w:rPr>
                <w:rFonts w:ascii="Times New Roman" w:eastAsia="Times New Roman" w:hAnsi="Times New Roman" w:cs="Times New Roman"/>
                <w:sz w:val="20"/>
                <w:szCs w:val="20"/>
              </w:rPr>
            </w:pPr>
          </w:p>
        </w:tc>
      </w:tr>
      <w:tr w:rsidR="00DC0B03" w:rsidRPr="00DC0B03" w14:paraId="0FF86B77" w14:textId="77777777" w:rsidTr="00DC0B03">
        <w:trPr>
          <w:gridAfter w:val="2"/>
          <w:wAfter w:w="10" w:type="pct"/>
          <w:trHeight w:val="255"/>
        </w:trPr>
        <w:tc>
          <w:tcPr>
            <w:tcW w:w="204" w:type="pct"/>
            <w:tcBorders>
              <w:top w:val="nil"/>
              <w:left w:val="nil"/>
              <w:bottom w:val="single" w:sz="12" w:space="0" w:color="ACCCEA"/>
              <w:right w:val="nil"/>
            </w:tcBorders>
            <w:shd w:val="clear" w:color="auto" w:fill="auto"/>
            <w:noWrap/>
            <w:hideMark/>
          </w:tcPr>
          <w:p w14:paraId="3181D568"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320" w:type="pct"/>
            <w:tcBorders>
              <w:top w:val="nil"/>
              <w:left w:val="nil"/>
              <w:bottom w:val="nil"/>
              <w:right w:val="nil"/>
            </w:tcBorders>
            <w:shd w:val="clear" w:color="auto" w:fill="auto"/>
            <w:noWrap/>
            <w:hideMark/>
          </w:tcPr>
          <w:p w14:paraId="5CE4CDB2" w14:textId="77777777" w:rsidR="00DC0B03" w:rsidRPr="00DC0B03" w:rsidRDefault="00DC0B03" w:rsidP="00DC0B03">
            <w:pPr>
              <w:spacing w:line="240" w:lineRule="auto"/>
              <w:jc w:val="center"/>
              <w:rPr>
                <w:rFonts w:ascii="Calibri" w:eastAsia="Times New Roman" w:hAnsi="Calibri" w:cs="Calibri"/>
                <w:sz w:val="20"/>
                <w:szCs w:val="20"/>
              </w:rPr>
            </w:pPr>
          </w:p>
        </w:tc>
        <w:tc>
          <w:tcPr>
            <w:tcW w:w="142" w:type="pct"/>
            <w:tcBorders>
              <w:top w:val="nil"/>
              <w:left w:val="nil"/>
              <w:bottom w:val="nil"/>
              <w:right w:val="nil"/>
            </w:tcBorders>
            <w:shd w:val="clear" w:color="auto" w:fill="auto"/>
            <w:noWrap/>
            <w:hideMark/>
          </w:tcPr>
          <w:p w14:paraId="50B41A7A" w14:textId="77777777" w:rsidR="00DC0B03" w:rsidRPr="00DC0B03" w:rsidRDefault="00DC0B03" w:rsidP="00DC0B03">
            <w:pPr>
              <w:spacing w:line="240" w:lineRule="auto"/>
              <w:jc w:val="left"/>
              <w:rPr>
                <w:rFonts w:ascii="Times New Roman" w:eastAsia="Times New Roman" w:hAnsi="Times New Roman" w:cs="Times New Roman"/>
                <w:sz w:val="20"/>
                <w:szCs w:val="20"/>
              </w:rPr>
            </w:pPr>
          </w:p>
        </w:tc>
        <w:tc>
          <w:tcPr>
            <w:tcW w:w="188" w:type="pct"/>
            <w:tcBorders>
              <w:top w:val="nil"/>
              <w:left w:val="nil"/>
              <w:bottom w:val="nil"/>
              <w:right w:val="nil"/>
            </w:tcBorders>
            <w:shd w:val="clear" w:color="auto" w:fill="auto"/>
            <w:noWrap/>
            <w:hideMark/>
          </w:tcPr>
          <w:p w14:paraId="28689AFB" w14:textId="77777777" w:rsidR="00DC0B03" w:rsidRPr="00DC0B03" w:rsidRDefault="00DC0B03" w:rsidP="00DC0B03">
            <w:pPr>
              <w:spacing w:line="240" w:lineRule="auto"/>
              <w:jc w:val="left"/>
              <w:rPr>
                <w:rFonts w:ascii="Times New Roman" w:eastAsia="Times New Roman" w:hAnsi="Times New Roman" w:cs="Times New Roman"/>
                <w:sz w:val="20"/>
                <w:szCs w:val="20"/>
              </w:rPr>
            </w:pPr>
          </w:p>
        </w:tc>
        <w:tc>
          <w:tcPr>
            <w:tcW w:w="224" w:type="pct"/>
            <w:tcBorders>
              <w:top w:val="nil"/>
              <w:left w:val="nil"/>
              <w:bottom w:val="nil"/>
              <w:right w:val="nil"/>
            </w:tcBorders>
            <w:shd w:val="clear" w:color="auto" w:fill="auto"/>
            <w:noWrap/>
            <w:hideMark/>
          </w:tcPr>
          <w:p w14:paraId="500E4ECC" w14:textId="77777777" w:rsidR="00DC0B03" w:rsidRPr="00DC0B03" w:rsidRDefault="00DC0B03" w:rsidP="00DC0B03">
            <w:pPr>
              <w:spacing w:line="240" w:lineRule="auto"/>
              <w:jc w:val="left"/>
              <w:rPr>
                <w:rFonts w:ascii="Times New Roman" w:eastAsia="Times New Roman" w:hAnsi="Times New Roman" w:cs="Times New Roman"/>
                <w:sz w:val="20"/>
                <w:szCs w:val="20"/>
              </w:rPr>
            </w:pPr>
          </w:p>
        </w:tc>
        <w:tc>
          <w:tcPr>
            <w:tcW w:w="179" w:type="pct"/>
            <w:tcBorders>
              <w:top w:val="nil"/>
              <w:left w:val="nil"/>
              <w:bottom w:val="nil"/>
              <w:right w:val="nil"/>
            </w:tcBorders>
            <w:shd w:val="clear" w:color="auto" w:fill="auto"/>
            <w:noWrap/>
            <w:hideMark/>
          </w:tcPr>
          <w:p w14:paraId="4FF1CA1D" w14:textId="77777777" w:rsidR="00DC0B03" w:rsidRPr="00DC0B03" w:rsidRDefault="00DC0B03" w:rsidP="00DC0B03">
            <w:pPr>
              <w:spacing w:line="240" w:lineRule="auto"/>
              <w:jc w:val="left"/>
              <w:rPr>
                <w:rFonts w:ascii="Times New Roman" w:eastAsia="Times New Roman" w:hAnsi="Times New Roman" w:cs="Times New Roman"/>
                <w:sz w:val="20"/>
                <w:szCs w:val="20"/>
              </w:rPr>
            </w:pPr>
          </w:p>
        </w:tc>
        <w:tc>
          <w:tcPr>
            <w:tcW w:w="170" w:type="pct"/>
            <w:tcBorders>
              <w:top w:val="nil"/>
              <w:left w:val="nil"/>
              <w:bottom w:val="nil"/>
              <w:right w:val="nil"/>
            </w:tcBorders>
            <w:shd w:val="clear" w:color="auto" w:fill="auto"/>
            <w:noWrap/>
            <w:hideMark/>
          </w:tcPr>
          <w:p w14:paraId="09E3AADB" w14:textId="77777777" w:rsidR="00DC0B03" w:rsidRPr="00DC0B03" w:rsidRDefault="00DC0B03" w:rsidP="00DC0B03">
            <w:pPr>
              <w:spacing w:line="240" w:lineRule="auto"/>
              <w:jc w:val="left"/>
              <w:rPr>
                <w:rFonts w:ascii="Times New Roman" w:eastAsia="Times New Roman" w:hAnsi="Times New Roman" w:cs="Times New Roman"/>
                <w:sz w:val="20"/>
                <w:szCs w:val="20"/>
              </w:rPr>
            </w:pPr>
          </w:p>
        </w:tc>
        <w:tc>
          <w:tcPr>
            <w:tcW w:w="169" w:type="pct"/>
            <w:tcBorders>
              <w:top w:val="nil"/>
              <w:left w:val="nil"/>
              <w:bottom w:val="nil"/>
              <w:right w:val="nil"/>
            </w:tcBorders>
            <w:shd w:val="clear" w:color="auto" w:fill="auto"/>
            <w:noWrap/>
            <w:hideMark/>
          </w:tcPr>
          <w:p w14:paraId="7E1E51BF" w14:textId="77777777" w:rsidR="00DC0B03" w:rsidRPr="00DC0B03" w:rsidRDefault="00DC0B03" w:rsidP="00DC0B03">
            <w:pPr>
              <w:spacing w:line="240" w:lineRule="auto"/>
              <w:jc w:val="left"/>
              <w:rPr>
                <w:rFonts w:ascii="Times New Roman" w:eastAsia="Times New Roman" w:hAnsi="Times New Roman" w:cs="Times New Roman"/>
                <w:sz w:val="20"/>
                <w:szCs w:val="20"/>
              </w:rPr>
            </w:pPr>
          </w:p>
        </w:tc>
        <w:tc>
          <w:tcPr>
            <w:tcW w:w="193" w:type="pct"/>
            <w:tcBorders>
              <w:top w:val="nil"/>
              <w:left w:val="nil"/>
              <w:bottom w:val="nil"/>
              <w:right w:val="nil"/>
            </w:tcBorders>
            <w:shd w:val="clear" w:color="auto" w:fill="auto"/>
            <w:noWrap/>
            <w:hideMark/>
          </w:tcPr>
          <w:p w14:paraId="6C330372" w14:textId="77777777" w:rsidR="00DC0B03" w:rsidRPr="00DC0B03" w:rsidRDefault="00DC0B03" w:rsidP="00DC0B03">
            <w:pPr>
              <w:spacing w:line="240" w:lineRule="auto"/>
              <w:rPr>
                <w:rFonts w:ascii="Times New Roman" w:eastAsia="Times New Roman" w:hAnsi="Times New Roman" w:cs="Times New Roman"/>
                <w:sz w:val="20"/>
                <w:szCs w:val="20"/>
              </w:rPr>
            </w:pPr>
          </w:p>
        </w:tc>
        <w:tc>
          <w:tcPr>
            <w:tcW w:w="198" w:type="pct"/>
            <w:gridSpan w:val="2"/>
            <w:tcBorders>
              <w:top w:val="nil"/>
              <w:left w:val="nil"/>
              <w:bottom w:val="nil"/>
              <w:right w:val="nil"/>
            </w:tcBorders>
            <w:shd w:val="clear" w:color="auto" w:fill="auto"/>
            <w:noWrap/>
            <w:hideMark/>
          </w:tcPr>
          <w:p w14:paraId="7C181E60" w14:textId="77777777" w:rsidR="00DC0B03" w:rsidRPr="00DC0B03" w:rsidRDefault="00DC0B03" w:rsidP="00DC0B03">
            <w:pPr>
              <w:spacing w:line="240" w:lineRule="auto"/>
              <w:jc w:val="left"/>
              <w:rPr>
                <w:rFonts w:ascii="Times New Roman" w:eastAsia="Times New Roman" w:hAnsi="Times New Roman" w:cs="Times New Roman"/>
                <w:sz w:val="20"/>
                <w:szCs w:val="20"/>
              </w:rPr>
            </w:pPr>
          </w:p>
        </w:tc>
        <w:tc>
          <w:tcPr>
            <w:tcW w:w="208" w:type="pct"/>
            <w:gridSpan w:val="2"/>
            <w:tcBorders>
              <w:top w:val="nil"/>
              <w:left w:val="nil"/>
              <w:bottom w:val="nil"/>
              <w:right w:val="nil"/>
            </w:tcBorders>
            <w:shd w:val="clear" w:color="auto" w:fill="auto"/>
            <w:noWrap/>
            <w:hideMark/>
          </w:tcPr>
          <w:p w14:paraId="445253B8" w14:textId="77777777" w:rsidR="00DC0B03" w:rsidRPr="00DC0B03" w:rsidRDefault="00DC0B03" w:rsidP="00DC0B03">
            <w:pPr>
              <w:spacing w:line="240" w:lineRule="auto"/>
              <w:jc w:val="left"/>
              <w:rPr>
                <w:rFonts w:ascii="Times New Roman" w:eastAsia="Times New Roman" w:hAnsi="Times New Roman" w:cs="Times New Roman"/>
                <w:sz w:val="20"/>
                <w:szCs w:val="20"/>
              </w:rPr>
            </w:pPr>
          </w:p>
        </w:tc>
        <w:tc>
          <w:tcPr>
            <w:tcW w:w="198" w:type="pct"/>
            <w:gridSpan w:val="2"/>
            <w:tcBorders>
              <w:top w:val="nil"/>
              <w:left w:val="nil"/>
              <w:bottom w:val="nil"/>
              <w:right w:val="nil"/>
            </w:tcBorders>
            <w:shd w:val="clear" w:color="auto" w:fill="auto"/>
            <w:noWrap/>
            <w:hideMark/>
          </w:tcPr>
          <w:p w14:paraId="256283A6" w14:textId="77777777" w:rsidR="00DC0B03" w:rsidRPr="00DC0B03" w:rsidRDefault="00DC0B03" w:rsidP="00DC0B03">
            <w:pPr>
              <w:spacing w:line="240" w:lineRule="auto"/>
              <w:jc w:val="left"/>
              <w:rPr>
                <w:rFonts w:ascii="Times New Roman" w:eastAsia="Times New Roman" w:hAnsi="Times New Roman" w:cs="Times New Roman"/>
                <w:sz w:val="20"/>
                <w:szCs w:val="20"/>
              </w:rPr>
            </w:pPr>
          </w:p>
        </w:tc>
        <w:tc>
          <w:tcPr>
            <w:tcW w:w="213" w:type="pct"/>
            <w:gridSpan w:val="2"/>
            <w:tcBorders>
              <w:top w:val="nil"/>
              <w:left w:val="nil"/>
              <w:bottom w:val="nil"/>
              <w:right w:val="nil"/>
            </w:tcBorders>
            <w:shd w:val="clear" w:color="auto" w:fill="auto"/>
            <w:noWrap/>
            <w:hideMark/>
          </w:tcPr>
          <w:p w14:paraId="4F614DEC" w14:textId="77777777" w:rsidR="00DC0B03" w:rsidRPr="00DC0B03" w:rsidRDefault="00DC0B03" w:rsidP="00DC0B03">
            <w:pPr>
              <w:spacing w:line="240" w:lineRule="auto"/>
              <w:jc w:val="left"/>
              <w:rPr>
                <w:rFonts w:ascii="Times New Roman" w:eastAsia="Times New Roman" w:hAnsi="Times New Roman" w:cs="Times New Roman"/>
                <w:sz w:val="20"/>
                <w:szCs w:val="20"/>
              </w:rPr>
            </w:pPr>
          </w:p>
        </w:tc>
        <w:tc>
          <w:tcPr>
            <w:tcW w:w="194" w:type="pct"/>
            <w:gridSpan w:val="2"/>
            <w:tcBorders>
              <w:top w:val="nil"/>
              <w:left w:val="nil"/>
              <w:bottom w:val="nil"/>
              <w:right w:val="nil"/>
            </w:tcBorders>
            <w:shd w:val="clear" w:color="auto" w:fill="auto"/>
            <w:noWrap/>
            <w:hideMark/>
          </w:tcPr>
          <w:p w14:paraId="62F72FAC" w14:textId="77777777" w:rsidR="00DC0B03" w:rsidRPr="00DC0B03" w:rsidRDefault="00DC0B03" w:rsidP="00DC0B03">
            <w:pPr>
              <w:spacing w:line="240" w:lineRule="auto"/>
              <w:jc w:val="left"/>
              <w:rPr>
                <w:rFonts w:ascii="Times New Roman" w:eastAsia="Times New Roman" w:hAnsi="Times New Roman" w:cs="Times New Roman"/>
                <w:sz w:val="20"/>
                <w:szCs w:val="20"/>
              </w:rPr>
            </w:pPr>
          </w:p>
        </w:tc>
        <w:tc>
          <w:tcPr>
            <w:tcW w:w="180" w:type="pct"/>
            <w:gridSpan w:val="2"/>
            <w:tcBorders>
              <w:top w:val="nil"/>
              <w:left w:val="nil"/>
              <w:bottom w:val="nil"/>
              <w:right w:val="nil"/>
            </w:tcBorders>
            <w:shd w:val="clear" w:color="auto" w:fill="auto"/>
            <w:noWrap/>
            <w:hideMark/>
          </w:tcPr>
          <w:p w14:paraId="3FECCAA0" w14:textId="77777777" w:rsidR="00DC0B03" w:rsidRPr="00DC0B03" w:rsidRDefault="00DC0B03" w:rsidP="00DC0B03">
            <w:pPr>
              <w:spacing w:line="240" w:lineRule="auto"/>
              <w:jc w:val="left"/>
              <w:rPr>
                <w:rFonts w:ascii="Times New Roman" w:eastAsia="Times New Roman" w:hAnsi="Times New Roman" w:cs="Times New Roman"/>
                <w:sz w:val="20"/>
                <w:szCs w:val="20"/>
              </w:rPr>
            </w:pPr>
          </w:p>
        </w:tc>
        <w:tc>
          <w:tcPr>
            <w:tcW w:w="203" w:type="pct"/>
            <w:gridSpan w:val="2"/>
            <w:tcBorders>
              <w:top w:val="nil"/>
              <w:left w:val="nil"/>
              <w:bottom w:val="nil"/>
              <w:right w:val="nil"/>
            </w:tcBorders>
            <w:shd w:val="clear" w:color="auto" w:fill="auto"/>
            <w:noWrap/>
            <w:hideMark/>
          </w:tcPr>
          <w:p w14:paraId="7A26409A" w14:textId="77777777" w:rsidR="00DC0B03" w:rsidRPr="00DC0B03" w:rsidRDefault="00DC0B03" w:rsidP="00DC0B03">
            <w:pPr>
              <w:spacing w:line="240" w:lineRule="auto"/>
              <w:jc w:val="left"/>
              <w:rPr>
                <w:rFonts w:ascii="Times New Roman" w:eastAsia="Times New Roman" w:hAnsi="Times New Roman" w:cs="Times New Roman"/>
                <w:sz w:val="20"/>
                <w:szCs w:val="20"/>
              </w:rPr>
            </w:pPr>
          </w:p>
        </w:tc>
        <w:tc>
          <w:tcPr>
            <w:tcW w:w="202" w:type="pct"/>
            <w:gridSpan w:val="3"/>
            <w:tcBorders>
              <w:top w:val="nil"/>
              <w:left w:val="nil"/>
              <w:bottom w:val="nil"/>
              <w:right w:val="nil"/>
            </w:tcBorders>
            <w:shd w:val="clear" w:color="auto" w:fill="auto"/>
            <w:noWrap/>
            <w:hideMark/>
          </w:tcPr>
          <w:p w14:paraId="2889440A" w14:textId="77777777" w:rsidR="00DC0B03" w:rsidRPr="00DC0B03" w:rsidRDefault="00DC0B03" w:rsidP="00DC0B03">
            <w:pPr>
              <w:spacing w:line="240" w:lineRule="auto"/>
              <w:jc w:val="left"/>
              <w:rPr>
                <w:rFonts w:ascii="Times New Roman" w:eastAsia="Times New Roman" w:hAnsi="Times New Roman" w:cs="Times New Roman"/>
                <w:sz w:val="20"/>
                <w:szCs w:val="20"/>
              </w:rPr>
            </w:pPr>
          </w:p>
        </w:tc>
        <w:tc>
          <w:tcPr>
            <w:tcW w:w="198" w:type="pct"/>
            <w:gridSpan w:val="3"/>
            <w:tcBorders>
              <w:top w:val="nil"/>
              <w:left w:val="nil"/>
              <w:bottom w:val="nil"/>
              <w:right w:val="nil"/>
            </w:tcBorders>
            <w:shd w:val="clear" w:color="auto" w:fill="auto"/>
            <w:noWrap/>
            <w:hideMark/>
          </w:tcPr>
          <w:p w14:paraId="35040348" w14:textId="77777777" w:rsidR="00DC0B03" w:rsidRPr="00DC0B03" w:rsidRDefault="00DC0B03" w:rsidP="00DC0B03">
            <w:pPr>
              <w:spacing w:line="240" w:lineRule="auto"/>
              <w:jc w:val="left"/>
              <w:rPr>
                <w:rFonts w:ascii="Times New Roman" w:eastAsia="Times New Roman" w:hAnsi="Times New Roman" w:cs="Times New Roman"/>
                <w:sz w:val="20"/>
                <w:szCs w:val="20"/>
              </w:rPr>
            </w:pPr>
          </w:p>
        </w:tc>
        <w:tc>
          <w:tcPr>
            <w:tcW w:w="205" w:type="pct"/>
            <w:gridSpan w:val="3"/>
            <w:tcBorders>
              <w:top w:val="nil"/>
              <w:left w:val="nil"/>
              <w:bottom w:val="nil"/>
              <w:right w:val="nil"/>
            </w:tcBorders>
            <w:shd w:val="clear" w:color="auto" w:fill="auto"/>
            <w:noWrap/>
            <w:hideMark/>
          </w:tcPr>
          <w:p w14:paraId="75FEBE37" w14:textId="77777777" w:rsidR="00DC0B03" w:rsidRPr="00DC0B03" w:rsidRDefault="00DC0B03" w:rsidP="00DC0B03">
            <w:pPr>
              <w:spacing w:line="240" w:lineRule="auto"/>
              <w:jc w:val="left"/>
              <w:rPr>
                <w:rFonts w:ascii="Times New Roman" w:eastAsia="Times New Roman" w:hAnsi="Times New Roman" w:cs="Times New Roman"/>
                <w:sz w:val="20"/>
                <w:szCs w:val="20"/>
              </w:rPr>
            </w:pPr>
          </w:p>
        </w:tc>
        <w:tc>
          <w:tcPr>
            <w:tcW w:w="201" w:type="pct"/>
            <w:gridSpan w:val="2"/>
            <w:tcBorders>
              <w:top w:val="nil"/>
              <w:left w:val="nil"/>
              <w:bottom w:val="nil"/>
              <w:right w:val="nil"/>
            </w:tcBorders>
            <w:shd w:val="clear" w:color="auto" w:fill="auto"/>
            <w:noWrap/>
            <w:hideMark/>
          </w:tcPr>
          <w:p w14:paraId="48D434BF" w14:textId="77777777" w:rsidR="00DC0B03" w:rsidRPr="00DC0B03" w:rsidRDefault="00DC0B03" w:rsidP="00DC0B03">
            <w:pPr>
              <w:spacing w:line="240" w:lineRule="auto"/>
              <w:jc w:val="left"/>
              <w:rPr>
                <w:rFonts w:ascii="Times New Roman" w:eastAsia="Times New Roman" w:hAnsi="Times New Roman" w:cs="Times New Roman"/>
                <w:sz w:val="20"/>
                <w:szCs w:val="20"/>
              </w:rPr>
            </w:pPr>
          </w:p>
        </w:tc>
      </w:tr>
      <w:tr w:rsidR="00DC0B03" w:rsidRPr="00DC0B03" w14:paraId="0FA51FE1" w14:textId="77777777" w:rsidTr="00DC0B03">
        <w:trPr>
          <w:gridAfter w:val="2"/>
          <w:wAfter w:w="10" w:type="pct"/>
          <w:trHeight w:val="285"/>
        </w:trPr>
        <w:tc>
          <w:tcPr>
            <w:tcW w:w="204" w:type="pct"/>
            <w:tcBorders>
              <w:top w:val="single" w:sz="4" w:space="0" w:color="A6A6A6"/>
              <w:left w:val="nil"/>
              <w:bottom w:val="single" w:sz="4" w:space="0" w:color="D9D9D9"/>
              <w:right w:val="single" w:sz="4" w:space="0" w:color="D9D9D9"/>
            </w:tcBorders>
            <w:shd w:val="clear" w:color="5B9BD5" w:fill="595959"/>
            <w:noWrap/>
            <w:vAlign w:val="center"/>
            <w:hideMark/>
          </w:tcPr>
          <w:p w14:paraId="483F732C" w14:textId="77777777" w:rsidR="00DC0B03" w:rsidRPr="00DC0B03" w:rsidRDefault="00DC0B03" w:rsidP="00DC0B03">
            <w:pPr>
              <w:spacing w:line="240" w:lineRule="auto"/>
              <w:jc w:val="center"/>
              <w:rPr>
                <w:rFonts w:ascii="Calibri" w:eastAsia="Times New Roman" w:hAnsi="Calibri" w:cs="Calibri"/>
                <w:b/>
                <w:bCs/>
                <w:color w:val="FFFFFF"/>
                <w:sz w:val="20"/>
                <w:szCs w:val="20"/>
              </w:rPr>
            </w:pPr>
            <w:r w:rsidRPr="00DC0B03">
              <w:rPr>
                <w:rFonts w:ascii="Calibri" w:eastAsia="Times New Roman" w:hAnsi="Calibri" w:cs="Calibri"/>
                <w:b/>
                <w:bCs/>
                <w:color w:val="FFFFFF"/>
                <w:sz w:val="20"/>
                <w:szCs w:val="20"/>
              </w:rPr>
              <w:t>TASK</w:t>
            </w:r>
          </w:p>
        </w:tc>
        <w:tc>
          <w:tcPr>
            <w:tcW w:w="1320" w:type="pct"/>
            <w:tcBorders>
              <w:top w:val="single" w:sz="4" w:space="0" w:color="A6A6A6"/>
              <w:left w:val="nil"/>
              <w:bottom w:val="single" w:sz="4" w:space="0" w:color="D9D9D9"/>
              <w:right w:val="single" w:sz="8" w:space="0" w:color="auto"/>
            </w:tcBorders>
            <w:shd w:val="clear" w:color="5B9BD5" w:fill="595959"/>
            <w:noWrap/>
            <w:vAlign w:val="center"/>
            <w:hideMark/>
          </w:tcPr>
          <w:p w14:paraId="453228A4" w14:textId="77777777" w:rsidR="00DC0B03" w:rsidRPr="00DC0B03" w:rsidRDefault="00DC0B03" w:rsidP="00DC0B03">
            <w:pPr>
              <w:spacing w:line="240" w:lineRule="auto"/>
              <w:jc w:val="left"/>
              <w:rPr>
                <w:rFonts w:ascii="Calibri" w:eastAsia="Times New Roman" w:hAnsi="Calibri" w:cs="Calibri"/>
                <w:b/>
                <w:bCs/>
                <w:color w:val="FFFFFF"/>
                <w:sz w:val="20"/>
                <w:szCs w:val="20"/>
              </w:rPr>
            </w:pPr>
            <w:r w:rsidRPr="00DC0B03">
              <w:rPr>
                <w:rFonts w:ascii="Calibri" w:eastAsia="Times New Roman" w:hAnsi="Calibri" w:cs="Calibri"/>
                <w:b/>
                <w:bCs/>
                <w:color w:val="FFFFFF"/>
                <w:sz w:val="20"/>
                <w:szCs w:val="20"/>
              </w:rPr>
              <w:t>SUBTASK</w:t>
            </w:r>
          </w:p>
        </w:tc>
        <w:tc>
          <w:tcPr>
            <w:tcW w:w="142" w:type="pct"/>
            <w:tcBorders>
              <w:top w:val="nil"/>
              <w:left w:val="nil"/>
              <w:bottom w:val="single" w:sz="4" w:space="0" w:color="D9D9D9"/>
              <w:right w:val="single" w:sz="4" w:space="0" w:color="D9D9D9"/>
            </w:tcBorders>
            <w:shd w:val="clear" w:color="5B9BD5" w:fill="595959"/>
            <w:noWrap/>
            <w:vAlign w:val="center"/>
            <w:hideMark/>
          </w:tcPr>
          <w:p w14:paraId="304DE443" w14:textId="77777777" w:rsidR="00DC0B03" w:rsidRPr="00DC0B03" w:rsidRDefault="00DC0B03" w:rsidP="00DC0B03">
            <w:pPr>
              <w:spacing w:line="240" w:lineRule="auto"/>
              <w:jc w:val="center"/>
              <w:rPr>
                <w:rFonts w:ascii="Calibri" w:eastAsia="Times New Roman" w:hAnsi="Calibri" w:cs="Calibri"/>
                <w:b/>
                <w:bCs/>
                <w:color w:val="FFFFFF"/>
                <w:sz w:val="20"/>
                <w:szCs w:val="20"/>
              </w:rPr>
            </w:pPr>
            <w:r w:rsidRPr="00DC0B03">
              <w:rPr>
                <w:rFonts w:ascii="Calibri" w:eastAsia="Times New Roman" w:hAnsi="Calibri" w:cs="Calibri"/>
                <w:b/>
                <w:bCs/>
                <w:color w:val="FFFFFF"/>
                <w:sz w:val="20"/>
                <w:szCs w:val="20"/>
              </w:rPr>
              <w:t>EC</w:t>
            </w:r>
          </w:p>
        </w:tc>
        <w:tc>
          <w:tcPr>
            <w:tcW w:w="188" w:type="pct"/>
            <w:tcBorders>
              <w:top w:val="nil"/>
              <w:left w:val="nil"/>
              <w:bottom w:val="single" w:sz="4" w:space="0" w:color="D9D9D9"/>
              <w:right w:val="single" w:sz="4" w:space="0" w:color="D9D9D9"/>
            </w:tcBorders>
            <w:shd w:val="clear" w:color="5B9BD5" w:fill="595959"/>
            <w:noWrap/>
            <w:vAlign w:val="center"/>
            <w:hideMark/>
          </w:tcPr>
          <w:p w14:paraId="373A9929" w14:textId="77777777" w:rsidR="00DC0B03" w:rsidRPr="00DC0B03" w:rsidRDefault="00DC0B03" w:rsidP="00DC0B03">
            <w:pPr>
              <w:spacing w:line="240" w:lineRule="auto"/>
              <w:jc w:val="center"/>
              <w:rPr>
                <w:rFonts w:ascii="Calibri" w:eastAsia="Times New Roman" w:hAnsi="Calibri" w:cs="Calibri"/>
                <w:b/>
                <w:bCs/>
                <w:color w:val="FFFFFF"/>
                <w:sz w:val="20"/>
                <w:szCs w:val="20"/>
              </w:rPr>
            </w:pPr>
            <w:r w:rsidRPr="00DC0B03">
              <w:rPr>
                <w:rFonts w:ascii="Calibri" w:eastAsia="Times New Roman" w:hAnsi="Calibri" w:cs="Calibri"/>
                <w:b/>
                <w:bCs/>
                <w:color w:val="FFFFFF"/>
                <w:sz w:val="20"/>
                <w:szCs w:val="20"/>
              </w:rPr>
              <w:t>AAH</w:t>
            </w:r>
          </w:p>
        </w:tc>
        <w:tc>
          <w:tcPr>
            <w:tcW w:w="224" w:type="pct"/>
            <w:tcBorders>
              <w:top w:val="nil"/>
              <w:left w:val="nil"/>
              <w:bottom w:val="single" w:sz="4" w:space="0" w:color="D9D9D9"/>
              <w:right w:val="single" w:sz="4" w:space="0" w:color="D9D9D9"/>
            </w:tcBorders>
            <w:shd w:val="clear" w:color="5B9BD5" w:fill="595959"/>
            <w:noWrap/>
            <w:vAlign w:val="center"/>
            <w:hideMark/>
          </w:tcPr>
          <w:p w14:paraId="5E1283EC" w14:textId="77777777" w:rsidR="00DC0B03" w:rsidRPr="00DC0B03" w:rsidRDefault="00DC0B03" w:rsidP="00DC0B03">
            <w:pPr>
              <w:spacing w:line="240" w:lineRule="auto"/>
              <w:jc w:val="center"/>
              <w:rPr>
                <w:rFonts w:ascii="Calibri" w:eastAsia="Times New Roman" w:hAnsi="Calibri" w:cs="Calibri"/>
                <w:b/>
                <w:bCs/>
                <w:color w:val="FFFFFF"/>
                <w:sz w:val="20"/>
                <w:szCs w:val="20"/>
              </w:rPr>
            </w:pPr>
            <w:r w:rsidRPr="00DC0B03">
              <w:rPr>
                <w:rFonts w:ascii="Calibri" w:eastAsia="Times New Roman" w:hAnsi="Calibri" w:cs="Calibri"/>
                <w:b/>
                <w:bCs/>
                <w:color w:val="FFFFFF"/>
                <w:sz w:val="20"/>
                <w:szCs w:val="20"/>
              </w:rPr>
              <w:t>SAMC</w:t>
            </w:r>
          </w:p>
        </w:tc>
        <w:tc>
          <w:tcPr>
            <w:tcW w:w="179" w:type="pct"/>
            <w:tcBorders>
              <w:top w:val="single" w:sz="4" w:space="0" w:color="A6A6A6"/>
              <w:left w:val="nil"/>
              <w:bottom w:val="single" w:sz="4" w:space="0" w:color="D9D9D9"/>
              <w:right w:val="single" w:sz="4" w:space="0" w:color="D9D9D9"/>
            </w:tcBorders>
            <w:shd w:val="clear" w:color="5B9BD5" w:fill="595959"/>
            <w:noWrap/>
            <w:vAlign w:val="center"/>
            <w:hideMark/>
          </w:tcPr>
          <w:p w14:paraId="075BE043" w14:textId="77777777" w:rsidR="00DC0B03" w:rsidRPr="00DC0B03" w:rsidRDefault="00DC0B03" w:rsidP="00DC0B03">
            <w:pPr>
              <w:spacing w:line="240" w:lineRule="auto"/>
              <w:jc w:val="center"/>
              <w:rPr>
                <w:rFonts w:ascii="Calibri" w:eastAsia="Times New Roman" w:hAnsi="Calibri" w:cs="Calibri"/>
                <w:b/>
                <w:bCs/>
                <w:color w:val="FFFFFF"/>
                <w:sz w:val="20"/>
                <w:szCs w:val="20"/>
              </w:rPr>
            </w:pPr>
            <w:r w:rsidRPr="00DC0B03">
              <w:rPr>
                <w:rFonts w:ascii="Calibri" w:eastAsia="Times New Roman" w:hAnsi="Calibri" w:cs="Calibri"/>
                <w:b/>
                <w:bCs/>
                <w:color w:val="FFFFFF"/>
                <w:sz w:val="20"/>
                <w:szCs w:val="20"/>
              </w:rPr>
              <w:t>S&amp;T</w:t>
            </w:r>
          </w:p>
        </w:tc>
        <w:tc>
          <w:tcPr>
            <w:tcW w:w="170" w:type="pct"/>
            <w:tcBorders>
              <w:top w:val="single" w:sz="4" w:space="0" w:color="A6A6A6"/>
              <w:left w:val="nil"/>
              <w:bottom w:val="single" w:sz="4" w:space="0" w:color="D9D9D9"/>
              <w:right w:val="single" w:sz="4" w:space="0" w:color="D9D9D9"/>
            </w:tcBorders>
            <w:shd w:val="clear" w:color="5B9BD5" w:fill="595959"/>
            <w:noWrap/>
            <w:vAlign w:val="center"/>
            <w:hideMark/>
          </w:tcPr>
          <w:p w14:paraId="6AB7108D" w14:textId="77777777" w:rsidR="00DC0B03" w:rsidRPr="00DC0B03" w:rsidRDefault="00DC0B03" w:rsidP="00DC0B03">
            <w:pPr>
              <w:spacing w:line="240" w:lineRule="auto"/>
              <w:jc w:val="center"/>
              <w:rPr>
                <w:rFonts w:ascii="Calibri" w:eastAsia="Times New Roman" w:hAnsi="Calibri" w:cs="Calibri"/>
                <w:b/>
                <w:bCs/>
                <w:color w:val="FFFFFF"/>
                <w:sz w:val="20"/>
                <w:szCs w:val="20"/>
              </w:rPr>
            </w:pPr>
            <w:r w:rsidRPr="00DC0B03">
              <w:rPr>
                <w:rFonts w:ascii="Calibri" w:eastAsia="Times New Roman" w:hAnsi="Calibri" w:cs="Calibri"/>
                <w:b/>
                <w:bCs/>
                <w:color w:val="FFFFFF"/>
                <w:sz w:val="20"/>
                <w:szCs w:val="20"/>
              </w:rPr>
              <w:t>FPC</w:t>
            </w:r>
          </w:p>
        </w:tc>
        <w:tc>
          <w:tcPr>
            <w:tcW w:w="169" w:type="pct"/>
            <w:tcBorders>
              <w:top w:val="single" w:sz="4" w:space="0" w:color="A6A6A6"/>
              <w:left w:val="nil"/>
              <w:bottom w:val="single" w:sz="4" w:space="0" w:color="D9D9D9"/>
              <w:right w:val="single" w:sz="8" w:space="0" w:color="auto"/>
            </w:tcBorders>
            <w:shd w:val="clear" w:color="5B9BD5" w:fill="595959"/>
            <w:noWrap/>
            <w:vAlign w:val="center"/>
            <w:hideMark/>
          </w:tcPr>
          <w:p w14:paraId="0C02E37E" w14:textId="77777777" w:rsidR="00DC0B03" w:rsidRPr="00DC0B03" w:rsidRDefault="00DC0B03" w:rsidP="00DC0B03">
            <w:pPr>
              <w:spacing w:line="240" w:lineRule="auto"/>
              <w:jc w:val="center"/>
              <w:rPr>
                <w:rFonts w:ascii="Calibri" w:eastAsia="Times New Roman" w:hAnsi="Calibri" w:cs="Calibri"/>
                <w:b/>
                <w:bCs/>
                <w:color w:val="FFFFFF"/>
                <w:sz w:val="20"/>
                <w:szCs w:val="20"/>
              </w:rPr>
            </w:pPr>
            <w:r w:rsidRPr="00DC0B03">
              <w:rPr>
                <w:rFonts w:ascii="Calibri" w:eastAsia="Times New Roman" w:hAnsi="Calibri" w:cs="Calibri"/>
                <w:b/>
                <w:bCs/>
                <w:color w:val="FFFFFF"/>
                <w:sz w:val="20"/>
                <w:szCs w:val="20"/>
              </w:rPr>
              <w:t>PST</w:t>
            </w:r>
          </w:p>
        </w:tc>
        <w:tc>
          <w:tcPr>
            <w:tcW w:w="193" w:type="pct"/>
            <w:tcBorders>
              <w:top w:val="nil"/>
              <w:left w:val="nil"/>
              <w:bottom w:val="single" w:sz="4" w:space="0" w:color="D9D9D9"/>
              <w:right w:val="single" w:sz="4" w:space="0" w:color="D9D9D9"/>
            </w:tcBorders>
            <w:shd w:val="clear" w:color="000000" w:fill="595959"/>
            <w:noWrap/>
            <w:vAlign w:val="center"/>
            <w:hideMark/>
          </w:tcPr>
          <w:p w14:paraId="65DE0C52" w14:textId="4E11AF0B" w:rsidR="00DC0B03" w:rsidRPr="00DC0B03" w:rsidRDefault="00DC0B03" w:rsidP="00DC0B03">
            <w:pPr>
              <w:spacing w:line="240" w:lineRule="auto"/>
              <w:jc w:val="center"/>
              <w:rPr>
                <w:rFonts w:ascii="Calibri" w:eastAsia="Times New Roman" w:hAnsi="Calibri" w:cs="Calibri"/>
                <w:color w:val="FFFFFF"/>
                <w:sz w:val="20"/>
                <w:szCs w:val="20"/>
              </w:rPr>
            </w:pPr>
            <w:r>
              <w:rPr>
                <w:rFonts w:ascii="Calibri" w:eastAsia="Times New Roman" w:hAnsi="Calibri" w:cs="Calibri"/>
                <w:color w:val="FFFFFF"/>
                <w:sz w:val="20"/>
                <w:szCs w:val="20"/>
              </w:rPr>
              <w:t>Jan</w:t>
            </w:r>
          </w:p>
        </w:tc>
        <w:tc>
          <w:tcPr>
            <w:tcW w:w="198" w:type="pct"/>
            <w:gridSpan w:val="2"/>
            <w:tcBorders>
              <w:top w:val="nil"/>
              <w:left w:val="nil"/>
              <w:bottom w:val="single" w:sz="4" w:space="0" w:color="D9D9D9"/>
              <w:right w:val="single" w:sz="4" w:space="0" w:color="D9D9D9"/>
            </w:tcBorders>
            <w:shd w:val="clear" w:color="000000" w:fill="595959"/>
            <w:noWrap/>
            <w:vAlign w:val="center"/>
            <w:hideMark/>
          </w:tcPr>
          <w:p w14:paraId="128BA4CC" w14:textId="03F4BDE4" w:rsidR="00DC0B03" w:rsidRPr="00DC0B03" w:rsidRDefault="00DC0B03" w:rsidP="00DC0B03">
            <w:pPr>
              <w:spacing w:line="240" w:lineRule="auto"/>
              <w:jc w:val="center"/>
              <w:rPr>
                <w:rFonts w:ascii="Calibri" w:eastAsia="Times New Roman" w:hAnsi="Calibri" w:cs="Calibri"/>
                <w:color w:val="FFFFFF"/>
                <w:sz w:val="20"/>
                <w:szCs w:val="20"/>
              </w:rPr>
            </w:pPr>
            <w:r>
              <w:rPr>
                <w:rFonts w:ascii="Calibri" w:eastAsia="Times New Roman" w:hAnsi="Calibri" w:cs="Calibri"/>
                <w:color w:val="FFFFFF"/>
                <w:sz w:val="20"/>
                <w:szCs w:val="20"/>
              </w:rPr>
              <w:t>Feb</w:t>
            </w:r>
          </w:p>
        </w:tc>
        <w:tc>
          <w:tcPr>
            <w:tcW w:w="208" w:type="pct"/>
            <w:gridSpan w:val="2"/>
            <w:tcBorders>
              <w:top w:val="nil"/>
              <w:left w:val="nil"/>
              <w:bottom w:val="single" w:sz="4" w:space="0" w:color="D9D9D9"/>
              <w:right w:val="single" w:sz="4" w:space="0" w:color="D9D9D9"/>
            </w:tcBorders>
            <w:shd w:val="clear" w:color="000000" w:fill="595959"/>
            <w:noWrap/>
            <w:vAlign w:val="center"/>
            <w:hideMark/>
          </w:tcPr>
          <w:p w14:paraId="123DD505" w14:textId="0892ECE5" w:rsidR="00DC0B03" w:rsidRPr="00DC0B03" w:rsidRDefault="00DC0B03" w:rsidP="00DC0B03">
            <w:pPr>
              <w:spacing w:line="240" w:lineRule="auto"/>
              <w:jc w:val="center"/>
              <w:rPr>
                <w:rFonts w:ascii="Calibri" w:eastAsia="Times New Roman" w:hAnsi="Calibri" w:cs="Calibri"/>
                <w:color w:val="FFFFFF"/>
                <w:sz w:val="20"/>
                <w:szCs w:val="20"/>
              </w:rPr>
            </w:pPr>
            <w:r>
              <w:rPr>
                <w:rFonts w:ascii="Calibri" w:eastAsia="Times New Roman" w:hAnsi="Calibri" w:cs="Calibri"/>
                <w:color w:val="FFFFFF"/>
                <w:sz w:val="20"/>
                <w:szCs w:val="20"/>
              </w:rPr>
              <w:t>Mar</w:t>
            </w:r>
          </w:p>
        </w:tc>
        <w:tc>
          <w:tcPr>
            <w:tcW w:w="198" w:type="pct"/>
            <w:gridSpan w:val="2"/>
            <w:tcBorders>
              <w:top w:val="nil"/>
              <w:left w:val="nil"/>
              <w:bottom w:val="single" w:sz="4" w:space="0" w:color="D9D9D9"/>
              <w:right w:val="single" w:sz="4" w:space="0" w:color="D9D9D9"/>
            </w:tcBorders>
            <w:shd w:val="clear" w:color="000000" w:fill="595959"/>
            <w:noWrap/>
            <w:vAlign w:val="center"/>
            <w:hideMark/>
          </w:tcPr>
          <w:p w14:paraId="6921C90D" w14:textId="5F9011F3" w:rsidR="00DC0B03" w:rsidRPr="00DC0B03" w:rsidRDefault="00DC0B03" w:rsidP="00DC0B03">
            <w:pPr>
              <w:spacing w:line="240" w:lineRule="auto"/>
              <w:jc w:val="center"/>
              <w:rPr>
                <w:rFonts w:ascii="Calibri" w:eastAsia="Times New Roman" w:hAnsi="Calibri" w:cs="Calibri"/>
                <w:color w:val="FFFFFF"/>
                <w:sz w:val="20"/>
                <w:szCs w:val="20"/>
              </w:rPr>
            </w:pPr>
            <w:r>
              <w:rPr>
                <w:rFonts w:ascii="Calibri" w:eastAsia="Times New Roman" w:hAnsi="Calibri" w:cs="Calibri"/>
                <w:color w:val="FFFFFF"/>
                <w:sz w:val="20"/>
                <w:szCs w:val="20"/>
              </w:rPr>
              <w:t>Apr</w:t>
            </w:r>
          </w:p>
        </w:tc>
        <w:tc>
          <w:tcPr>
            <w:tcW w:w="213" w:type="pct"/>
            <w:gridSpan w:val="2"/>
            <w:tcBorders>
              <w:top w:val="nil"/>
              <w:left w:val="nil"/>
              <w:bottom w:val="single" w:sz="4" w:space="0" w:color="D9D9D9"/>
              <w:right w:val="single" w:sz="4" w:space="0" w:color="D9D9D9"/>
            </w:tcBorders>
            <w:shd w:val="clear" w:color="000000" w:fill="595959"/>
            <w:noWrap/>
            <w:vAlign w:val="center"/>
            <w:hideMark/>
          </w:tcPr>
          <w:p w14:paraId="502AE651" w14:textId="3324B3CB" w:rsidR="00DC0B03" w:rsidRPr="00DC0B03" w:rsidRDefault="00DC0B03" w:rsidP="00DC0B03">
            <w:pPr>
              <w:spacing w:line="240" w:lineRule="auto"/>
              <w:jc w:val="center"/>
              <w:rPr>
                <w:rFonts w:ascii="Calibri" w:eastAsia="Times New Roman" w:hAnsi="Calibri" w:cs="Calibri"/>
                <w:color w:val="FFFFFF"/>
                <w:sz w:val="20"/>
                <w:szCs w:val="20"/>
              </w:rPr>
            </w:pPr>
            <w:r>
              <w:rPr>
                <w:rFonts w:ascii="Calibri" w:eastAsia="Times New Roman" w:hAnsi="Calibri" w:cs="Calibri"/>
                <w:color w:val="FFFFFF"/>
                <w:sz w:val="20"/>
                <w:szCs w:val="20"/>
              </w:rPr>
              <w:t>May</w:t>
            </w:r>
          </w:p>
        </w:tc>
        <w:tc>
          <w:tcPr>
            <w:tcW w:w="194" w:type="pct"/>
            <w:gridSpan w:val="2"/>
            <w:tcBorders>
              <w:top w:val="nil"/>
              <w:left w:val="nil"/>
              <w:bottom w:val="single" w:sz="4" w:space="0" w:color="D9D9D9"/>
              <w:right w:val="single" w:sz="4" w:space="0" w:color="D9D9D9"/>
            </w:tcBorders>
            <w:shd w:val="clear" w:color="000000" w:fill="595959"/>
            <w:noWrap/>
            <w:vAlign w:val="center"/>
            <w:hideMark/>
          </w:tcPr>
          <w:p w14:paraId="18D28F2A" w14:textId="1316DA34" w:rsidR="00DC0B03" w:rsidRPr="00DC0B03" w:rsidRDefault="00DC0B03" w:rsidP="00DC0B03">
            <w:pPr>
              <w:spacing w:line="240" w:lineRule="auto"/>
              <w:jc w:val="center"/>
              <w:rPr>
                <w:rFonts w:ascii="Calibri" w:eastAsia="Times New Roman" w:hAnsi="Calibri" w:cs="Calibri"/>
                <w:color w:val="FFFFFF"/>
                <w:sz w:val="20"/>
                <w:szCs w:val="20"/>
              </w:rPr>
            </w:pPr>
            <w:r>
              <w:rPr>
                <w:rFonts w:ascii="Calibri" w:eastAsia="Times New Roman" w:hAnsi="Calibri" w:cs="Calibri"/>
                <w:color w:val="FFFFFF"/>
                <w:sz w:val="20"/>
                <w:szCs w:val="20"/>
              </w:rPr>
              <w:t>Jun</w:t>
            </w:r>
          </w:p>
        </w:tc>
        <w:tc>
          <w:tcPr>
            <w:tcW w:w="180" w:type="pct"/>
            <w:gridSpan w:val="2"/>
            <w:tcBorders>
              <w:top w:val="nil"/>
              <w:left w:val="nil"/>
              <w:bottom w:val="single" w:sz="4" w:space="0" w:color="D9D9D9"/>
              <w:right w:val="single" w:sz="4" w:space="0" w:color="D9D9D9"/>
            </w:tcBorders>
            <w:shd w:val="clear" w:color="000000" w:fill="595959"/>
            <w:noWrap/>
            <w:vAlign w:val="center"/>
            <w:hideMark/>
          </w:tcPr>
          <w:p w14:paraId="60CAFAA6" w14:textId="37089932" w:rsidR="00DC0B03" w:rsidRPr="00DC0B03" w:rsidRDefault="00DC0B03" w:rsidP="00DC0B03">
            <w:pPr>
              <w:spacing w:line="240" w:lineRule="auto"/>
              <w:jc w:val="center"/>
              <w:rPr>
                <w:rFonts w:ascii="Calibri" w:eastAsia="Times New Roman" w:hAnsi="Calibri" w:cs="Calibri"/>
                <w:color w:val="FFFFFF"/>
                <w:sz w:val="20"/>
                <w:szCs w:val="20"/>
              </w:rPr>
            </w:pPr>
            <w:r>
              <w:rPr>
                <w:rFonts w:ascii="Calibri" w:eastAsia="Times New Roman" w:hAnsi="Calibri" w:cs="Calibri"/>
                <w:color w:val="FFFFFF"/>
                <w:sz w:val="20"/>
                <w:szCs w:val="20"/>
              </w:rPr>
              <w:t>Jul</w:t>
            </w:r>
          </w:p>
        </w:tc>
        <w:tc>
          <w:tcPr>
            <w:tcW w:w="203" w:type="pct"/>
            <w:gridSpan w:val="2"/>
            <w:tcBorders>
              <w:top w:val="nil"/>
              <w:left w:val="nil"/>
              <w:bottom w:val="single" w:sz="4" w:space="0" w:color="D9D9D9"/>
              <w:right w:val="single" w:sz="4" w:space="0" w:color="D9D9D9"/>
            </w:tcBorders>
            <w:shd w:val="clear" w:color="000000" w:fill="595959"/>
            <w:noWrap/>
            <w:vAlign w:val="center"/>
            <w:hideMark/>
          </w:tcPr>
          <w:p w14:paraId="65FE9B94" w14:textId="5CA1E584" w:rsidR="00DC0B03" w:rsidRPr="00DC0B03" w:rsidRDefault="00DC0B03" w:rsidP="00DC0B03">
            <w:pPr>
              <w:spacing w:line="240" w:lineRule="auto"/>
              <w:jc w:val="center"/>
              <w:rPr>
                <w:rFonts w:ascii="Calibri" w:eastAsia="Times New Roman" w:hAnsi="Calibri" w:cs="Calibri"/>
                <w:color w:val="FFFFFF"/>
                <w:sz w:val="20"/>
                <w:szCs w:val="20"/>
              </w:rPr>
            </w:pPr>
            <w:r>
              <w:rPr>
                <w:rFonts w:ascii="Calibri" w:eastAsia="Times New Roman" w:hAnsi="Calibri" w:cs="Calibri"/>
                <w:color w:val="FFFFFF"/>
                <w:sz w:val="20"/>
                <w:szCs w:val="20"/>
              </w:rPr>
              <w:t>Aug</w:t>
            </w:r>
          </w:p>
        </w:tc>
        <w:tc>
          <w:tcPr>
            <w:tcW w:w="202" w:type="pct"/>
            <w:gridSpan w:val="3"/>
            <w:tcBorders>
              <w:top w:val="nil"/>
              <w:left w:val="nil"/>
              <w:bottom w:val="single" w:sz="4" w:space="0" w:color="D9D9D9"/>
              <w:right w:val="single" w:sz="4" w:space="0" w:color="D9D9D9"/>
            </w:tcBorders>
            <w:shd w:val="clear" w:color="000000" w:fill="595959"/>
            <w:noWrap/>
            <w:vAlign w:val="center"/>
            <w:hideMark/>
          </w:tcPr>
          <w:p w14:paraId="73A35E78" w14:textId="06514446" w:rsidR="00DC0B03" w:rsidRPr="00DC0B03" w:rsidRDefault="00DC0B03" w:rsidP="00DC0B03">
            <w:pPr>
              <w:spacing w:line="240" w:lineRule="auto"/>
              <w:jc w:val="center"/>
              <w:rPr>
                <w:rFonts w:ascii="Calibri" w:eastAsia="Times New Roman" w:hAnsi="Calibri" w:cs="Calibri"/>
                <w:color w:val="FFFFFF"/>
                <w:sz w:val="20"/>
                <w:szCs w:val="20"/>
              </w:rPr>
            </w:pPr>
            <w:r>
              <w:rPr>
                <w:rFonts w:ascii="Calibri" w:eastAsia="Times New Roman" w:hAnsi="Calibri" w:cs="Calibri"/>
                <w:color w:val="FFFFFF"/>
                <w:sz w:val="20"/>
                <w:szCs w:val="20"/>
              </w:rPr>
              <w:t>Sep</w:t>
            </w:r>
          </w:p>
        </w:tc>
        <w:tc>
          <w:tcPr>
            <w:tcW w:w="198" w:type="pct"/>
            <w:gridSpan w:val="3"/>
            <w:tcBorders>
              <w:top w:val="nil"/>
              <w:left w:val="nil"/>
              <w:bottom w:val="single" w:sz="4" w:space="0" w:color="D9D9D9"/>
              <w:right w:val="single" w:sz="4" w:space="0" w:color="D9D9D9"/>
            </w:tcBorders>
            <w:shd w:val="clear" w:color="000000" w:fill="595959"/>
            <w:noWrap/>
            <w:vAlign w:val="center"/>
            <w:hideMark/>
          </w:tcPr>
          <w:p w14:paraId="5D6C1C66" w14:textId="4635388D" w:rsidR="00DC0B03" w:rsidRPr="00DC0B03" w:rsidRDefault="00DC0B03" w:rsidP="00DC0B03">
            <w:pPr>
              <w:spacing w:line="240" w:lineRule="auto"/>
              <w:jc w:val="center"/>
              <w:rPr>
                <w:rFonts w:ascii="Calibri" w:eastAsia="Times New Roman" w:hAnsi="Calibri" w:cs="Calibri"/>
                <w:color w:val="FFFFFF"/>
                <w:sz w:val="20"/>
                <w:szCs w:val="20"/>
              </w:rPr>
            </w:pPr>
            <w:r>
              <w:rPr>
                <w:rFonts w:ascii="Calibri" w:eastAsia="Times New Roman" w:hAnsi="Calibri" w:cs="Calibri"/>
                <w:color w:val="FFFFFF"/>
                <w:sz w:val="20"/>
                <w:szCs w:val="20"/>
              </w:rPr>
              <w:t>Oct</w:t>
            </w:r>
          </w:p>
        </w:tc>
        <w:tc>
          <w:tcPr>
            <w:tcW w:w="205" w:type="pct"/>
            <w:gridSpan w:val="3"/>
            <w:tcBorders>
              <w:top w:val="nil"/>
              <w:left w:val="nil"/>
              <w:bottom w:val="single" w:sz="4" w:space="0" w:color="D9D9D9"/>
              <w:right w:val="single" w:sz="4" w:space="0" w:color="D9D9D9"/>
            </w:tcBorders>
            <w:shd w:val="clear" w:color="000000" w:fill="595959"/>
            <w:noWrap/>
            <w:vAlign w:val="center"/>
            <w:hideMark/>
          </w:tcPr>
          <w:p w14:paraId="178A6A2C" w14:textId="4FC0A2FD" w:rsidR="00DC0B03" w:rsidRPr="00DC0B03" w:rsidRDefault="00DC0B03" w:rsidP="00DC0B03">
            <w:pPr>
              <w:spacing w:line="240" w:lineRule="auto"/>
              <w:jc w:val="center"/>
              <w:rPr>
                <w:rFonts w:ascii="Calibri" w:eastAsia="Times New Roman" w:hAnsi="Calibri" w:cs="Calibri"/>
                <w:color w:val="FFFFFF"/>
                <w:sz w:val="20"/>
                <w:szCs w:val="20"/>
              </w:rPr>
            </w:pPr>
            <w:r>
              <w:rPr>
                <w:rFonts w:ascii="Calibri" w:eastAsia="Times New Roman" w:hAnsi="Calibri" w:cs="Calibri"/>
                <w:color w:val="FFFFFF"/>
                <w:sz w:val="20"/>
                <w:szCs w:val="20"/>
              </w:rPr>
              <w:t>Nov</w:t>
            </w:r>
          </w:p>
        </w:tc>
        <w:tc>
          <w:tcPr>
            <w:tcW w:w="201" w:type="pct"/>
            <w:gridSpan w:val="2"/>
            <w:tcBorders>
              <w:top w:val="nil"/>
              <w:left w:val="nil"/>
              <w:bottom w:val="single" w:sz="4" w:space="0" w:color="D9D9D9"/>
              <w:right w:val="single" w:sz="4" w:space="0" w:color="A6A6A6"/>
            </w:tcBorders>
            <w:shd w:val="clear" w:color="000000" w:fill="595959"/>
            <w:noWrap/>
            <w:vAlign w:val="center"/>
            <w:hideMark/>
          </w:tcPr>
          <w:p w14:paraId="3417C9CA" w14:textId="4872D874" w:rsidR="00DC0B03" w:rsidRPr="00DC0B03" w:rsidRDefault="00DC0B03" w:rsidP="00DC0B03">
            <w:pPr>
              <w:spacing w:line="240" w:lineRule="auto"/>
              <w:jc w:val="center"/>
              <w:rPr>
                <w:rFonts w:ascii="Calibri" w:eastAsia="Times New Roman" w:hAnsi="Calibri" w:cs="Calibri"/>
                <w:color w:val="FFFFFF"/>
                <w:sz w:val="20"/>
                <w:szCs w:val="20"/>
              </w:rPr>
            </w:pPr>
            <w:r>
              <w:rPr>
                <w:rFonts w:ascii="Calibri" w:eastAsia="Times New Roman" w:hAnsi="Calibri" w:cs="Calibri"/>
                <w:color w:val="FFFFFF"/>
                <w:sz w:val="20"/>
                <w:szCs w:val="20"/>
              </w:rPr>
              <w:t>Dec</w:t>
            </w:r>
          </w:p>
        </w:tc>
      </w:tr>
      <w:tr w:rsidR="00DC0B03" w:rsidRPr="00DC0B03" w14:paraId="64F8625F" w14:textId="77777777" w:rsidTr="00DC0B03">
        <w:trPr>
          <w:gridAfter w:val="2"/>
          <w:wAfter w:w="10" w:type="pct"/>
          <w:trHeight w:val="510"/>
        </w:trPr>
        <w:tc>
          <w:tcPr>
            <w:tcW w:w="204" w:type="pct"/>
            <w:tcBorders>
              <w:top w:val="nil"/>
              <w:left w:val="single" w:sz="4" w:space="0" w:color="D9D9D9"/>
              <w:bottom w:val="single" w:sz="4" w:space="0" w:color="D9D9D9"/>
              <w:right w:val="single" w:sz="4" w:space="0" w:color="D9D9D9"/>
            </w:tcBorders>
            <w:shd w:val="clear" w:color="000000" w:fill="F2F2F2"/>
            <w:noWrap/>
            <w:vAlign w:val="center"/>
            <w:hideMark/>
          </w:tcPr>
          <w:p w14:paraId="4CC4B7E1"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320" w:type="pct"/>
            <w:tcBorders>
              <w:top w:val="nil"/>
              <w:left w:val="nil"/>
              <w:bottom w:val="single" w:sz="4" w:space="0" w:color="D9D9D9"/>
              <w:right w:val="single" w:sz="8" w:space="0" w:color="auto"/>
            </w:tcBorders>
            <w:shd w:val="clear" w:color="000000" w:fill="F2F2F2"/>
            <w:noWrap/>
            <w:vAlign w:val="center"/>
            <w:hideMark/>
          </w:tcPr>
          <w:p w14:paraId="31CF14F8" w14:textId="77777777" w:rsidR="00DC0B03" w:rsidRPr="00DC0B03" w:rsidRDefault="00DC0B03" w:rsidP="00DC0B03">
            <w:pPr>
              <w:spacing w:line="240" w:lineRule="auto"/>
              <w:jc w:val="left"/>
              <w:rPr>
                <w:rFonts w:ascii="Calibri" w:eastAsia="Times New Roman" w:hAnsi="Calibri" w:cs="Calibri"/>
                <w:sz w:val="20"/>
                <w:szCs w:val="20"/>
              </w:rPr>
            </w:pPr>
            <w:r w:rsidRPr="00DC0B03">
              <w:rPr>
                <w:rFonts w:ascii="Calibri" w:eastAsia="Times New Roman" w:hAnsi="Calibri" w:cs="Calibri"/>
                <w:sz w:val="20"/>
                <w:szCs w:val="20"/>
              </w:rPr>
              <w:t>Executive Committee (EC) meeting</w:t>
            </w:r>
          </w:p>
        </w:tc>
        <w:tc>
          <w:tcPr>
            <w:tcW w:w="142" w:type="pct"/>
            <w:tcBorders>
              <w:top w:val="nil"/>
              <w:left w:val="nil"/>
              <w:bottom w:val="single" w:sz="4" w:space="0" w:color="D9D9D9"/>
              <w:right w:val="single" w:sz="4" w:space="0" w:color="D9D9D9"/>
            </w:tcBorders>
            <w:shd w:val="clear" w:color="000000" w:fill="F2F2F2"/>
            <w:noWrap/>
            <w:vAlign w:val="center"/>
            <w:hideMark/>
          </w:tcPr>
          <w:p w14:paraId="70644CF3"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88" w:type="pct"/>
            <w:tcBorders>
              <w:top w:val="nil"/>
              <w:left w:val="nil"/>
              <w:bottom w:val="single" w:sz="4" w:space="0" w:color="D9D9D9"/>
              <w:right w:val="single" w:sz="4" w:space="0" w:color="D9D9D9"/>
            </w:tcBorders>
            <w:shd w:val="clear" w:color="000000" w:fill="F2F2F2"/>
            <w:noWrap/>
            <w:vAlign w:val="center"/>
            <w:hideMark/>
          </w:tcPr>
          <w:p w14:paraId="52E904D5"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24" w:type="pct"/>
            <w:tcBorders>
              <w:top w:val="nil"/>
              <w:left w:val="nil"/>
              <w:bottom w:val="single" w:sz="4" w:space="0" w:color="D9D9D9"/>
              <w:right w:val="single" w:sz="4" w:space="0" w:color="D9D9D9"/>
            </w:tcBorders>
            <w:shd w:val="clear" w:color="000000" w:fill="F2F2F2"/>
            <w:noWrap/>
            <w:vAlign w:val="center"/>
            <w:hideMark/>
          </w:tcPr>
          <w:p w14:paraId="506B3146"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79" w:type="pct"/>
            <w:tcBorders>
              <w:top w:val="nil"/>
              <w:left w:val="nil"/>
              <w:bottom w:val="single" w:sz="4" w:space="0" w:color="D9D9D9"/>
              <w:right w:val="single" w:sz="4" w:space="0" w:color="D9D9D9"/>
            </w:tcBorders>
            <w:shd w:val="clear" w:color="000000" w:fill="F2F2F2"/>
            <w:noWrap/>
            <w:vAlign w:val="center"/>
            <w:hideMark/>
          </w:tcPr>
          <w:p w14:paraId="3B4E38BA"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70" w:type="pct"/>
            <w:tcBorders>
              <w:top w:val="nil"/>
              <w:left w:val="nil"/>
              <w:bottom w:val="single" w:sz="4" w:space="0" w:color="D9D9D9"/>
              <w:right w:val="single" w:sz="4" w:space="0" w:color="D9D9D9"/>
            </w:tcBorders>
            <w:shd w:val="clear" w:color="000000" w:fill="F2F2F2"/>
            <w:noWrap/>
            <w:vAlign w:val="center"/>
            <w:hideMark/>
          </w:tcPr>
          <w:p w14:paraId="42E2F96F"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69" w:type="pct"/>
            <w:tcBorders>
              <w:top w:val="nil"/>
              <w:left w:val="nil"/>
              <w:bottom w:val="single" w:sz="4" w:space="0" w:color="D9D9D9"/>
              <w:right w:val="single" w:sz="8" w:space="0" w:color="auto"/>
            </w:tcBorders>
            <w:shd w:val="clear" w:color="000000" w:fill="F2F2F2"/>
            <w:noWrap/>
            <w:vAlign w:val="center"/>
            <w:hideMark/>
          </w:tcPr>
          <w:p w14:paraId="1887E434"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93" w:type="pct"/>
            <w:tcBorders>
              <w:top w:val="nil"/>
              <w:left w:val="nil"/>
              <w:bottom w:val="single" w:sz="4" w:space="0" w:color="D9D9D9"/>
              <w:right w:val="single" w:sz="4" w:space="0" w:color="D9D9D9"/>
            </w:tcBorders>
            <w:shd w:val="clear" w:color="000000" w:fill="F2F2F2"/>
            <w:noWrap/>
            <w:vAlign w:val="center"/>
            <w:hideMark/>
          </w:tcPr>
          <w:p w14:paraId="304A604E"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98" w:type="pct"/>
            <w:gridSpan w:val="2"/>
            <w:tcBorders>
              <w:top w:val="nil"/>
              <w:left w:val="nil"/>
              <w:bottom w:val="single" w:sz="4" w:space="0" w:color="D9D9D9"/>
              <w:right w:val="single" w:sz="4" w:space="0" w:color="D9D9D9"/>
            </w:tcBorders>
            <w:shd w:val="clear" w:color="000000" w:fill="F2F2F2"/>
            <w:noWrap/>
            <w:vAlign w:val="center"/>
            <w:hideMark/>
          </w:tcPr>
          <w:p w14:paraId="305D59C4"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08" w:type="pct"/>
            <w:gridSpan w:val="2"/>
            <w:tcBorders>
              <w:top w:val="nil"/>
              <w:left w:val="nil"/>
              <w:bottom w:val="single" w:sz="4" w:space="0" w:color="D9D9D9"/>
              <w:right w:val="single" w:sz="4" w:space="0" w:color="D9D9D9"/>
            </w:tcBorders>
            <w:shd w:val="clear" w:color="000000" w:fill="5B9BD5"/>
            <w:noWrap/>
            <w:vAlign w:val="center"/>
            <w:hideMark/>
          </w:tcPr>
          <w:p w14:paraId="08498E58"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98" w:type="pct"/>
            <w:gridSpan w:val="2"/>
            <w:tcBorders>
              <w:top w:val="nil"/>
              <w:left w:val="nil"/>
              <w:bottom w:val="single" w:sz="4" w:space="0" w:color="D9D9D9"/>
              <w:right w:val="single" w:sz="4" w:space="0" w:color="D9D9D9"/>
            </w:tcBorders>
            <w:shd w:val="clear" w:color="000000" w:fill="F2F2F2"/>
            <w:noWrap/>
            <w:vAlign w:val="center"/>
            <w:hideMark/>
          </w:tcPr>
          <w:p w14:paraId="08E68D28"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13" w:type="pct"/>
            <w:gridSpan w:val="2"/>
            <w:tcBorders>
              <w:top w:val="nil"/>
              <w:left w:val="nil"/>
              <w:bottom w:val="single" w:sz="4" w:space="0" w:color="D9D9D9"/>
              <w:right w:val="single" w:sz="4" w:space="0" w:color="D9D9D9"/>
            </w:tcBorders>
            <w:shd w:val="clear" w:color="000000" w:fill="F2F2F2"/>
            <w:noWrap/>
            <w:vAlign w:val="center"/>
            <w:hideMark/>
          </w:tcPr>
          <w:p w14:paraId="0FC1DA14"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94" w:type="pct"/>
            <w:gridSpan w:val="2"/>
            <w:tcBorders>
              <w:top w:val="nil"/>
              <w:left w:val="nil"/>
              <w:bottom w:val="single" w:sz="4" w:space="0" w:color="D9D9D9"/>
              <w:right w:val="single" w:sz="4" w:space="0" w:color="D9D9D9"/>
            </w:tcBorders>
            <w:shd w:val="clear" w:color="000000" w:fill="5B9BD5"/>
            <w:noWrap/>
            <w:vAlign w:val="center"/>
            <w:hideMark/>
          </w:tcPr>
          <w:p w14:paraId="1AD7DAA1"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80" w:type="pct"/>
            <w:gridSpan w:val="2"/>
            <w:tcBorders>
              <w:top w:val="nil"/>
              <w:left w:val="nil"/>
              <w:bottom w:val="single" w:sz="4" w:space="0" w:color="D9D9D9"/>
              <w:right w:val="single" w:sz="4" w:space="0" w:color="D9D9D9"/>
            </w:tcBorders>
            <w:shd w:val="clear" w:color="000000" w:fill="F2F2F2"/>
            <w:noWrap/>
            <w:vAlign w:val="center"/>
            <w:hideMark/>
          </w:tcPr>
          <w:p w14:paraId="65EB1027"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03" w:type="pct"/>
            <w:gridSpan w:val="2"/>
            <w:tcBorders>
              <w:top w:val="nil"/>
              <w:left w:val="nil"/>
              <w:bottom w:val="single" w:sz="4" w:space="0" w:color="D9D9D9"/>
              <w:right w:val="single" w:sz="4" w:space="0" w:color="D9D9D9"/>
            </w:tcBorders>
            <w:shd w:val="clear" w:color="000000" w:fill="F2F2F2"/>
            <w:noWrap/>
            <w:vAlign w:val="center"/>
            <w:hideMark/>
          </w:tcPr>
          <w:p w14:paraId="05D794D1"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02" w:type="pct"/>
            <w:gridSpan w:val="3"/>
            <w:tcBorders>
              <w:top w:val="nil"/>
              <w:left w:val="nil"/>
              <w:bottom w:val="single" w:sz="4" w:space="0" w:color="D9D9D9"/>
              <w:right w:val="single" w:sz="4" w:space="0" w:color="D9D9D9"/>
            </w:tcBorders>
            <w:shd w:val="clear" w:color="000000" w:fill="5B9BD5"/>
            <w:noWrap/>
            <w:vAlign w:val="center"/>
            <w:hideMark/>
          </w:tcPr>
          <w:p w14:paraId="3A74D7F0"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98" w:type="pct"/>
            <w:gridSpan w:val="3"/>
            <w:tcBorders>
              <w:top w:val="nil"/>
              <w:left w:val="nil"/>
              <w:bottom w:val="single" w:sz="4" w:space="0" w:color="D9D9D9"/>
              <w:right w:val="single" w:sz="4" w:space="0" w:color="D9D9D9"/>
            </w:tcBorders>
            <w:shd w:val="clear" w:color="000000" w:fill="F2F2F2"/>
            <w:noWrap/>
            <w:vAlign w:val="center"/>
            <w:hideMark/>
          </w:tcPr>
          <w:p w14:paraId="2F8CED00"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05" w:type="pct"/>
            <w:gridSpan w:val="3"/>
            <w:tcBorders>
              <w:top w:val="nil"/>
              <w:left w:val="nil"/>
              <w:bottom w:val="single" w:sz="4" w:space="0" w:color="D9D9D9"/>
              <w:right w:val="single" w:sz="4" w:space="0" w:color="D9D9D9"/>
            </w:tcBorders>
            <w:shd w:val="clear" w:color="000000" w:fill="F2F2F2"/>
            <w:noWrap/>
            <w:vAlign w:val="center"/>
            <w:hideMark/>
          </w:tcPr>
          <w:p w14:paraId="4C6CF888"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01" w:type="pct"/>
            <w:gridSpan w:val="2"/>
            <w:tcBorders>
              <w:top w:val="nil"/>
              <w:left w:val="nil"/>
              <w:bottom w:val="single" w:sz="4" w:space="0" w:color="D9D9D9"/>
              <w:right w:val="single" w:sz="4" w:space="0" w:color="D9D9D9"/>
            </w:tcBorders>
            <w:shd w:val="clear" w:color="000000" w:fill="5B9BD5"/>
            <w:noWrap/>
            <w:vAlign w:val="center"/>
            <w:hideMark/>
          </w:tcPr>
          <w:p w14:paraId="0B8769F4"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r>
      <w:tr w:rsidR="00DC0B03" w:rsidRPr="00DC0B03" w14:paraId="2A7AE2A0" w14:textId="77777777" w:rsidTr="00DC0B03">
        <w:trPr>
          <w:gridAfter w:val="2"/>
          <w:wAfter w:w="10" w:type="pct"/>
          <w:trHeight w:val="510"/>
        </w:trPr>
        <w:tc>
          <w:tcPr>
            <w:tcW w:w="204" w:type="pct"/>
            <w:tcBorders>
              <w:top w:val="nil"/>
              <w:left w:val="single" w:sz="4" w:space="0" w:color="D9D9D9"/>
              <w:bottom w:val="single" w:sz="4" w:space="0" w:color="D9D9D9"/>
              <w:right w:val="single" w:sz="4" w:space="0" w:color="D9D9D9"/>
            </w:tcBorders>
            <w:shd w:val="clear" w:color="000000" w:fill="F2F2F2"/>
            <w:noWrap/>
            <w:vAlign w:val="center"/>
            <w:hideMark/>
          </w:tcPr>
          <w:p w14:paraId="27E2C136"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320" w:type="pct"/>
            <w:tcBorders>
              <w:top w:val="nil"/>
              <w:left w:val="nil"/>
              <w:bottom w:val="single" w:sz="4" w:space="0" w:color="D9D9D9"/>
              <w:right w:val="single" w:sz="8" w:space="0" w:color="auto"/>
            </w:tcBorders>
            <w:shd w:val="clear" w:color="000000" w:fill="F2F2F2"/>
            <w:noWrap/>
            <w:vAlign w:val="center"/>
            <w:hideMark/>
          </w:tcPr>
          <w:p w14:paraId="411B0145" w14:textId="77777777" w:rsidR="00DC0B03" w:rsidRPr="00DC0B03" w:rsidRDefault="00DC0B03" w:rsidP="00DC0B03">
            <w:pPr>
              <w:spacing w:line="240" w:lineRule="auto"/>
              <w:jc w:val="left"/>
              <w:rPr>
                <w:rFonts w:ascii="Calibri" w:eastAsia="Times New Roman" w:hAnsi="Calibri" w:cs="Calibri"/>
                <w:sz w:val="20"/>
                <w:szCs w:val="20"/>
              </w:rPr>
            </w:pPr>
            <w:r w:rsidRPr="00DC0B03">
              <w:rPr>
                <w:rFonts w:ascii="Calibri" w:eastAsia="Times New Roman" w:hAnsi="Calibri" w:cs="Calibri"/>
                <w:sz w:val="20"/>
                <w:szCs w:val="20"/>
              </w:rPr>
              <w:t>Science &amp; Adaptive Management Committee (SAMC) meeting</w:t>
            </w:r>
          </w:p>
        </w:tc>
        <w:tc>
          <w:tcPr>
            <w:tcW w:w="142" w:type="pct"/>
            <w:tcBorders>
              <w:top w:val="nil"/>
              <w:left w:val="nil"/>
              <w:bottom w:val="single" w:sz="4" w:space="0" w:color="D9D9D9"/>
              <w:right w:val="single" w:sz="4" w:space="0" w:color="D9D9D9"/>
            </w:tcBorders>
            <w:shd w:val="clear" w:color="000000" w:fill="F2F2F2"/>
            <w:noWrap/>
            <w:vAlign w:val="center"/>
            <w:hideMark/>
          </w:tcPr>
          <w:p w14:paraId="440C86F0"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88" w:type="pct"/>
            <w:tcBorders>
              <w:top w:val="nil"/>
              <w:left w:val="nil"/>
              <w:bottom w:val="single" w:sz="4" w:space="0" w:color="D9D9D9"/>
              <w:right w:val="single" w:sz="4" w:space="0" w:color="D9D9D9"/>
            </w:tcBorders>
            <w:shd w:val="clear" w:color="000000" w:fill="F2F2F2"/>
            <w:noWrap/>
            <w:vAlign w:val="center"/>
            <w:hideMark/>
          </w:tcPr>
          <w:p w14:paraId="2FA17AFB"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24" w:type="pct"/>
            <w:tcBorders>
              <w:top w:val="nil"/>
              <w:left w:val="nil"/>
              <w:bottom w:val="single" w:sz="4" w:space="0" w:color="D9D9D9"/>
              <w:right w:val="single" w:sz="4" w:space="0" w:color="D9D9D9"/>
            </w:tcBorders>
            <w:shd w:val="clear" w:color="000000" w:fill="F2F2F2"/>
            <w:noWrap/>
            <w:vAlign w:val="center"/>
            <w:hideMark/>
          </w:tcPr>
          <w:p w14:paraId="60F7C832"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79" w:type="pct"/>
            <w:tcBorders>
              <w:top w:val="nil"/>
              <w:left w:val="nil"/>
              <w:bottom w:val="single" w:sz="4" w:space="0" w:color="D9D9D9"/>
              <w:right w:val="single" w:sz="4" w:space="0" w:color="D9D9D9"/>
            </w:tcBorders>
            <w:shd w:val="clear" w:color="000000" w:fill="F2F2F2"/>
            <w:noWrap/>
            <w:vAlign w:val="center"/>
            <w:hideMark/>
          </w:tcPr>
          <w:p w14:paraId="1CC81E47"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70" w:type="pct"/>
            <w:tcBorders>
              <w:top w:val="nil"/>
              <w:left w:val="nil"/>
              <w:bottom w:val="single" w:sz="4" w:space="0" w:color="D9D9D9"/>
              <w:right w:val="single" w:sz="4" w:space="0" w:color="D9D9D9"/>
            </w:tcBorders>
            <w:shd w:val="clear" w:color="000000" w:fill="F2F2F2"/>
            <w:noWrap/>
            <w:vAlign w:val="center"/>
            <w:hideMark/>
          </w:tcPr>
          <w:p w14:paraId="443E43CA"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69" w:type="pct"/>
            <w:tcBorders>
              <w:top w:val="nil"/>
              <w:left w:val="nil"/>
              <w:bottom w:val="single" w:sz="4" w:space="0" w:color="D9D9D9"/>
              <w:right w:val="single" w:sz="8" w:space="0" w:color="auto"/>
            </w:tcBorders>
            <w:shd w:val="clear" w:color="000000" w:fill="F2F2F2"/>
            <w:noWrap/>
            <w:vAlign w:val="center"/>
            <w:hideMark/>
          </w:tcPr>
          <w:p w14:paraId="23BB667D"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93" w:type="pct"/>
            <w:tcBorders>
              <w:top w:val="nil"/>
              <w:left w:val="single" w:sz="4" w:space="0" w:color="D9D9D9"/>
              <w:bottom w:val="single" w:sz="4" w:space="0" w:color="D9D9D9"/>
              <w:right w:val="single" w:sz="4" w:space="0" w:color="D9D9D9"/>
            </w:tcBorders>
            <w:shd w:val="clear" w:color="000000" w:fill="5B9BD5"/>
            <w:noWrap/>
            <w:vAlign w:val="center"/>
            <w:hideMark/>
          </w:tcPr>
          <w:p w14:paraId="67579589"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98" w:type="pct"/>
            <w:gridSpan w:val="2"/>
            <w:tcBorders>
              <w:top w:val="nil"/>
              <w:left w:val="nil"/>
              <w:bottom w:val="single" w:sz="4" w:space="0" w:color="D9D9D9"/>
              <w:right w:val="single" w:sz="4" w:space="0" w:color="D9D9D9"/>
            </w:tcBorders>
            <w:shd w:val="clear" w:color="000000" w:fill="F2F2F2"/>
            <w:noWrap/>
            <w:vAlign w:val="center"/>
            <w:hideMark/>
          </w:tcPr>
          <w:p w14:paraId="26109797"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08" w:type="pct"/>
            <w:gridSpan w:val="2"/>
            <w:tcBorders>
              <w:top w:val="nil"/>
              <w:left w:val="nil"/>
              <w:bottom w:val="single" w:sz="4" w:space="0" w:color="D9D9D9"/>
              <w:right w:val="single" w:sz="4" w:space="0" w:color="D9D9D9"/>
            </w:tcBorders>
            <w:shd w:val="clear" w:color="000000" w:fill="F2F2F2"/>
            <w:noWrap/>
            <w:vAlign w:val="center"/>
            <w:hideMark/>
          </w:tcPr>
          <w:p w14:paraId="65944821"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98" w:type="pct"/>
            <w:gridSpan w:val="2"/>
            <w:tcBorders>
              <w:top w:val="nil"/>
              <w:left w:val="nil"/>
              <w:bottom w:val="single" w:sz="4" w:space="0" w:color="D9D9D9"/>
              <w:right w:val="single" w:sz="4" w:space="0" w:color="D9D9D9"/>
            </w:tcBorders>
            <w:shd w:val="clear" w:color="000000" w:fill="5B9BD5"/>
            <w:noWrap/>
            <w:vAlign w:val="center"/>
            <w:hideMark/>
          </w:tcPr>
          <w:p w14:paraId="04A016BF"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213" w:type="pct"/>
            <w:gridSpan w:val="2"/>
            <w:tcBorders>
              <w:top w:val="nil"/>
              <w:left w:val="nil"/>
              <w:bottom w:val="single" w:sz="4" w:space="0" w:color="D9D9D9"/>
              <w:right w:val="single" w:sz="4" w:space="0" w:color="D9D9D9"/>
            </w:tcBorders>
            <w:shd w:val="clear" w:color="000000" w:fill="F2F2F2"/>
            <w:noWrap/>
            <w:vAlign w:val="center"/>
            <w:hideMark/>
          </w:tcPr>
          <w:p w14:paraId="0C95616D"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94" w:type="pct"/>
            <w:gridSpan w:val="2"/>
            <w:tcBorders>
              <w:top w:val="nil"/>
              <w:left w:val="nil"/>
              <w:bottom w:val="single" w:sz="4" w:space="0" w:color="D9D9D9"/>
              <w:right w:val="single" w:sz="4" w:space="0" w:color="D9D9D9"/>
            </w:tcBorders>
            <w:shd w:val="clear" w:color="000000" w:fill="F2F2F2"/>
            <w:noWrap/>
            <w:vAlign w:val="center"/>
            <w:hideMark/>
          </w:tcPr>
          <w:p w14:paraId="59C74360"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80" w:type="pct"/>
            <w:gridSpan w:val="2"/>
            <w:tcBorders>
              <w:top w:val="nil"/>
              <w:left w:val="nil"/>
              <w:bottom w:val="single" w:sz="4" w:space="0" w:color="D9D9D9"/>
              <w:right w:val="single" w:sz="4" w:space="0" w:color="D9D9D9"/>
            </w:tcBorders>
            <w:shd w:val="clear" w:color="000000" w:fill="5B9BD5"/>
            <w:noWrap/>
            <w:vAlign w:val="center"/>
            <w:hideMark/>
          </w:tcPr>
          <w:p w14:paraId="4C709D3B"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203" w:type="pct"/>
            <w:gridSpan w:val="2"/>
            <w:tcBorders>
              <w:top w:val="nil"/>
              <w:left w:val="nil"/>
              <w:bottom w:val="single" w:sz="4" w:space="0" w:color="D9D9D9"/>
              <w:right w:val="single" w:sz="4" w:space="0" w:color="D9D9D9"/>
            </w:tcBorders>
            <w:shd w:val="clear" w:color="000000" w:fill="F2F2F2"/>
            <w:noWrap/>
            <w:vAlign w:val="center"/>
            <w:hideMark/>
          </w:tcPr>
          <w:p w14:paraId="174CB4BB"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02" w:type="pct"/>
            <w:gridSpan w:val="3"/>
            <w:tcBorders>
              <w:top w:val="nil"/>
              <w:left w:val="nil"/>
              <w:bottom w:val="single" w:sz="4" w:space="0" w:color="D9D9D9"/>
              <w:right w:val="single" w:sz="4" w:space="0" w:color="D9D9D9"/>
            </w:tcBorders>
            <w:shd w:val="clear" w:color="000000" w:fill="F2F2F2"/>
            <w:noWrap/>
            <w:vAlign w:val="center"/>
            <w:hideMark/>
          </w:tcPr>
          <w:p w14:paraId="74BE2AAB"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98" w:type="pct"/>
            <w:gridSpan w:val="3"/>
            <w:tcBorders>
              <w:top w:val="nil"/>
              <w:left w:val="nil"/>
              <w:bottom w:val="single" w:sz="4" w:space="0" w:color="D9D9D9"/>
              <w:right w:val="single" w:sz="4" w:space="0" w:color="D9D9D9"/>
            </w:tcBorders>
            <w:shd w:val="clear" w:color="000000" w:fill="F2F2F2"/>
            <w:noWrap/>
            <w:vAlign w:val="center"/>
            <w:hideMark/>
          </w:tcPr>
          <w:p w14:paraId="3E77DFED"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05" w:type="pct"/>
            <w:gridSpan w:val="3"/>
            <w:tcBorders>
              <w:top w:val="nil"/>
              <w:left w:val="nil"/>
              <w:bottom w:val="single" w:sz="4" w:space="0" w:color="D9D9D9"/>
              <w:right w:val="single" w:sz="4" w:space="0" w:color="D9D9D9"/>
            </w:tcBorders>
            <w:shd w:val="clear" w:color="000000" w:fill="5B9BD5"/>
            <w:noWrap/>
            <w:vAlign w:val="center"/>
            <w:hideMark/>
          </w:tcPr>
          <w:p w14:paraId="17D6600A"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201" w:type="pct"/>
            <w:gridSpan w:val="2"/>
            <w:tcBorders>
              <w:top w:val="nil"/>
              <w:left w:val="nil"/>
              <w:bottom w:val="single" w:sz="4" w:space="0" w:color="D9D9D9"/>
              <w:right w:val="single" w:sz="4" w:space="0" w:color="D9D9D9"/>
            </w:tcBorders>
            <w:shd w:val="clear" w:color="000000" w:fill="F2F2F2"/>
            <w:noWrap/>
            <w:vAlign w:val="center"/>
            <w:hideMark/>
          </w:tcPr>
          <w:p w14:paraId="162F2A6A"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r>
      <w:tr w:rsidR="00DC0B03" w:rsidRPr="00DC0B03" w14:paraId="03297CD2" w14:textId="77777777" w:rsidTr="00DC0B03">
        <w:trPr>
          <w:gridAfter w:val="2"/>
          <w:wAfter w:w="10" w:type="pct"/>
          <w:trHeight w:val="510"/>
        </w:trPr>
        <w:tc>
          <w:tcPr>
            <w:tcW w:w="204" w:type="pct"/>
            <w:tcBorders>
              <w:top w:val="nil"/>
              <w:left w:val="single" w:sz="4" w:space="0" w:color="D9D9D9"/>
              <w:bottom w:val="double" w:sz="6" w:space="0" w:color="auto"/>
              <w:right w:val="single" w:sz="4" w:space="0" w:color="D9D9D9"/>
            </w:tcBorders>
            <w:shd w:val="clear" w:color="000000" w:fill="F2F2F2"/>
            <w:noWrap/>
            <w:vAlign w:val="center"/>
            <w:hideMark/>
          </w:tcPr>
          <w:p w14:paraId="4754DDDB"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320" w:type="pct"/>
            <w:tcBorders>
              <w:top w:val="nil"/>
              <w:left w:val="nil"/>
              <w:bottom w:val="double" w:sz="6" w:space="0" w:color="auto"/>
              <w:right w:val="single" w:sz="8" w:space="0" w:color="auto"/>
            </w:tcBorders>
            <w:shd w:val="clear" w:color="000000" w:fill="F2F2F2"/>
            <w:noWrap/>
            <w:vAlign w:val="center"/>
            <w:hideMark/>
          </w:tcPr>
          <w:p w14:paraId="1DCFEA36" w14:textId="77777777" w:rsidR="00DC0B03" w:rsidRPr="00DC0B03" w:rsidRDefault="00DC0B03" w:rsidP="00DC0B03">
            <w:pPr>
              <w:spacing w:line="240" w:lineRule="auto"/>
              <w:jc w:val="left"/>
              <w:rPr>
                <w:rFonts w:ascii="Calibri" w:eastAsia="Times New Roman" w:hAnsi="Calibri" w:cs="Calibri"/>
                <w:sz w:val="20"/>
                <w:szCs w:val="20"/>
              </w:rPr>
            </w:pPr>
            <w:r w:rsidRPr="00DC0B03">
              <w:rPr>
                <w:rFonts w:ascii="Calibri" w:eastAsia="Times New Roman" w:hAnsi="Calibri" w:cs="Calibri"/>
                <w:sz w:val="20"/>
                <w:szCs w:val="20"/>
              </w:rPr>
              <w:t>Fiscal Planning Committee (FPC) meeting</w:t>
            </w:r>
          </w:p>
        </w:tc>
        <w:tc>
          <w:tcPr>
            <w:tcW w:w="142" w:type="pct"/>
            <w:tcBorders>
              <w:top w:val="nil"/>
              <w:left w:val="nil"/>
              <w:bottom w:val="double" w:sz="6" w:space="0" w:color="auto"/>
              <w:right w:val="single" w:sz="4" w:space="0" w:color="D9D9D9"/>
            </w:tcBorders>
            <w:shd w:val="clear" w:color="000000" w:fill="F2F2F2"/>
            <w:noWrap/>
            <w:vAlign w:val="center"/>
            <w:hideMark/>
          </w:tcPr>
          <w:p w14:paraId="4C58D050"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88" w:type="pct"/>
            <w:tcBorders>
              <w:top w:val="nil"/>
              <w:left w:val="nil"/>
              <w:bottom w:val="double" w:sz="6" w:space="0" w:color="auto"/>
              <w:right w:val="single" w:sz="4" w:space="0" w:color="D9D9D9"/>
            </w:tcBorders>
            <w:shd w:val="clear" w:color="000000" w:fill="F2F2F2"/>
            <w:noWrap/>
            <w:vAlign w:val="center"/>
            <w:hideMark/>
          </w:tcPr>
          <w:p w14:paraId="063C7DD5"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24" w:type="pct"/>
            <w:tcBorders>
              <w:top w:val="nil"/>
              <w:left w:val="nil"/>
              <w:bottom w:val="double" w:sz="6" w:space="0" w:color="auto"/>
              <w:right w:val="single" w:sz="4" w:space="0" w:color="D9D9D9"/>
            </w:tcBorders>
            <w:shd w:val="clear" w:color="000000" w:fill="F2F2F2"/>
            <w:noWrap/>
            <w:vAlign w:val="center"/>
            <w:hideMark/>
          </w:tcPr>
          <w:p w14:paraId="59B41604"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79" w:type="pct"/>
            <w:tcBorders>
              <w:top w:val="nil"/>
              <w:left w:val="nil"/>
              <w:bottom w:val="double" w:sz="6" w:space="0" w:color="auto"/>
              <w:right w:val="single" w:sz="4" w:space="0" w:color="D9D9D9"/>
            </w:tcBorders>
            <w:shd w:val="clear" w:color="000000" w:fill="F2F2F2"/>
            <w:noWrap/>
            <w:vAlign w:val="center"/>
            <w:hideMark/>
          </w:tcPr>
          <w:p w14:paraId="6CBD75C9"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70" w:type="pct"/>
            <w:tcBorders>
              <w:top w:val="nil"/>
              <w:left w:val="nil"/>
              <w:bottom w:val="double" w:sz="6" w:space="0" w:color="auto"/>
              <w:right w:val="single" w:sz="4" w:space="0" w:color="D9D9D9"/>
            </w:tcBorders>
            <w:shd w:val="clear" w:color="000000" w:fill="F2F2F2"/>
            <w:noWrap/>
            <w:vAlign w:val="center"/>
            <w:hideMark/>
          </w:tcPr>
          <w:p w14:paraId="3B5C9429"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69" w:type="pct"/>
            <w:tcBorders>
              <w:top w:val="nil"/>
              <w:left w:val="nil"/>
              <w:bottom w:val="double" w:sz="6" w:space="0" w:color="auto"/>
              <w:right w:val="single" w:sz="8" w:space="0" w:color="auto"/>
            </w:tcBorders>
            <w:shd w:val="clear" w:color="000000" w:fill="F2F2F2"/>
            <w:noWrap/>
            <w:vAlign w:val="center"/>
            <w:hideMark/>
          </w:tcPr>
          <w:p w14:paraId="69ACB159"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93" w:type="pct"/>
            <w:tcBorders>
              <w:top w:val="nil"/>
              <w:left w:val="nil"/>
              <w:bottom w:val="double" w:sz="6" w:space="0" w:color="auto"/>
              <w:right w:val="single" w:sz="4" w:space="0" w:color="D9D9D9"/>
            </w:tcBorders>
            <w:shd w:val="clear" w:color="000000" w:fill="F2F2F2"/>
            <w:noWrap/>
            <w:vAlign w:val="center"/>
            <w:hideMark/>
          </w:tcPr>
          <w:p w14:paraId="211C95F9"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98" w:type="pct"/>
            <w:gridSpan w:val="2"/>
            <w:tcBorders>
              <w:top w:val="nil"/>
              <w:left w:val="nil"/>
              <w:bottom w:val="double" w:sz="6" w:space="0" w:color="auto"/>
              <w:right w:val="single" w:sz="4" w:space="0" w:color="D9D9D9"/>
            </w:tcBorders>
            <w:shd w:val="clear" w:color="000000" w:fill="5B9BD5"/>
            <w:noWrap/>
            <w:vAlign w:val="center"/>
            <w:hideMark/>
          </w:tcPr>
          <w:p w14:paraId="60B247D9"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208" w:type="pct"/>
            <w:gridSpan w:val="2"/>
            <w:tcBorders>
              <w:top w:val="nil"/>
              <w:left w:val="nil"/>
              <w:bottom w:val="double" w:sz="6" w:space="0" w:color="auto"/>
              <w:right w:val="single" w:sz="4" w:space="0" w:color="D9D9D9"/>
            </w:tcBorders>
            <w:shd w:val="clear" w:color="000000" w:fill="F2F2F2"/>
            <w:noWrap/>
            <w:vAlign w:val="center"/>
            <w:hideMark/>
          </w:tcPr>
          <w:p w14:paraId="327B3A3B"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98" w:type="pct"/>
            <w:gridSpan w:val="2"/>
            <w:tcBorders>
              <w:top w:val="nil"/>
              <w:left w:val="nil"/>
              <w:bottom w:val="double" w:sz="6" w:space="0" w:color="auto"/>
              <w:right w:val="single" w:sz="4" w:space="0" w:color="D9D9D9"/>
            </w:tcBorders>
            <w:shd w:val="clear" w:color="000000" w:fill="F2F2F2"/>
            <w:noWrap/>
            <w:vAlign w:val="center"/>
            <w:hideMark/>
          </w:tcPr>
          <w:p w14:paraId="3C75C093"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13" w:type="pct"/>
            <w:gridSpan w:val="2"/>
            <w:tcBorders>
              <w:top w:val="nil"/>
              <w:left w:val="nil"/>
              <w:bottom w:val="double" w:sz="6" w:space="0" w:color="auto"/>
              <w:right w:val="single" w:sz="4" w:space="0" w:color="D9D9D9"/>
            </w:tcBorders>
            <w:shd w:val="clear" w:color="000000" w:fill="5B9BD5"/>
            <w:noWrap/>
            <w:vAlign w:val="center"/>
            <w:hideMark/>
          </w:tcPr>
          <w:p w14:paraId="0C69AAC3"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94" w:type="pct"/>
            <w:gridSpan w:val="2"/>
            <w:tcBorders>
              <w:top w:val="nil"/>
              <w:left w:val="nil"/>
              <w:bottom w:val="double" w:sz="6" w:space="0" w:color="auto"/>
              <w:right w:val="single" w:sz="4" w:space="0" w:color="D9D9D9"/>
            </w:tcBorders>
            <w:shd w:val="clear" w:color="000000" w:fill="F2F2F2"/>
            <w:noWrap/>
            <w:vAlign w:val="center"/>
            <w:hideMark/>
          </w:tcPr>
          <w:p w14:paraId="4CC8A8C5"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80" w:type="pct"/>
            <w:gridSpan w:val="2"/>
            <w:tcBorders>
              <w:top w:val="nil"/>
              <w:left w:val="nil"/>
              <w:bottom w:val="double" w:sz="6" w:space="0" w:color="auto"/>
              <w:right w:val="single" w:sz="4" w:space="0" w:color="D9D9D9"/>
            </w:tcBorders>
            <w:shd w:val="clear" w:color="000000" w:fill="F2F2F2"/>
            <w:noWrap/>
            <w:vAlign w:val="center"/>
            <w:hideMark/>
          </w:tcPr>
          <w:p w14:paraId="48FF74AB"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03" w:type="pct"/>
            <w:gridSpan w:val="2"/>
            <w:tcBorders>
              <w:top w:val="nil"/>
              <w:left w:val="nil"/>
              <w:bottom w:val="double" w:sz="6" w:space="0" w:color="auto"/>
              <w:right w:val="single" w:sz="4" w:space="0" w:color="D9D9D9"/>
            </w:tcBorders>
            <w:shd w:val="clear" w:color="000000" w:fill="5B9BD5"/>
            <w:noWrap/>
            <w:vAlign w:val="center"/>
            <w:hideMark/>
          </w:tcPr>
          <w:p w14:paraId="0B2B9B91"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202" w:type="pct"/>
            <w:gridSpan w:val="3"/>
            <w:tcBorders>
              <w:top w:val="nil"/>
              <w:left w:val="nil"/>
              <w:bottom w:val="double" w:sz="6" w:space="0" w:color="auto"/>
              <w:right w:val="single" w:sz="4" w:space="0" w:color="D9D9D9"/>
            </w:tcBorders>
            <w:shd w:val="clear" w:color="000000" w:fill="F2F2F2"/>
            <w:noWrap/>
            <w:vAlign w:val="center"/>
            <w:hideMark/>
          </w:tcPr>
          <w:p w14:paraId="22FBBC2E"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98" w:type="pct"/>
            <w:gridSpan w:val="3"/>
            <w:tcBorders>
              <w:top w:val="nil"/>
              <w:left w:val="nil"/>
              <w:bottom w:val="double" w:sz="6" w:space="0" w:color="auto"/>
              <w:right w:val="single" w:sz="4" w:space="0" w:color="D9D9D9"/>
            </w:tcBorders>
            <w:shd w:val="clear" w:color="000000" w:fill="F2F2F2"/>
            <w:noWrap/>
            <w:vAlign w:val="center"/>
            <w:hideMark/>
          </w:tcPr>
          <w:p w14:paraId="2E6EF486"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05" w:type="pct"/>
            <w:gridSpan w:val="3"/>
            <w:tcBorders>
              <w:top w:val="nil"/>
              <w:left w:val="nil"/>
              <w:bottom w:val="double" w:sz="6" w:space="0" w:color="auto"/>
              <w:right w:val="single" w:sz="4" w:space="0" w:color="D9D9D9"/>
            </w:tcBorders>
            <w:shd w:val="clear" w:color="000000" w:fill="5B9BD5"/>
            <w:noWrap/>
            <w:vAlign w:val="center"/>
            <w:hideMark/>
          </w:tcPr>
          <w:p w14:paraId="71A77AEA"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201" w:type="pct"/>
            <w:gridSpan w:val="2"/>
            <w:tcBorders>
              <w:top w:val="nil"/>
              <w:left w:val="nil"/>
              <w:bottom w:val="double" w:sz="6" w:space="0" w:color="auto"/>
              <w:right w:val="single" w:sz="4" w:space="0" w:color="D9D9D9"/>
            </w:tcBorders>
            <w:shd w:val="clear" w:color="000000" w:fill="F2F2F2"/>
            <w:noWrap/>
            <w:vAlign w:val="center"/>
            <w:hideMark/>
          </w:tcPr>
          <w:p w14:paraId="412352BA"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r>
      <w:tr w:rsidR="00DC0B03" w:rsidRPr="00DC0B03" w14:paraId="79F81450" w14:textId="77777777" w:rsidTr="00DC0B03">
        <w:trPr>
          <w:gridAfter w:val="2"/>
          <w:wAfter w:w="10" w:type="pct"/>
          <w:trHeight w:val="510"/>
        </w:trPr>
        <w:tc>
          <w:tcPr>
            <w:tcW w:w="204" w:type="pct"/>
            <w:tcBorders>
              <w:top w:val="nil"/>
              <w:left w:val="single" w:sz="4" w:space="0" w:color="BFBFBF"/>
              <w:bottom w:val="single" w:sz="4" w:space="0" w:color="D9D9D9"/>
              <w:right w:val="single" w:sz="4" w:space="0" w:color="D9D9D9"/>
            </w:tcBorders>
            <w:shd w:val="clear" w:color="000000" w:fill="FFFFFF"/>
            <w:noWrap/>
            <w:vAlign w:val="center"/>
            <w:hideMark/>
          </w:tcPr>
          <w:p w14:paraId="69A63032"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xml:space="preserve">1a  </w:t>
            </w:r>
          </w:p>
        </w:tc>
        <w:tc>
          <w:tcPr>
            <w:tcW w:w="1320" w:type="pct"/>
            <w:tcBorders>
              <w:top w:val="nil"/>
              <w:left w:val="nil"/>
              <w:bottom w:val="single" w:sz="4" w:space="0" w:color="D9D9D9"/>
              <w:right w:val="single" w:sz="8" w:space="0" w:color="auto"/>
            </w:tcBorders>
            <w:shd w:val="clear" w:color="000000" w:fill="FFFFFF"/>
            <w:vAlign w:val="center"/>
            <w:hideMark/>
          </w:tcPr>
          <w:p w14:paraId="2793D8F1" w14:textId="77777777" w:rsidR="00DC0B03" w:rsidRPr="00DC0B03" w:rsidRDefault="00DC0B03" w:rsidP="00DC0B03">
            <w:pPr>
              <w:spacing w:line="240" w:lineRule="auto"/>
              <w:jc w:val="left"/>
              <w:rPr>
                <w:rFonts w:ascii="Calibri" w:eastAsia="Times New Roman" w:hAnsi="Calibri" w:cs="Calibri"/>
                <w:sz w:val="20"/>
                <w:szCs w:val="20"/>
              </w:rPr>
            </w:pPr>
            <w:r w:rsidRPr="00DC0B03">
              <w:rPr>
                <w:rFonts w:ascii="Calibri" w:eastAsia="Times New Roman" w:hAnsi="Calibri" w:cs="Calibri"/>
                <w:sz w:val="20"/>
                <w:szCs w:val="20"/>
              </w:rPr>
              <w:t>Maintain and update documents and content on the Program Portal</w:t>
            </w:r>
          </w:p>
        </w:tc>
        <w:tc>
          <w:tcPr>
            <w:tcW w:w="142" w:type="pct"/>
            <w:tcBorders>
              <w:top w:val="nil"/>
              <w:left w:val="nil"/>
              <w:bottom w:val="single" w:sz="4" w:space="0" w:color="D9D9D9"/>
              <w:right w:val="single" w:sz="4" w:space="0" w:color="D9D9D9"/>
            </w:tcBorders>
            <w:shd w:val="clear" w:color="000000" w:fill="FFFFFF"/>
            <w:noWrap/>
            <w:vAlign w:val="center"/>
            <w:hideMark/>
          </w:tcPr>
          <w:p w14:paraId="6DF659CF"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88" w:type="pct"/>
            <w:tcBorders>
              <w:top w:val="nil"/>
              <w:left w:val="nil"/>
              <w:bottom w:val="single" w:sz="4" w:space="0" w:color="D9D9D9"/>
              <w:right w:val="single" w:sz="4" w:space="0" w:color="D9D9D9"/>
            </w:tcBorders>
            <w:shd w:val="clear" w:color="000000" w:fill="FFFFFF"/>
            <w:noWrap/>
            <w:vAlign w:val="center"/>
            <w:hideMark/>
          </w:tcPr>
          <w:p w14:paraId="1EE04640"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24" w:type="pct"/>
            <w:tcBorders>
              <w:top w:val="nil"/>
              <w:left w:val="nil"/>
              <w:bottom w:val="single" w:sz="4" w:space="0" w:color="D9D9D9"/>
              <w:right w:val="single" w:sz="4" w:space="0" w:color="D9D9D9"/>
            </w:tcBorders>
            <w:shd w:val="clear" w:color="000000" w:fill="FFFFFF"/>
            <w:noWrap/>
            <w:vAlign w:val="center"/>
            <w:hideMark/>
          </w:tcPr>
          <w:p w14:paraId="1CF3B608"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79" w:type="pct"/>
            <w:tcBorders>
              <w:top w:val="nil"/>
              <w:left w:val="nil"/>
              <w:bottom w:val="single" w:sz="4" w:space="0" w:color="D9D9D9"/>
              <w:right w:val="single" w:sz="4" w:space="0" w:color="D9D9D9"/>
            </w:tcBorders>
            <w:shd w:val="clear" w:color="000000" w:fill="FFFFFF"/>
            <w:noWrap/>
            <w:vAlign w:val="center"/>
            <w:hideMark/>
          </w:tcPr>
          <w:p w14:paraId="4C9B0DE6"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70" w:type="pct"/>
            <w:tcBorders>
              <w:top w:val="nil"/>
              <w:left w:val="nil"/>
              <w:bottom w:val="single" w:sz="4" w:space="0" w:color="D9D9D9"/>
              <w:right w:val="single" w:sz="4" w:space="0" w:color="D9D9D9"/>
            </w:tcBorders>
            <w:shd w:val="clear" w:color="000000" w:fill="FFFFFF"/>
            <w:noWrap/>
            <w:vAlign w:val="center"/>
            <w:hideMark/>
          </w:tcPr>
          <w:p w14:paraId="737104D9"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69" w:type="pct"/>
            <w:tcBorders>
              <w:top w:val="nil"/>
              <w:left w:val="nil"/>
              <w:bottom w:val="single" w:sz="4" w:space="0" w:color="D9D9D9"/>
              <w:right w:val="single" w:sz="8" w:space="0" w:color="auto"/>
            </w:tcBorders>
            <w:shd w:val="clear" w:color="000000" w:fill="FFFFFF"/>
            <w:noWrap/>
            <w:vAlign w:val="center"/>
            <w:hideMark/>
          </w:tcPr>
          <w:p w14:paraId="51D3DFEF"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93" w:type="pct"/>
            <w:tcBorders>
              <w:top w:val="nil"/>
              <w:left w:val="nil"/>
              <w:bottom w:val="single" w:sz="4" w:space="0" w:color="D9D9D9"/>
              <w:right w:val="single" w:sz="4" w:space="0" w:color="D9D9D9"/>
            </w:tcBorders>
            <w:shd w:val="clear" w:color="000000" w:fill="FFFF00"/>
            <w:noWrap/>
            <w:vAlign w:val="center"/>
            <w:hideMark/>
          </w:tcPr>
          <w:p w14:paraId="4842AB44"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98" w:type="pct"/>
            <w:gridSpan w:val="2"/>
            <w:tcBorders>
              <w:top w:val="nil"/>
              <w:left w:val="nil"/>
              <w:bottom w:val="single" w:sz="4" w:space="0" w:color="D9D9D9"/>
              <w:right w:val="single" w:sz="4" w:space="0" w:color="D9D9D9"/>
            </w:tcBorders>
            <w:shd w:val="clear" w:color="000000" w:fill="FFFF00"/>
            <w:noWrap/>
            <w:vAlign w:val="center"/>
            <w:hideMark/>
          </w:tcPr>
          <w:p w14:paraId="40B12892"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208" w:type="pct"/>
            <w:gridSpan w:val="2"/>
            <w:tcBorders>
              <w:top w:val="nil"/>
              <w:left w:val="nil"/>
              <w:bottom w:val="single" w:sz="4" w:space="0" w:color="D9D9D9"/>
              <w:right w:val="single" w:sz="4" w:space="0" w:color="D9D9D9"/>
            </w:tcBorders>
            <w:shd w:val="clear" w:color="000000" w:fill="FFFF00"/>
            <w:noWrap/>
            <w:vAlign w:val="center"/>
            <w:hideMark/>
          </w:tcPr>
          <w:p w14:paraId="676E2CD9"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98" w:type="pct"/>
            <w:gridSpan w:val="2"/>
            <w:tcBorders>
              <w:top w:val="nil"/>
              <w:left w:val="nil"/>
              <w:bottom w:val="single" w:sz="4" w:space="0" w:color="D9D9D9"/>
              <w:right w:val="single" w:sz="4" w:space="0" w:color="D9D9D9"/>
            </w:tcBorders>
            <w:shd w:val="clear" w:color="000000" w:fill="FFFF00"/>
            <w:noWrap/>
            <w:vAlign w:val="center"/>
            <w:hideMark/>
          </w:tcPr>
          <w:p w14:paraId="08BB6970"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213" w:type="pct"/>
            <w:gridSpan w:val="2"/>
            <w:tcBorders>
              <w:top w:val="nil"/>
              <w:left w:val="nil"/>
              <w:bottom w:val="single" w:sz="4" w:space="0" w:color="D9D9D9"/>
              <w:right w:val="single" w:sz="4" w:space="0" w:color="D9D9D9"/>
            </w:tcBorders>
            <w:shd w:val="clear" w:color="000000" w:fill="FFFF00"/>
            <w:noWrap/>
            <w:vAlign w:val="center"/>
            <w:hideMark/>
          </w:tcPr>
          <w:p w14:paraId="18C890AF"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94" w:type="pct"/>
            <w:gridSpan w:val="2"/>
            <w:tcBorders>
              <w:top w:val="nil"/>
              <w:left w:val="nil"/>
              <w:bottom w:val="single" w:sz="4" w:space="0" w:color="D9D9D9"/>
              <w:right w:val="single" w:sz="4" w:space="0" w:color="D9D9D9"/>
            </w:tcBorders>
            <w:shd w:val="clear" w:color="000000" w:fill="FFFF00"/>
            <w:noWrap/>
            <w:vAlign w:val="center"/>
            <w:hideMark/>
          </w:tcPr>
          <w:p w14:paraId="61633661"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80" w:type="pct"/>
            <w:gridSpan w:val="2"/>
            <w:tcBorders>
              <w:top w:val="nil"/>
              <w:left w:val="nil"/>
              <w:bottom w:val="single" w:sz="4" w:space="0" w:color="D9D9D9"/>
              <w:right w:val="single" w:sz="4" w:space="0" w:color="D9D9D9"/>
            </w:tcBorders>
            <w:shd w:val="clear" w:color="000000" w:fill="FFFF00"/>
            <w:noWrap/>
            <w:vAlign w:val="center"/>
            <w:hideMark/>
          </w:tcPr>
          <w:p w14:paraId="362A18E8"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203" w:type="pct"/>
            <w:gridSpan w:val="2"/>
            <w:tcBorders>
              <w:top w:val="nil"/>
              <w:left w:val="nil"/>
              <w:bottom w:val="single" w:sz="4" w:space="0" w:color="D9D9D9"/>
              <w:right w:val="single" w:sz="4" w:space="0" w:color="D9D9D9"/>
            </w:tcBorders>
            <w:shd w:val="clear" w:color="000000" w:fill="FFFF00"/>
            <w:noWrap/>
            <w:vAlign w:val="center"/>
            <w:hideMark/>
          </w:tcPr>
          <w:p w14:paraId="080A44D1"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202" w:type="pct"/>
            <w:gridSpan w:val="3"/>
            <w:tcBorders>
              <w:top w:val="nil"/>
              <w:left w:val="nil"/>
              <w:bottom w:val="single" w:sz="4" w:space="0" w:color="D9D9D9"/>
              <w:right w:val="single" w:sz="4" w:space="0" w:color="D9D9D9"/>
            </w:tcBorders>
            <w:shd w:val="clear" w:color="000000" w:fill="FFFF00"/>
            <w:noWrap/>
            <w:vAlign w:val="center"/>
            <w:hideMark/>
          </w:tcPr>
          <w:p w14:paraId="0CFEB2D0"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98" w:type="pct"/>
            <w:gridSpan w:val="3"/>
            <w:tcBorders>
              <w:top w:val="nil"/>
              <w:left w:val="nil"/>
              <w:bottom w:val="single" w:sz="4" w:space="0" w:color="D9D9D9"/>
              <w:right w:val="single" w:sz="4" w:space="0" w:color="D9D9D9"/>
            </w:tcBorders>
            <w:shd w:val="clear" w:color="000000" w:fill="FFFF00"/>
            <w:noWrap/>
            <w:vAlign w:val="center"/>
            <w:hideMark/>
          </w:tcPr>
          <w:p w14:paraId="221E8179"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205" w:type="pct"/>
            <w:gridSpan w:val="3"/>
            <w:tcBorders>
              <w:top w:val="nil"/>
              <w:left w:val="nil"/>
              <w:bottom w:val="single" w:sz="4" w:space="0" w:color="D9D9D9"/>
              <w:right w:val="single" w:sz="4" w:space="0" w:color="D9D9D9"/>
            </w:tcBorders>
            <w:shd w:val="clear" w:color="000000" w:fill="FFFF00"/>
            <w:noWrap/>
            <w:vAlign w:val="center"/>
            <w:hideMark/>
          </w:tcPr>
          <w:p w14:paraId="0759C35F"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201" w:type="pct"/>
            <w:gridSpan w:val="2"/>
            <w:tcBorders>
              <w:top w:val="nil"/>
              <w:left w:val="nil"/>
              <w:bottom w:val="single" w:sz="4" w:space="0" w:color="D9D9D9"/>
              <w:right w:val="single" w:sz="4" w:space="0" w:color="BFBFBF"/>
            </w:tcBorders>
            <w:shd w:val="clear" w:color="000000" w:fill="FFFF00"/>
            <w:noWrap/>
            <w:vAlign w:val="center"/>
            <w:hideMark/>
          </w:tcPr>
          <w:p w14:paraId="19A8C0C5"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r>
      <w:tr w:rsidR="00DC0B03" w:rsidRPr="00DC0B03" w14:paraId="36800B80" w14:textId="77777777" w:rsidTr="00DC0B03">
        <w:trPr>
          <w:gridAfter w:val="2"/>
          <w:wAfter w:w="10" w:type="pct"/>
          <w:trHeight w:val="510"/>
        </w:trPr>
        <w:tc>
          <w:tcPr>
            <w:tcW w:w="204" w:type="pct"/>
            <w:tcBorders>
              <w:top w:val="nil"/>
              <w:left w:val="single" w:sz="4" w:space="0" w:color="BFBFBF"/>
              <w:bottom w:val="single" w:sz="4" w:space="0" w:color="D9D9D9"/>
              <w:right w:val="single" w:sz="4" w:space="0" w:color="D9D9D9"/>
            </w:tcBorders>
            <w:shd w:val="clear" w:color="000000" w:fill="FFFFFF"/>
            <w:noWrap/>
            <w:vAlign w:val="center"/>
            <w:hideMark/>
          </w:tcPr>
          <w:p w14:paraId="3D303D98"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1b</w:t>
            </w:r>
          </w:p>
        </w:tc>
        <w:tc>
          <w:tcPr>
            <w:tcW w:w="1320" w:type="pct"/>
            <w:tcBorders>
              <w:top w:val="nil"/>
              <w:left w:val="nil"/>
              <w:bottom w:val="single" w:sz="4" w:space="0" w:color="D9D9D9"/>
              <w:right w:val="single" w:sz="8" w:space="0" w:color="auto"/>
            </w:tcBorders>
            <w:shd w:val="clear" w:color="000000" w:fill="FFFFFF"/>
            <w:vAlign w:val="center"/>
            <w:hideMark/>
          </w:tcPr>
          <w:p w14:paraId="7EB7C5DC" w14:textId="77777777" w:rsidR="00DC0B03" w:rsidRPr="00DC0B03" w:rsidRDefault="00DC0B03" w:rsidP="00DC0B03">
            <w:pPr>
              <w:spacing w:line="240" w:lineRule="auto"/>
              <w:jc w:val="left"/>
              <w:rPr>
                <w:rFonts w:ascii="Calibri" w:eastAsia="Times New Roman" w:hAnsi="Calibri" w:cs="Calibri"/>
                <w:sz w:val="20"/>
                <w:szCs w:val="20"/>
              </w:rPr>
            </w:pPr>
            <w:r w:rsidRPr="00DC0B03">
              <w:rPr>
                <w:rFonts w:ascii="Calibri" w:eastAsia="Times New Roman" w:hAnsi="Calibri" w:cs="Calibri"/>
                <w:sz w:val="20"/>
                <w:szCs w:val="20"/>
              </w:rPr>
              <w:t>Maintain and update activities in the Science and Adaptive Management Information System (SAMIS)</w:t>
            </w:r>
          </w:p>
        </w:tc>
        <w:tc>
          <w:tcPr>
            <w:tcW w:w="142" w:type="pct"/>
            <w:tcBorders>
              <w:top w:val="nil"/>
              <w:left w:val="nil"/>
              <w:bottom w:val="single" w:sz="4" w:space="0" w:color="D9D9D9"/>
              <w:right w:val="single" w:sz="4" w:space="0" w:color="D9D9D9"/>
            </w:tcBorders>
            <w:shd w:val="clear" w:color="000000" w:fill="FFFFFF"/>
            <w:noWrap/>
            <w:vAlign w:val="center"/>
            <w:hideMark/>
          </w:tcPr>
          <w:p w14:paraId="6B2E7A5C"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88" w:type="pct"/>
            <w:tcBorders>
              <w:top w:val="nil"/>
              <w:left w:val="nil"/>
              <w:bottom w:val="single" w:sz="4" w:space="0" w:color="D9D9D9"/>
              <w:right w:val="single" w:sz="4" w:space="0" w:color="D9D9D9"/>
            </w:tcBorders>
            <w:shd w:val="clear" w:color="000000" w:fill="FFFFFF"/>
            <w:noWrap/>
            <w:vAlign w:val="center"/>
            <w:hideMark/>
          </w:tcPr>
          <w:p w14:paraId="71191BEC"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24" w:type="pct"/>
            <w:tcBorders>
              <w:top w:val="nil"/>
              <w:left w:val="nil"/>
              <w:bottom w:val="single" w:sz="4" w:space="0" w:color="D9D9D9"/>
              <w:right w:val="single" w:sz="4" w:space="0" w:color="D9D9D9"/>
            </w:tcBorders>
            <w:shd w:val="clear" w:color="000000" w:fill="FFFFFF"/>
            <w:noWrap/>
            <w:vAlign w:val="center"/>
            <w:hideMark/>
          </w:tcPr>
          <w:p w14:paraId="6B511A5A"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79" w:type="pct"/>
            <w:tcBorders>
              <w:top w:val="nil"/>
              <w:left w:val="nil"/>
              <w:bottom w:val="single" w:sz="4" w:space="0" w:color="D9D9D9"/>
              <w:right w:val="single" w:sz="4" w:space="0" w:color="D9D9D9"/>
            </w:tcBorders>
            <w:shd w:val="clear" w:color="000000" w:fill="FFFFFF"/>
            <w:noWrap/>
            <w:vAlign w:val="center"/>
            <w:hideMark/>
          </w:tcPr>
          <w:p w14:paraId="216CE502"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70" w:type="pct"/>
            <w:tcBorders>
              <w:top w:val="nil"/>
              <w:left w:val="nil"/>
              <w:bottom w:val="single" w:sz="4" w:space="0" w:color="D9D9D9"/>
              <w:right w:val="single" w:sz="4" w:space="0" w:color="D9D9D9"/>
            </w:tcBorders>
            <w:shd w:val="clear" w:color="000000" w:fill="FFFFFF"/>
            <w:noWrap/>
            <w:vAlign w:val="center"/>
            <w:hideMark/>
          </w:tcPr>
          <w:p w14:paraId="699A505F"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69" w:type="pct"/>
            <w:tcBorders>
              <w:top w:val="nil"/>
              <w:left w:val="nil"/>
              <w:bottom w:val="single" w:sz="4" w:space="0" w:color="D9D9D9"/>
              <w:right w:val="single" w:sz="8" w:space="0" w:color="auto"/>
            </w:tcBorders>
            <w:shd w:val="clear" w:color="000000" w:fill="FFFFFF"/>
            <w:noWrap/>
            <w:vAlign w:val="center"/>
            <w:hideMark/>
          </w:tcPr>
          <w:p w14:paraId="600A33C3"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93" w:type="pct"/>
            <w:tcBorders>
              <w:top w:val="nil"/>
              <w:left w:val="nil"/>
              <w:bottom w:val="single" w:sz="4" w:space="0" w:color="D9D9D9"/>
              <w:right w:val="single" w:sz="4" w:space="0" w:color="D9D9D9"/>
            </w:tcBorders>
            <w:shd w:val="clear" w:color="000000" w:fill="FFFF00"/>
            <w:noWrap/>
            <w:vAlign w:val="center"/>
            <w:hideMark/>
          </w:tcPr>
          <w:p w14:paraId="0270A539"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98" w:type="pct"/>
            <w:gridSpan w:val="2"/>
            <w:tcBorders>
              <w:top w:val="nil"/>
              <w:left w:val="nil"/>
              <w:bottom w:val="single" w:sz="4" w:space="0" w:color="D9D9D9"/>
              <w:right w:val="single" w:sz="4" w:space="0" w:color="D9D9D9"/>
            </w:tcBorders>
            <w:shd w:val="clear" w:color="000000" w:fill="FFFF00"/>
            <w:noWrap/>
            <w:vAlign w:val="center"/>
            <w:hideMark/>
          </w:tcPr>
          <w:p w14:paraId="367F25F8"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208" w:type="pct"/>
            <w:gridSpan w:val="2"/>
            <w:tcBorders>
              <w:top w:val="nil"/>
              <w:left w:val="nil"/>
              <w:bottom w:val="single" w:sz="4" w:space="0" w:color="D9D9D9"/>
              <w:right w:val="single" w:sz="4" w:space="0" w:color="D9D9D9"/>
            </w:tcBorders>
            <w:shd w:val="clear" w:color="000000" w:fill="FFFF00"/>
            <w:noWrap/>
            <w:vAlign w:val="center"/>
            <w:hideMark/>
          </w:tcPr>
          <w:p w14:paraId="46E05FA8"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98" w:type="pct"/>
            <w:gridSpan w:val="2"/>
            <w:tcBorders>
              <w:top w:val="nil"/>
              <w:left w:val="nil"/>
              <w:bottom w:val="single" w:sz="4" w:space="0" w:color="D9D9D9"/>
              <w:right w:val="single" w:sz="4" w:space="0" w:color="D9D9D9"/>
            </w:tcBorders>
            <w:shd w:val="clear" w:color="000000" w:fill="FFFF00"/>
            <w:noWrap/>
            <w:vAlign w:val="center"/>
            <w:hideMark/>
          </w:tcPr>
          <w:p w14:paraId="28C2823B"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213" w:type="pct"/>
            <w:gridSpan w:val="2"/>
            <w:tcBorders>
              <w:top w:val="nil"/>
              <w:left w:val="nil"/>
              <w:bottom w:val="single" w:sz="4" w:space="0" w:color="D9D9D9"/>
              <w:right w:val="single" w:sz="4" w:space="0" w:color="D9D9D9"/>
            </w:tcBorders>
            <w:shd w:val="clear" w:color="000000" w:fill="FFFF00"/>
            <w:noWrap/>
            <w:vAlign w:val="center"/>
            <w:hideMark/>
          </w:tcPr>
          <w:p w14:paraId="490ACEE0"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94" w:type="pct"/>
            <w:gridSpan w:val="2"/>
            <w:tcBorders>
              <w:top w:val="nil"/>
              <w:left w:val="nil"/>
              <w:bottom w:val="single" w:sz="4" w:space="0" w:color="D9D9D9"/>
              <w:right w:val="single" w:sz="4" w:space="0" w:color="D9D9D9"/>
            </w:tcBorders>
            <w:shd w:val="clear" w:color="000000" w:fill="FFFF00"/>
            <w:noWrap/>
            <w:vAlign w:val="center"/>
            <w:hideMark/>
          </w:tcPr>
          <w:p w14:paraId="3EAF3F1E"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80" w:type="pct"/>
            <w:gridSpan w:val="2"/>
            <w:tcBorders>
              <w:top w:val="nil"/>
              <w:left w:val="nil"/>
              <w:bottom w:val="single" w:sz="4" w:space="0" w:color="D9D9D9"/>
              <w:right w:val="single" w:sz="4" w:space="0" w:color="D9D9D9"/>
            </w:tcBorders>
            <w:shd w:val="clear" w:color="000000" w:fill="FFFF00"/>
            <w:noWrap/>
            <w:vAlign w:val="center"/>
            <w:hideMark/>
          </w:tcPr>
          <w:p w14:paraId="64153046"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203" w:type="pct"/>
            <w:gridSpan w:val="2"/>
            <w:tcBorders>
              <w:top w:val="nil"/>
              <w:left w:val="nil"/>
              <w:bottom w:val="single" w:sz="4" w:space="0" w:color="D9D9D9"/>
              <w:right w:val="single" w:sz="4" w:space="0" w:color="D9D9D9"/>
            </w:tcBorders>
            <w:shd w:val="clear" w:color="000000" w:fill="FFFF00"/>
            <w:noWrap/>
            <w:vAlign w:val="center"/>
            <w:hideMark/>
          </w:tcPr>
          <w:p w14:paraId="1BE9C71F"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202" w:type="pct"/>
            <w:gridSpan w:val="3"/>
            <w:tcBorders>
              <w:top w:val="nil"/>
              <w:left w:val="nil"/>
              <w:bottom w:val="single" w:sz="4" w:space="0" w:color="D9D9D9"/>
              <w:right w:val="single" w:sz="4" w:space="0" w:color="D9D9D9"/>
            </w:tcBorders>
            <w:shd w:val="clear" w:color="000000" w:fill="FFFF00"/>
            <w:noWrap/>
            <w:vAlign w:val="center"/>
            <w:hideMark/>
          </w:tcPr>
          <w:p w14:paraId="7288B3FE"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98" w:type="pct"/>
            <w:gridSpan w:val="3"/>
            <w:tcBorders>
              <w:top w:val="nil"/>
              <w:left w:val="nil"/>
              <w:bottom w:val="single" w:sz="4" w:space="0" w:color="D9D9D9"/>
              <w:right w:val="single" w:sz="4" w:space="0" w:color="D9D9D9"/>
            </w:tcBorders>
            <w:shd w:val="clear" w:color="000000" w:fill="FFFF00"/>
            <w:noWrap/>
            <w:vAlign w:val="center"/>
            <w:hideMark/>
          </w:tcPr>
          <w:p w14:paraId="016E1F46"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205" w:type="pct"/>
            <w:gridSpan w:val="3"/>
            <w:tcBorders>
              <w:top w:val="nil"/>
              <w:left w:val="nil"/>
              <w:bottom w:val="single" w:sz="4" w:space="0" w:color="D9D9D9"/>
              <w:right w:val="single" w:sz="4" w:space="0" w:color="D9D9D9"/>
            </w:tcBorders>
            <w:shd w:val="clear" w:color="000000" w:fill="FFFF00"/>
            <w:noWrap/>
            <w:vAlign w:val="center"/>
            <w:hideMark/>
          </w:tcPr>
          <w:p w14:paraId="78B2679D"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201" w:type="pct"/>
            <w:gridSpan w:val="2"/>
            <w:tcBorders>
              <w:top w:val="nil"/>
              <w:left w:val="nil"/>
              <w:bottom w:val="single" w:sz="4" w:space="0" w:color="D9D9D9"/>
              <w:right w:val="single" w:sz="4" w:space="0" w:color="BFBFBF"/>
            </w:tcBorders>
            <w:shd w:val="clear" w:color="000000" w:fill="FFFF00"/>
            <w:noWrap/>
            <w:vAlign w:val="center"/>
            <w:hideMark/>
          </w:tcPr>
          <w:p w14:paraId="6F3DF229"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r>
      <w:tr w:rsidR="00DC0B03" w:rsidRPr="00DC0B03" w14:paraId="31A73205" w14:textId="77777777" w:rsidTr="00DC0B03">
        <w:trPr>
          <w:gridAfter w:val="2"/>
          <w:wAfter w:w="10" w:type="pct"/>
          <w:trHeight w:val="510"/>
        </w:trPr>
        <w:tc>
          <w:tcPr>
            <w:tcW w:w="204" w:type="pct"/>
            <w:tcBorders>
              <w:top w:val="nil"/>
              <w:left w:val="single" w:sz="4" w:space="0" w:color="BFBFBF"/>
              <w:bottom w:val="single" w:sz="4" w:space="0" w:color="D9D9D9"/>
              <w:right w:val="single" w:sz="4" w:space="0" w:color="D9D9D9"/>
            </w:tcBorders>
            <w:shd w:val="clear" w:color="000000" w:fill="FFFFFF"/>
            <w:noWrap/>
            <w:vAlign w:val="center"/>
            <w:hideMark/>
          </w:tcPr>
          <w:p w14:paraId="69460A09"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1c</w:t>
            </w:r>
          </w:p>
        </w:tc>
        <w:tc>
          <w:tcPr>
            <w:tcW w:w="1320" w:type="pct"/>
            <w:tcBorders>
              <w:top w:val="nil"/>
              <w:left w:val="nil"/>
              <w:bottom w:val="single" w:sz="4" w:space="0" w:color="D9D9D9"/>
              <w:right w:val="single" w:sz="8" w:space="0" w:color="auto"/>
            </w:tcBorders>
            <w:shd w:val="clear" w:color="000000" w:fill="FFFFFF"/>
            <w:vAlign w:val="center"/>
            <w:hideMark/>
          </w:tcPr>
          <w:p w14:paraId="3EFBE19F" w14:textId="77777777" w:rsidR="00DC0B03" w:rsidRPr="00DC0B03" w:rsidRDefault="00DC0B03" w:rsidP="00DC0B03">
            <w:pPr>
              <w:spacing w:line="240" w:lineRule="auto"/>
              <w:jc w:val="left"/>
              <w:rPr>
                <w:rFonts w:ascii="Calibri" w:eastAsia="Times New Roman" w:hAnsi="Calibri" w:cs="Calibri"/>
                <w:sz w:val="20"/>
                <w:szCs w:val="20"/>
              </w:rPr>
            </w:pPr>
            <w:r w:rsidRPr="00DC0B03">
              <w:rPr>
                <w:rFonts w:ascii="Calibri" w:eastAsia="Times New Roman" w:hAnsi="Calibri" w:cs="Calibri"/>
                <w:sz w:val="20"/>
                <w:szCs w:val="20"/>
              </w:rPr>
              <w:t>Hold trainings for SAMIS</w:t>
            </w:r>
          </w:p>
        </w:tc>
        <w:tc>
          <w:tcPr>
            <w:tcW w:w="142" w:type="pct"/>
            <w:tcBorders>
              <w:top w:val="nil"/>
              <w:left w:val="nil"/>
              <w:bottom w:val="single" w:sz="4" w:space="0" w:color="D9D9D9"/>
              <w:right w:val="single" w:sz="4" w:space="0" w:color="D9D9D9"/>
            </w:tcBorders>
            <w:shd w:val="clear" w:color="000000" w:fill="FFFFFF"/>
            <w:noWrap/>
            <w:vAlign w:val="center"/>
            <w:hideMark/>
          </w:tcPr>
          <w:p w14:paraId="600B6F3F"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88" w:type="pct"/>
            <w:tcBorders>
              <w:top w:val="nil"/>
              <w:left w:val="nil"/>
              <w:bottom w:val="single" w:sz="4" w:space="0" w:color="D9D9D9"/>
              <w:right w:val="single" w:sz="4" w:space="0" w:color="D9D9D9"/>
            </w:tcBorders>
            <w:shd w:val="clear" w:color="000000" w:fill="FFFFFF"/>
            <w:noWrap/>
            <w:vAlign w:val="center"/>
            <w:hideMark/>
          </w:tcPr>
          <w:p w14:paraId="31B79F9A"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24" w:type="pct"/>
            <w:tcBorders>
              <w:top w:val="nil"/>
              <w:left w:val="nil"/>
              <w:bottom w:val="single" w:sz="4" w:space="0" w:color="D9D9D9"/>
              <w:right w:val="single" w:sz="4" w:space="0" w:color="D9D9D9"/>
            </w:tcBorders>
            <w:shd w:val="clear" w:color="000000" w:fill="FFFFFF"/>
            <w:noWrap/>
            <w:vAlign w:val="center"/>
            <w:hideMark/>
          </w:tcPr>
          <w:p w14:paraId="6C729702"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79" w:type="pct"/>
            <w:tcBorders>
              <w:top w:val="nil"/>
              <w:left w:val="nil"/>
              <w:bottom w:val="single" w:sz="4" w:space="0" w:color="D9D9D9"/>
              <w:right w:val="single" w:sz="4" w:space="0" w:color="D9D9D9"/>
            </w:tcBorders>
            <w:shd w:val="clear" w:color="000000" w:fill="FFFFFF"/>
            <w:noWrap/>
            <w:vAlign w:val="center"/>
            <w:hideMark/>
          </w:tcPr>
          <w:p w14:paraId="03180D2F"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70" w:type="pct"/>
            <w:tcBorders>
              <w:top w:val="nil"/>
              <w:left w:val="nil"/>
              <w:bottom w:val="single" w:sz="4" w:space="0" w:color="D9D9D9"/>
              <w:right w:val="single" w:sz="4" w:space="0" w:color="D9D9D9"/>
            </w:tcBorders>
            <w:shd w:val="clear" w:color="000000" w:fill="FFFFFF"/>
            <w:noWrap/>
            <w:vAlign w:val="center"/>
            <w:hideMark/>
          </w:tcPr>
          <w:p w14:paraId="4CBE7574"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69" w:type="pct"/>
            <w:tcBorders>
              <w:top w:val="nil"/>
              <w:left w:val="nil"/>
              <w:bottom w:val="single" w:sz="4" w:space="0" w:color="D9D9D9"/>
              <w:right w:val="single" w:sz="8" w:space="0" w:color="auto"/>
            </w:tcBorders>
            <w:shd w:val="clear" w:color="000000" w:fill="FFFFFF"/>
            <w:noWrap/>
            <w:vAlign w:val="center"/>
            <w:hideMark/>
          </w:tcPr>
          <w:p w14:paraId="41ACB185"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93" w:type="pct"/>
            <w:tcBorders>
              <w:top w:val="nil"/>
              <w:left w:val="nil"/>
              <w:bottom w:val="nil"/>
              <w:right w:val="nil"/>
            </w:tcBorders>
            <w:shd w:val="clear" w:color="auto" w:fill="auto"/>
            <w:noWrap/>
            <w:vAlign w:val="center"/>
            <w:hideMark/>
          </w:tcPr>
          <w:p w14:paraId="192305A6" w14:textId="77777777" w:rsidR="00DC0B03" w:rsidRPr="00DC0B03" w:rsidRDefault="00DC0B03" w:rsidP="00DC0B03">
            <w:pPr>
              <w:spacing w:line="240" w:lineRule="auto"/>
              <w:jc w:val="center"/>
              <w:rPr>
                <w:rFonts w:ascii="Calibri" w:eastAsia="Times New Roman" w:hAnsi="Calibri" w:cs="Calibri"/>
                <w:sz w:val="20"/>
                <w:szCs w:val="20"/>
              </w:rPr>
            </w:pPr>
          </w:p>
        </w:tc>
        <w:tc>
          <w:tcPr>
            <w:tcW w:w="198" w:type="pct"/>
            <w:gridSpan w:val="2"/>
            <w:tcBorders>
              <w:top w:val="nil"/>
              <w:left w:val="nil"/>
              <w:bottom w:val="nil"/>
              <w:right w:val="nil"/>
            </w:tcBorders>
            <w:shd w:val="clear" w:color="auto" w:fill="auto"/>
            <w:noWrap/>
            <w:vAlign w:val="center"/>
            <w:hideMark/>
          </w:tcPr>
          <w:p w14:paraId="6F9C6BF9" w14:textId="77777777" w:rsidR="00DC0B03" w:rsidRPr="00DC0B03" w:rsidRDefault="00DC0B03" w:rsidP="00DC0B03">
            <w:pPr>
              <w:spacing w:line="240" w:lineRule="auto"/>
              <w:jc w:val="left"/>
              <w:rPr>
                <w:rFonts w:ascii="Times New Roman" w:eastAsia="Times New Roman" w:hAnsi="Times New Roman" w:cs="Times New Roman"/>
                <w:sz w:val="20"/>
                <w:szCs w:val="20"/>
              </w:rPr>
            </w:pPr>
          </w:p>
        </w:tc>
        <w:tc>
          <w:tcPr>
            <w:tcW w:w="208" w:type="pct"/>
            <w:gridSpan w:val="2"/>
            <w:tcBorders>
              <w:top w:val="nil"/>
              <w:left w:val="nil"/>
              <w:bottom w:val="single" w:sz="4" w:space="0" w:color="D9D9D9"/>
              <w:right w:val="single" w:sz="4" w:space="0" w:color="D9D9D9"/>
            </w:tcBorders>
            <w:shd w:val="clear" w:color="000000" w:fill="FFFF00"/>
            <w:noWrap/>
            <w:vAlign w:val="center"/>
            <w:hideMark/>
          </w:tcPr>
          <w:p w14:paraId="5EE711E9"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98" w:type="pct"/>
            <w:gridSpan w:val="2"/>
            <w:tcBorders>
              <w:top w:val="nil"/>
              <w:left w:val="nil"/>
              <w:bottom w:val="single" w:sz="4" w:space="0" w:color="D9D9D9"/>
              <w:right w:val="single" w:sz="4" w:space="0" w:color="D9D9D9"/>
            </w:tcBorders>
            <w:shd w:val="clear" w:color="000000" w:fill="FFFF00"/>
            <w:noWrap/>
            <w:vAlign w:val="center"/>
            <w:hideMark/>
          </w:tcPr>
          <w:p w14:paraId="61A70B8F"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213" w:type="pct"/>
            <w:gridSpan w:val="2"/>
            <w:tcBorders>
              <w:top w:val="nil"/>
              <w:left w:val="nil"/>
              <w:bottom w:val="single" w:sz="4" w:space="0" w:color="D9D9D9"/>
              <w:right w:val="single" w:sz="4" w:space="0" w:color="D9D9D9"/>
            </w:tcBorders>
            <w:shd w:val="clear" w:color="auto" w:fill="auto"/>
            <w:noWrap/>
            <w:vAlign w:val="center"/>
            <w:hideMark/>
          </w:tcPr>
          <w:p w14:paraId="607346B6"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94" w:type="pct"/>
            <w:gridSpan w:val="2"/>
            <w:tcBorders>
              <w:top w:val="nil"/>
              <w:left w:val="nil"/>
              <w:bottom w:val="single" w:sz="4" w:space="0" w:color="D9D9D9"/>
              <w:right w:val="single" w:sz="4" w:space="0" w:color="D9D9D9"/>
            </w:tcBorders>
            <w:shd w:val="clear" w:color="auto" w:fill="auto"/>
            <w:noWrap/>
            <w:vAlign w:val="center"/>
            <w:hideMark/>
          </w:tcPr>
          <w:p w14:paraId="416CA52F"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80" w:type="pct"/>
            <w:gridSpan w:val="2"/>
            <w:tcBorders>
              <w:top w:val="nil"/>
              <w:left w:val="nil"/>
              <w:bottom w:val="single" w:sz="4" w:space="0" w:color="D9D9D9"/>
              <w:right w:val="single" w:sz="4" w:space="0" w:color="D9D9D9"/>
            </w:tcBorders>
            <w:shd w:val="clear" w:color="auto" w:fill="auto"/>
            <w:noWrap/>
            <w:vAlign w:val="center"/>
            <w:hideMark/>
          </w:tcPr>
          <w:p w14:paraId="0009D997"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03" w:type="pct"/>
            <w:gridSpan w:val="2"/>
            <w:tcBorders>
              <w:top w:val="nil"/>
              <w:left w:val="nil"/>
              <w:bottom w:val="single" w:sz="4" w:space="0" w:color="D9D9D9"/>
              <w:right w:val="single" w:sz="4" w:space="0" w:color="D9D9D9"/>
            </w:tcBorders>
            <w:shd w:val="clear" w:color="auto" w:fill="auto"/>
            <w:noWrap/>
            <w:vAlign w:val="center"/>
            <w:hideMark/>
          </w:tcPr>
          <w:p w14:paraId="14ED1D58"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02" w:type="pct"/>
            <w:gridSpan w:val="3"/>
            <w:tcBorders>
              <w:top w:val="nil"/>
              <w:left w:val="nil"/>
              <w:bottom w:val="single" w:sz="4" w:space="0" w:color="D9D9D9"/>
              <w:right w:val="single" w:sz="4" w:space="0" w:color="D9D9D9"/>
            </w:tcBorders>
            <w:shd w:val="clear" w:color="auto" w:fill="auto"/>
            <w:noWrap/>
            <w:vAlign w:val="center"/>
            <w:hideMark/>
          </w:tcPr>
          <w:p w14:paraId="678B883E"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98" w:type="pct"/>
            <w:gridSpan w:val="3"/>
            <w:tcBorders>
              <w:top w:val="nil"/>
              <w:left w:val="nil"/>
              <w:bottom w:val="single" w:sz="4" w:space="0" w:color="D9D9D9"/>
              <w:right w:val="single" w:sz="4" w:space="0" w:color="D9D9D9"/>
            </w:tcBorders>
            <w:shd w:val="clear" w:color="auto" w:fill="auto"/>
            <w:noWrap/>
            <w:vAlign w:val="center"/>
            <w:hideMark/>
          </w:tcPr>
          <w:p w14:paraId="6EF6A0C2"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05" w:type="pct"/>
            <w:gridSpan w:val="3"/>
            <w:tcBorders>
              <w:top w:val="nil"/>
              <w:left w:val="nil"/>
              <w:bottom w:val="single" w:sz="4" w:space="0" w:color="D9D9D9"/>
              <w:right w:val="single" w:sz="4" w:space="0" w:color="D9D9D9"/>
            </w:tcBorders>
            <w:shd w:val="clear" w:color="auto" w:fill="auto"/>
            <w:noWrap/>
            <w:vAlign w:val="center"/>
            <w:hideMark/>
          </w:tcPr>
          <w:p w14:paraId="0682323C"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01" w:type="pct"/>
            <w:gridSpan w:val="2"/>
            <w:tcBorders>
              <w:top w:val="nil"/>
              <w:left w:val="nil"/>
              <w:bottom w:val="single" w:sz="4" w:space="0" w:color="D9D9D9"/>
              <w:right w:val="single" w:sz="4" w:space="0" w:color="BFBFBF"/>
            </w:tcBorders>
            <w:shd w:val="clear" w:color="auto" w:fill="auto"/>
            <w:noWrap/>
            <w:vAlign w:val="center"/>
            <w:hideMark/>
          </w:tcPr>
          <w:p w14:paraId="4BCDCFBC"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r>
      <w:tr w:rsidR="00DC0B03" w:rsidRPr="00DC0B03" w14:paraId="2E525EA8" w14:textId="77777777" w:rsidTr="00DC0B03">
        <w:trPr>
          <w:gridAfter w:val="2"/>
          <w:wAfter w:w="10" w:type="pct"/>
          <w:trHeight w:val="510"/>
        </w:trPr>
        <w:tc>
          <w:tcPr>
            <w:tcW w:w="204" w:type="pct"/>
            <w:tcBorders>
              <w:top w:val="nil"/>
              <w:left w:val="single" w:sz="4" w:space="0" w:color="BFBFBF"/>
              <w:bottom w:val="single" w:sz="4" w:space="0" w:color="D9D9D9"/>
              <w:right w:val="single" w:sz="4" w:space="0" w:color="D9D9D9"/>
            </w:tcBorders>
            <w:shd w:val="clear" w:color="000000" w:fill="FFFFFF"/>
            <w:noWrap/>
            <w:vAlign w:val="center"/>
            <w:hideMark/>
          </w:tcPr>
          <w:p w14:paraId="7636B1AB"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1d</w:t>
            </w:r>
          </w:p>
        </w:tc>
        <w:tc>
          <w:tcPr>
            <w:tcW w:w="1320" w:type="pct"/>
            <w:tcBorders>
              <w:top w:val="nil"/>
              <w:left w:val="nil"/>
              <w:bottom w:val="single" w:sz="4" w:space="0" w:color="D9D9D9"/>
              <w:right w:val="single" w:sz="8" w:space="0" w:color="auto"/>
            </w:tcBorders>
            <w:shd w:val="clear" w:color="000000" w:fill="FFFFFF"/>
            <w:vAlign w:val="center"/>
            <w:hideMark/>
          </w:tcPr>
          <w:p w14:paraId="2B4AF4BE" w14:textId="77777777" w:rsidR="00DC0B03" w:rsidRPr="00DC0B03" w:rsidRDefault="00DC0B03" w:rsidP="00DC0B03">
            <w:pPr>
              <w:spacing w:line="240" w:lineRule="auto"/>
              <w:jc w:val="left"/>
              <w:rPr>
                <w:rFonts w:ascii="Calibri" w:eastAsia="Times New Roman" w:hAnsi="Calibri" w:cs="Calibri"/>
                <w:sz w:val="20"/>
                <w:szCs w:val="20"/>
              </w:rPr>
            </w:pPr>
            <w:r w:rsidRPr="00DC0B03">
              <w:rPr>
                <w:rFonts w:ascii="Calibri" w:eastAsia="Times New Roman" w:hAnsi="Calibri" w:cs="Calibri"/>
                <w:sz w:val="20"/>
                <w:szCs w:val="20"/>
              </w:rPr>
              <w:t>Continue updating and approve the revised Science &amp; Adaptive Management Plan</w:t>
            </w:r>
          </w:p>
        </w:tc>
        <w:tc>
          <w:tcPr>
            <w:tcW w:w="142" w:type="pct"/>
            <w:tcBorders>
              <w:top w:val="nil"/>
              <w:left w:val="nil"/>
              <w:bottom w:val="single" w:sz="4" w:space="0" w:color="D9D9D9"/>
              <w:right w:val="single" w:sz="4" w:space="0" w:color="D9D9D9"/>
            </w:tcBorders>
            <w:shd w:val="clear" w:color="000000" w:fill="FFFFFF"/>
            <w:noWrap/>
            <w:vAlign w:val="center"/>
            <w:hideMark/>
          </w:tcPr>
          <w:p w14:paraId="759BEE2B"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88" w:type="pct"/>
            <w:tcBorders>
              <w:top w:val="nil"/>
              <w:left w:val="nil"/>
              <w:bottom w:val="single" w:sz="4" w:space="0" w:color="D9D9D9"/>
              <w:right w:val="single" w:sz="4" w:space="0" w:color="D9D9D9"/>
            </w:tcBorders>
            <w:shd w:val="clear" w:color="000000" w:fill="FFFFFF"/>
            <w:noWrap/>
            <w:vAlign w:val="center"/>
            <w:hideMark/>
          </w:tcPr>
          <w:p w14:paraId="7A0CDCF5"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24" w:type="pct"/>
            <w:tcBorders>
              <w:top w:val="nil"/>
              <w:left w:val="nil"/>
              <w:bottom w:val="single" w:sz="4" w:space="0" w:color="D9D9D9"/>
              <w:right w:val="single" w:sz="4" w:space="0" w:color="D9D9D9"/>
            </w:tcBorders>
            <w:shd w:val="clear" w:color="000000" w:fill="FFFFFF"/>
            <w:noWrap/>
            <w:vAlign w:val="center"/>
            <w:hideMark/>
          </w:tcPr>
          <w:p w14:paraId="5A858E3A"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79" w:type="pct"/>
            <w:tcBorders>
              <w:top w:val="nil"/>
              <w:left w:val="nil"/>
              <w:bottom w:val="single" w:sz="4" w:space="0" w:color="D9D9D9"/>
              <w:right w:val="single" w:sz="4" w:space="0" w:color="D9D9D9"/>
            </w:tcBorders>
            <w:shd w:val="clear" w:color="000000" w:fill="FFFFFF"/>
            <w:noWrap/>
            <w:vAlign w:val="center"/>
            <w:hideMark/>
          </w:tcPr>
          <w:p w14:paraId="50AE1E36"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70" w:type="pct"/>
            <w:tcBorders>
              <w:top w:val="nil"/>
              <w:left w:val="nil"/>
              <w:bottom w:val="single" w:sz="4" w:space="0" w:color="D9D9D9"/>
              <w:right w:val="single" w:sz="4" w:space="0" w:color="D9D9D9"/>
            </w:tcBorders>
            <w:shd w:val="clear" w:color="000000" w:fill="FFFFFF"/>
            <w:noWrap/>
            <w:vAlign w:val="center"/>
            <w:hideMark/>
          </w:tcPr>
          <w:p w14:paraId="42C9E0F9"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69" w:type="pct"/>
            <w:tcBorders>
              <w:top w:val="nil"/>
              <w:left w:val="nil"/>
              <w:bottom w:val="single" w:sz="4" w:space="0" w:color="D9D9D9"/>
              <w:right w:val="single" w:sz="8" w:space="0" w:color="auto"/>
            </w:tcBorders>
            <w:shd w:val="clear" w:color="000000" w:fill="FFFFFF"/>
            <w:noWrap/>
            <w:vAlign w:val="center"/>
            <w:hideMark/>
          </w:tcPr>
          <w:p w14:paraId="55C884C0"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93" w:type="pct"/>
            <w:tcBorders>
              <w:top w:val="single" w:sz="4" w:space="0" w:color="D9D9D9"/>
              <w:left w:val="nil"/>
              <w:bottom w:val="single" w:sz="4" w:space="0" w:color="D9D9D9"/>
              <w:right w:val="single" w:sz="4" w:space="0" w:color="D9D9D9"/>
            </w:tcBorders>
            <w:shd w:val="clear" w:color="000000" w:fill="FFFF00"/>
            <w:noWrap/>
            <w:vAlign w:val="center"/>
            <w:hideMark/>
          </w:tcPr>
          <w:p w14:paraId="0899A0DB"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98" w:type="pct"/>
            <w:gridSpan w:val="2"/>
            <w:tcBorders>
              <w:top w:val="single" w:sz="4" w:space="0" w:color="D9D9D9"/>
              <w:left w:val="nil"/>
              <w:bottom w:val="single" w:sz="4" w:space="0" w:color="D9D9D9"/>
              <w:right w:val="single" w:sz="4" w:space="0" w:color="D9D9D9"/>
            </w:tcBorders>
            <w:shd w:val="clear" w:color="000000" w:fill="FFFF00"/>
            <w:noWrap/>
            <w:vAlign w:val="center"/>
            <w:hideMark/>
          </w:tcPr>
          <w:p w14:paraId="08BCA2A4"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208" w:type="pct"/>
            <w:gridSpan w:val="2"/>
            <w:tcBorders>
              <w:top w:val="nil"/>
              <w:left w:val="nil"/>
              <w:bottom w:val="single" w:sz="4" w:space="0" w:color="D9D9D9"/>
              <w:right w:val="single" w:sz="4" w:space="0" w:color="D9D9D9"/>
            </w:tcBorders>
            <w:shd w:val="clear" w:color="000000" w:fill="FFFF00"/>
            <w:noWrap/>
            <w:vAlign w:val="center"/>
            <w:hideMark/>
          </w:tcPr>
          <w:p w14:paraId="47B82014"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98" w:type="pct"/>
            <w:gridSpan w:val="2"/>
            <w:tcBorders>
              <w:top w:val="nil"/>
              <w:left w:val="nil"/>
              <w:bottom w:val="single" w:sz="4" w:space="0" w:color="D9D9D9"/>
              <w:right w:val="single" w:sz="4" w:space="0" w:color="D9D9D9"/>
            </w:tcBorders>
            <w:shd w:val="clear" w:color="auto" w:fill="auto"/>
            <w:noWrap/>
            <w:vAlign w:val="center"/>
            <w:hideMark/>
          </w:tcPr>
          <w:p w14:paraId="7DB38970"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13" w:type="pct"/>
            <w:gridSpan w:val="2"/>
            <w:tcBorders>
              <w:top w:val="nil"/>
              <w:left w:val="nil"/>
              <w:bottom w:val="single" w:sz="4" w:space="0" w:color="D9D9D9"/>
              <w:right w:val="single" w:sz="4" w:space="0" w:color="D9D9D9"/>
            </w:tcBorders>
            <w:shd w:val="clear" w:color="auto" w:fill="auto"/>
            <w:noWrap/>
            <w:vAlign w:val="center"/>
            <w:hideMark/>
          </w:tcPr>
          <w:p w14:paraId="6BAC7649"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94" w:type="pct"/>
            <w:gridSpan w:val="2"/>
            <w:tcBorders>
              <w:top w:val="nil"/>
              <w:left w:val="nil"/>
              <w:bottom w:val="single" w:sz="4" w:space="0" w:color="D9D9D9"/>
              <w:right w:val="single" w:sz="4" w:space="0" w:color="D9D9D9"/>
            </w:tcBorders>
            <w:shd w:val="clear" w:color="auto" w:fill="auto"/>
            <w:noWrap/>
            <w:vAlign w:val="center"/>
            <w:hideMark/>
          </w:tcPr>
          <w:p w14:paraId="5242BE3D"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80" w:type="pct"/>
            <w:gridSpan w:val="2"/>
            <w:tcBorders>
              <w:top w:val="nil"/>
              <w:left w:val="nil"/>
              <w:bottom w:val="single" w:sz="4" w:space="0" w:color="D9D9D9"/>
              <w:right w:val="single" w:sz="4" w:space="0" w:color="D9D9D9"/>
            </w:tcBorders>
            <w:shd w:val="clear" w:color="auto" w:fill="auto"/>
            <w:noWrap/>
            <w:vAlign w:val="center"/>
            <w:hideMark/>
          </w:tcPr>
          <w:p w14:paraId="6588FD67"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03" w:type="pct"/>
            <w:gridSpan w:val="2"/>
            <w:tcBorders>
              <w:top w:val="nil"/>
              <w:left w:val="nil"/>
              <w:bottom w:val="single" w:sz="4" w:space="0" w:color="D9D9D9"/>
              <w:right w:val="single" w:sz="4" w:space="0" w:color="D9D9D9"/>
            </w:tcBorders>
            <w:shd w:val="clear" w:color="auto" w:fill="auto"/>
            <w:noWrap/>
            <w:vAlign w:val="center"/>
            <w:hideMark/>
          </w:tcPr>
          <w:p w14:paraId="536E510D"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02" w:type="pct"/>
            <w:gridSpan w:val="3"/>
            <w:tcBorders>
              <w:top w:val="nil"/>
              <w:left w:val="nil"/>
              <w:bottom w:val="single" w:sz="4" w:space="0" w:color="D9D9D9"/>
              <w:right w:val="single" w:sz="4" w:space="0" w:color="D9D9D9"/>
            </w:tcBorders>
            <w:shd w:val="clear" w:color="auto" w:fill="auto"/>
            <w:noWrap/>
            <w:vAlign w:val="center"/>
            <w:hideMark/>
          </w:tcPr>
          <w:p w14:paraId="4A284A7F"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98" w:type="pct"/>
            <w:gridSpan w:val="3"/>
            <w:tcBorders>
              <w:top w:val="nil"/>
              <w:left w:val="nil"/>
              <w:bottom w:val="single" w:sz="4" w:space="0" w:color="D9D9D9"/>
              <w:right w:val="single" w:sz="4" w:space="0" w:color="D9D9D9"/>
            </w:tcBorders>
            <w:shd w:val="clear" w:color="auto" w:fill="auto"/>
            <w:noWrap/>
            <w:vAlign w:val="center"/>
            <w:hideMark/>
          </w:tcPr>
          <w:p w14:paraId="06BEBDC3"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05" w:type="pct"/>
            <w:gridSpan w:val="3"/>
            <w:tcBorders>
              <w:top w:val="nil"/>
              <w:left w:val="nil"/>
              <w:bottom w:val="single" w:sz="4" w:space="0" w:color="D9D9D9"/>
              <w:right w:val="single" w:sz="4" w:space="0" w:color="D9D9D9"/>
            </w:tcBorders>
            <w:shd w:val="clear" w:color="auto" w:fill="auto"/>
            <w:noWrap/>
            <w:vAlign w:val="center"/>
            <w:hideMark/>
          </w:tcPr>
          <w:p w14:paraId="5E828A3A"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01" w:type="pct"/>
            <w:gridSpan w:val="2"/>
            <w:tcBorders>
              <w:top w:val="nil"/>
              <w:left w:val="nil"/>
              <w:bottom w:val="single" w:sz="4" w:space="0" w:color="D9D9D9"/>
              <w:right w:val="single" w:sz="4" w:space="0" w:color="BFBFBF"/>
            </w:tcBorders>
            <w:shd w:val="clear" w:color="auto" w:fill="auto"/>
            <w:noWrap/>
            <w:vAlign w:val="center"/>
            <w:hideMark/>
          </w:tcPr>
          <w:p w14:paraId="50FDA93D"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r>
      <w:tr w:rsidR="00DC0B03" w:rsidRPr="00DC0B03" w14:paraId="0FD9D5C3" w14:textId="77777777" w:rsidTr="00DC0B03">
        <w:trPr>
          <w:gridAfter w:val="2"/>
          <w:wAfter w:w="10" w:type="pct"/>
          <w:trHeight w:val="510"/>
        </w:trPr>
        <w:tc>
          <w:tcPr>
            <w:tcW w:w="204" w:type="pct"/>
            <w:tcBorders>
              <w:top w:val="nil"/>
              <w:left w:val="single" w:sz="4" w:space="0" w:color="BFBFBF"/>
              <w:bottom w:val="single" w:sz="4" w:space="0" w:color="D9D9D9"/>
              <w:right w:val="single" w:sz="4" w:space="0" w:color="D9D9D9"/>
            </w:tcBorders>
            <w:shd w:val="clear" w:color="000000" w:fill="FFFFFF"/>
            <w:noWrap/>
            <w:vAlign w:val="center"/>
            <w:hideMark/>
          </w:tcPr>
          <w:p w14:paraId="2906102D"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1e</w:t>
            </w:r>
          </w:p>
        </w:tc>
        <w:tc>
          <w:tcPr>
            <w:tcW w:w="1320" w:type="pct"/>
            <w:tcBorders>
              <w:top w:val="nil"/>
              <w:left w:val="nil"/>
              <w:bottom w:val="single" w:sz="4" w:space="0" w:color="D9D9D9"/>
              <w:right w:val="single" w:sz="8" w:space="0" w:color="auto"/>
            </w:tcBorders>
            <w:shd w:val="clear" w:color="000000" w:fill="FFFFFF"/>
            <w:vAlign w:val="center"/>
            <w:hideMark/>
          </w:tcPr>
          <w:p w14:paraId="68A74A37" w14:textId="77777777" w:rsidR="00DC0B03" w:rsidRPr="00DC0B03" w:rsidRDefault="00DC0B03" w:rsidP="00DC0B03">
            <w:pPr>
              <w:spacing w:line="240" w:lineRule="auto"/>
              <w:jc w:val="left"/>
              <w:rPr>
                <w:rFonts w:ascii="Calibri" w:eastAsia="Times New Roman" w:hAnsi="Calibri" w:cs="Calibri"/>
                <w:sz w:val="20"/>
                <w:szCs w:val="20"/>
              </w:rPr>
            </w:pPr>
            <w:r w:rsidRPr="00DC0B03">
              <w:rPr>
                <w:rFonts w:ascii="Calibri" w:eastAsia="Times New Roman" w:hAnsi="Calibri" w:cs="Calibri"/>
                <w:sz w:val="20"/>
                <w:szCs w:val="20"/>
              </w:rPr>
              <w:t>Complete and present results from the annual MRGESCP evaluation</w:t>
            </w:r>
          </w:p>
        </w:tc>
        <w:tc>
          <w:tcPr>
            <w:tcW w:w="142" w:type="pct"/>
            <w:tcBorders>
              <w:top w:val="nil"/>
              <w:left w:val="nil"/>
              <w:bottom w:val="single" w:sz="4" w:space="0" w:color="D9D9D9"/>
              <w:right w:val="single" w:sz="4" w:space="0" w:color="D9D9D9"/>
            </w:tcBorders>
            <w:shd w:val="clear" w:color="auto" w:fill="auto"/>
            <w:noWrap/>
            <w:vAlign w:val="center"/>
            <w:hideMark/>
          </w:tcPr>
          <w:p w14:paraId="74D6FED6"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88" w:type="pct"/>
            <w:tcBorders>
              <w:top w:val="nil"/>
              <w:left w:val="nil"/>
              <w:bottom w:val="single" w:sz="4" w:space="0" w:color="D9D9D9"/>
              <w:right w:val="single" w:sz="4" w:space="0" w:color="D9D9D9"/>
            </w:tcBorders>
            <w:shd w:val="clear" w:color="000000" w:fill="FFFFFF"/>
            <w:noWrap/>
            <w:vAlign w:val="center"/>
            <w:hideMark/>
          </w:tcPr>
          <w:p w14:paraId="76FB564B"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24" w:type="pct"/>
            <w:tcBorders>
              <w:top w:val="nil"/>
              <w:left w:val="nil"/>
              <w:bottom w:val="single" w:sz="4" w:space="0" w:color="D9D9D9"/>
              <w:right w:val="single" w:sz="4" w:space="0" w:color="D9D9D9"/>
            </w:tcBorders>
            <w:shd w:val="clear" w:color="000000" w:fill="FFFFFF"/>
            <w:noWrap/>
            <w:vAlign w:val="center"/>
            <w:hideMark/>
          </w:tcPr>
          <w:p w14:paraId="232A7382"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79" w:type="pct"/>
            <w:tcBorders>
              <w:top w:val="nil"/>
              <w:left w:val="nil"/>
              <w:bottom w:val="single" w:sz="4" w:space="0" w:color="D9D9D9"/>
              <w:right w:val="single" w:sz="4" w:space="0" w:color="D9D9D9"/>
            </w:tcBorders>
            <w:shd w:val="clear" w:color="000000" w:fill="FFFFFF"/>
            <w:noWrap/>
            <w:vAlign w:val="center"/>
            <w:hideMark/>
          </w:tcPr>
          <w:p w14:paraId="2E9E0A3C"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70" w:type="pct"/>
            <w:tcBorders>
              <w:top w:val="nil"/>
              <w:left w:val="nil"/>
              <w:bottom w:val="single" w:sz="4" w:space="0" w:color="D9D9D9"/>
              <w:right w:val="single" w:sz="4" w:space="0" w:color="D9D9D9"/>
            </w:tcBorders>
            <w:shd w:val="clear" w:color="000000" w:fill="FFFFFF"/>
            <w:noWrap/>
            <w:vAlign w:val="center"/>
            <w:hideMark/>
          </w:tcPr>
          <w:p w14:paraId="7FFB68A0"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69" w:type="pct"/>
            <w:tcBorders>
              <w:top w:val="nil"/>
              <w:left w:val="nil"/>
              <w:bottom w:val="single" w:sz="4" w:space="0" w:color="D9D9D9"/>
              <w:right w:val="single" w:sz="8" w:space="0" w:color="auto"/>
            </w:tcBorders>
            <w:shd w:val="clear" w:color="000000" w:fill="FFFFFF"/>
            <w:noWrap/>
            <w:vAlign w:val="center"/>
            <w:hideMark/>
          </w:tcPr>
          <w:p w14:paraId="6AE9B13E"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93" w:type="pct"/>
            <w:tcBorders>
              <w:top w:val="nil"/>
              <w:left w:val="nil"/>
              <w:bottom w:val="single" w:sz="4" w:space="0" w:color="D9D9D9"/>
              <w:right w:val="single" w:sz="4" w:space="0" w:color="D9D9D9"/>
            </w:tcBorders>
            <w:shd w:val="clear" w:color="000000" w:fill="FFFF00"/>
            <w:noWrap/>
            <w:vAlign w:val="center"/>
            <w:hideMark/>
          </w:tcPr>
          <w:p w14:paraId="22417FC0"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98" w:type="pct"/>
            <w:gridSpan w:val="2"/>
            <w:tcBorders>
              <w:top w:val="nil"/>
              <w:left w:val="nil"/>
              <w:bottom w:val="single" w:sz="4" w:space="0" w:color="D9D9D9"/>
              <w:right w:val="single" w:sz="4" w:space="0" w:color="D9D9D9"/>
            </w:tcBorders>
            <w:shd w:val="clear" w:color="000000" w:fill="FFFF00"/>
            <w:noWrap/>
            <w:vAlign w:val="center"/>
            <w:hideMark/>
          </w:tcPr>
          <w:p w14:paraId="45CEB5B4"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208" w:type="pct"/>
            <w:gridSpan w:val="2"/>
            <w:tcBorders>
              <w:top w:val="nil"/>
              <w:left w:val="nil"/>
              <w:bottom w:val="single" w:sz="4" w:space="0" w:color="D9D9D9"/>
              <w:right w:val="single" w:sz="4" w:space="0" w:color="D9D9D9"/>
            </w:tcBorders>
            <w:shd w:val="clear" w:color="000000" w:fill="FFFF00"/>
            <w:noWrap/>
            <w:vAlign w:val="center"/>
            <w:hideMark/>
          </w:tcPr>
          <w:p w14:paraId="261D82C6"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98" w:type="pct"/>
            <w:gridSpan w:val="2"/>
            <w:tcBorders>
              <w:top w:val="nil"/>
              <w:left w:val="nil"/>
              <w:bottom w:val="single" w:sz="4" w:space="0" w:color="D9D9D9"/>
              <w:right w:val="single" w:sz="4" w:space="0" w:color="D9D9D9"/>
            </w:tcBorders>
            <w:shd w:val="clear" w:color="auto" w:fill="auto"/>
            <w:noWrap/>
            <w:vAlign w:val="center"/>
            <w:hideMark/>
          </w:tcPr>
          <w:p w14:paraId="552EAB3D"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13" w:type="pct"/>
            <w:gridSpan w:val="2"/>
            <w:tcBorders>
              <w:top w:val="nil"/>
              <w:left w:val="nil"/>
              <w:bottom w:val="single" w:sz="4" w:space="0" w:color="D9D9D9"/>
              <w:right w:val="single" w:sz="4" w:space="0" w:color="D9D9D9"/>
            </w:tcBorders>
            <w:shd w:val="clear" w:color="auto" w:fill="auto"/>
            <w:noWrap/>
            <w:vAlign w:val="center"/>
            <w:hideMark/>
          </w:tcPr>
          <w:p w14:paraId="7A6C1DAC"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94" w:type="pct"/>
            <w:gridSpan w:val="2"/>
            <w:tcBorders>
              <w:top w:val="nil"/>
              <w:left w:val="nil"/>
              <w:bottom w:val="single" w:sz="4" w:space="0" w:color="D9D9D9"/>
              <w:right w:val="single" w:sz="4" w:space="0" w:color="D9D9D9"/>
            </w:tcBorders>
            <w:shd w:val="clear" w:color="auto" w:fill="auto"/>
            <w:noWrap/>
            <w:vAlign w:val="center"/>
            <w:hideMark/>
          </w:tcPr>
          <w:p w14:paraId="20BB3983"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80" w:type="pct"/>
            <w:gridSpan w:val="2"/>
            <w:tcBorders>
              <w:top w:val="nil"/>
              <w:left w:val="nil"/>
              <w:bottom w:val="single" w:sz="4" w:space="0" w:color="D9D9D9"/>
              <w:right w:val="single" w:sz="4" w:space="0" w:color="D9D9D9"/>
            </w:tcBorders>
            <w:shd w:val="clear" w:color="auto" w:fill="auto"/>
            <w:noWrap/>
            <w:vAlign w:val="center"/>
            <w:hideMark/>
          </w:tcPr>
          <w:p w14:paraId="499A0AF7"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03" w:type="pct"/>
            <w:gridSpan w:val="2"/>
            <w:tcBorders>
              <w:top w:val="nil"/>
              <w:left w:val="nil"/>
              <w:bottom w:val="single" w:sz="4" w:space="0" w:color="D9D9D9"/>
              <w:right w:val="single" w:sz="4" w:space="0" w:color="D9D9D9"/>
            </w:tcBorders>
            <w:shd w:val="clear" w:color="auto" w:fill="auto"/>
            <w:noWrap/>
            <w:vAlign w:val="center"/>
            <w:hideMark/>
          </w:tcPr>
          <w:p w14:paraId="35A37E4C"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02" w:type="pct"/>
            <w:gridSpan w:val="3"/>
            <w:tcBorders>
              <w:top w:val="nil"/>
              <w:left w:val="nil"/>
              <w:bottom w:val="single" w:sz="4" w:space="0" w:color="D9D9D9"/>
              <w:right w:val="single" w:sz="4" w:space="0" w:color="D9D9D9"/>
            </w:tcBorders>
            <w:shd w:val="clear" w:color="auto" w:fill="auto"/>
            <w:noWrap/>
            <w:vAlign w:val="center"/>
            <w:hideMark/>
          </w:tcPr>
          <w:p w14:paraId="5C30F7E8"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98" w:type="pct"/>
            <w:gridSpan w:val="3"/>
            <w:tcBorders>
              <w:top w:val="nil"/>
              <w:left w:val="nil"/>
              <w:bottom w:val="single" w:sz="4" w:space="0" w:color="D9D9D9"/>
              <w:right w:val="single" w:sz="4" w:space="0" w:color="D9D9D9"/>
            </w:tcBorders>
            <w:shd w:val="clear" w:color="auto" w:fill="auto"/>
            <w:noWrap/>
            <w:vAlign w:val="center"/>
            <w:hideMark/>
          </w:tcPr>
          <w:p w14:paraId="5DA3785D"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05" w:type="pct"/>
            <w:gridSpan w:val="3"/>
            <w:tcBorders>
              <w:top w:val="nil"/>
              <w:left w:val="nil"/>
              <w:bottom w:val="single" w:sz="4" w:space="0" w:color="D9D9D9"/>
              <w:right w:val="single" w:sz="4" w:space="0" w:color="D9D9D9"/>
            </w:tcBorders>
            <w:shd w:val="clear" w:color="auto" w:fill="auto"/>
            <w:noWrap/>
            <w:vAlign w:val="center"/>
            <w:hideMark/>
          </w:tcPr>
          <w:p w14:paraId="634D7601"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01" w:type="pct"/>
            <w:gridSpan w:val="2"/>
            <w:tcBorders>
              <w:top w:val="nil"/>
              <w:left w:val="nil"/>
              <w:bottom w:val="single" w:sz="4" w:space="0" w:color="D9D9D9"/>
              <w:right w:val="single" w:sz="4" w:space="0" w:color="BFBFBF"/>
            </w:tcBorders>
            <w:shd w:val="clear" w:color="auto" w:fill="auto"/>
            <w:noWrap/>
            <w:vAlign w:val="center"/>
            <w:hideMark/>
          </w:tcPr>
          <w:p w14:paraId="2DB4E59F"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r>
      <w:tr w:rsidR="00DC0B03" w:rsidRPr="00DC0B03" w14:paraId="42BDD940" w14:textId="77777777" w:rsidTr="00DC0B03">
        <w:trPr>
          <w:gridAfter w:val="2"/>
          <w:wAfter w:w="10" w:type="pct"/>
          <w:trHeight w:val="510"/>
        </w:trPr>
        <w:tc>
          <w:tcPr>
            <w:tcW w:w="204" w:type="pct"/>
            <w:tcBorders>
              <w:top w:val="nil"/>
              <w:left w:val="single" w:sz="4" w:space="0" w:color="BFBFBF"/>
              <w:bottom w:val="single" w:sz="4" w:space="0" w:color="D9D9D9"/>
              <w:right w:val="single" w:sz="4" w:space="0" w:color="D9D9D9"/>
            </w:tcBorders>
            <w:shd w:val="clear" w:color="000000" w:fill="FFFFFF"/>
            <w:noWrap/>
            <w:vAlign w:val="center"/>
            <w:hideMark/>
          </w:tcPr>
          <w:p w14:paraId="32EA5AE1"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1g</w:t>
            </w:r>
          </w:p>
        </w:tc>
        <w:tc>
          <w:tcPr>
            <w:tcW w:w="1320" w:type="pct"/>
            <w:tcBorders>
              <w:top w:val="nil"/>
              <w:left w:val="nil"/>
              <w:bottom w:val="single" w:sz="4" w:space="0" w:color="D9D9D9"/>
              <w:right w:val="single" w:sz="8" w:space="0" w:color="auto"/>
            </w:tcBorders>
            <w:shd w:val="clear" w:color="000000" w:fill="FFFFFF"/>
            <w:vAlign w:val="center"/>
            <w:hideMark/>
          </w:tcPr>
          <w:p w14:paraId="63AD36B0" w14:textId="77777777" w:rsidR="00DC0B03" w:rsidRPr="00DC0B03" w:rsidRDefault="00DC0B03" w:rsidP="00DC0B03">
            <w:pPr>
              <w:spacing w:line="240" w:lineRule="auto"/>
              <w:jc w:val="left"/>
              <w:rPr>
                <w:rFonts w:ascii="Calibri" w:eastAsia="Times New Roman" w:hAnsi="Calibri" w:cs="Calibri"/>
                <w:sz w:val="20"/>
                <w:szCs w:val="20"/>
              </w:rPr>
            </w:pPr>
            <w:r w:rsidRPr="00DC0B03">
              <w:rPr>
                <w:rFonts w:ascii="Calibri" w:eastAsia="Times New Roman" w:hAnsi="Calibri" w:cs="Calibri"/>
                <w:sz w:val="20"/>
                <w:szCs w:val="20"/>
              </w:rPr>
              <w:t>Sign the new Memorandum of Agreement (MOA)</w:t>
            </w:r>
          </w:p>
        </w:tc>
        <w:tc>
          <w:tcPr>
            <w:tcW w:w="142" w:type="pct"/>
            <w:tcBorders>
              <w:top w:val="nil"/>
              <w:left w:val="nil"/>
              <w:bottom w:val="single" w:sz="4" w:space="0" w:color="D9D9D9"/>
              <w:right w:val="single" w:sz="4" w:space="0" w:color="D9D9D9"/>
            </w:tcBorders>
            <w:shd w:val="clear" w:color="000000" w:fill="FFFFFF"/>
            <w:noWrap/>
            <w:vAlign w:val="center"/>
            <w:hideMark/>
          </w:tcPr>
          <w:p w14:paraId="0717ECAF"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88" w:type="pct"/>
            <w:tcBorders>
              <w:top w:val="nil"/>
              <w:left w:val="nil"/>
              <w:bottom w:val="single" w:sz="4" w:space="0" w:color="D9D9D9"/>
              <w:right w:val="single" w:sz="4" w:space="0" w:color="D9D9D9"/>
            </w:tcBorders>
            <w:shd w:val="clear" w:color="000000" w:fill="FFFFFF"/>
            <w:noWrap/>
            <w:vAlign w:val="center"/>
            <w:hideMark/>
          </w:tcPr>
          <w:p w14:paraId="3BDFBAE2"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24" w:type="pct"/>
            <w:tcBorders>
              <w:top w:val="nil"/>
              <w:left w:val="nil"/>
              <w:bottom w:val="single" w:sz="4" w:space="0" w:color="D9D9D9"/>
              <w:right w:val="single" w:sz="4" w:space="0" w:color="D9D9D9"/>
            </w:tcBorders>
            <w:shd w:val="clear" w:color="000000" w:fill="FFFFFF"/>
            <w:noWrap/>
            <w:vAlign w:val="center"/>
            <w:hideMark/>
          </w:tcPr>
          <w:p w14:paraId="11114A9E"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79" w:type="pct"/>
            <w:tcBorders>
              <w:top w:val="nil"/>
              <w:left w:val="nil"/>
              <w:bottom w:val="single" w:sz="4" w:space="0" w:color="D9D9D9"/>
              <w:right w:val="single" w:sz="4" w:space="0" w:color="D9D9D9"/>
            </w:tcBorders>
            <w:shd w:val="clear" w:color="000000" w:fill="FFFFFF"/>
            <w:noWrap/>
            <w:vAlign w:val="center"/>
            <w:hideMark/>
          </w:tcPr>
          <w:p w14:paraId="5F68530F"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70" w:type="pct"/>
            <w:tcBorders>
              <w:top w:val="nil"/>
              <w:left w:val="nil"/>
              <w:bottom w:val="single" w:sz="4" w:space="0" w:color="D9D9D9"/>
              <w:right w:val="single" w:sz="4" w:space="0" w:color="D9D9D9"/>
            </w:tcBorders>
            <w:shd w:val="clear" w:color="000000" w:fill="FFFFFF"/>
            <w:noWrap/>
            <w:vAlign w:val="center"/>
            <w:hideMark/>
          </w:tcPr>
          <w:p w14:paraId="4047411D"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69" w:type="pct"/>
            <w:tcBorders>
              <w:top w:val="nil"/>
              <w:left w:val="nil"/>
              <w:bottom w:val="single" w:sz="4" w:space="0" w:color="D9D9D9"/>
              <w:right w:val="single" w:sz="8" w:space="0" w:color="auto"/>
            </w:tcBorders>
            <w:shd w:val="clear" w:color="000000" w:fill="FFFFFF"/>
            <w:noWrap/>
            <w:vAlign w:val="center"/>
            <w:hideMark/>
          </w:tcPr>
          <w:p w14:paraId="0899C723"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93" w:type="pct"/>
            <w:tcBorders>
              <w:top w:val="nil"/>
              <w:left w:val="nil"/>
              <w:bottom w:val="single" w:sz="4" w:space="0" w:color="D9D9D9"/>
              <w:right w:val="single" w:sz="4" w:space="0" w:color="D9D9D9"/>
            </w:tcBorders>
            <w:shd w:val="clear" w:color="000000" w:fill="FFFF00"/>
            <w:noWrap/>
            <w:vAlign w:val="center"/>
            <w:hideMark/>
          </w:tcPr>
          <w:p w14:paraId="0E7935C7"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98" w:type="pct"/>
            <w:gridSpan w:val="2"/>
            <w:tcBorders>
              <w:top w:val="nil"/>
              <w:left w:val="nil"/>
              <w:bottom w:val="single" w:sz="4" w:space="0" w:color="D9D9D9"/>
              <w:right w:val="single" w:sz="4" w:space="0" w:color="D9D9D9"/>
            </w:tcBorders>
            <w:shd w:val="clear" w:color="000000" w:fill="FFFF00"/>
            <w:noWrap/>
            <w:vAlign w:val="center"/>
            <w:hideMark/>
          </w:tcPr>
          <w:p w14:paraId="5B10BF46"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208" w:type="pct"/>
            <w:gridSpan w:val="2"/>
            <w:tcBorders>
              <w:top w:val="nil"/>
              <w:left w:val="nil"/>
              <w:bottom w:val="single" w:sz="4" w:space="0" w:color="D9D9D9"/>
              <w:right w:val="single" w:sz="4" w:space="0" w:color="D9D9D9"/>
            </w:tcBorders>
            <w:shd w:val="clear" w:color="000000" w:fill="FFFF00"/>
            <w:noWrap/>
            <w:vAlign w:val="center"/>
            <w:hideMark/>
          </w:tcPr>
          <w:p w14:paraId="2C86D22C"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98" w:type="pct"/>
            <w:gridSpan w:val="2"/>
            <w:tcBorders>
              <w:top w:val="nil"/>
              <w:left w:val="nil"/>
              <w:bottom w:val="single" w:sz="4" w:space="0" w:color="D9D9D9"/>
              <w:right w:val="single" w:sz="4" w:space="0" w:color="D9D9D9"/>
            </w:tcBorders>
            <w:shd w:val="clear" w:color="000000" w:fill="FFFF00"/>
            <w:noWrap/>
            <w:vAlign w:val="center"/>
            <w:hideMark/>
          </w:tcPr>
          <w:p w14:paraId="4B39B17C"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213" w:type="pct"/>
            <w:gridSpan w:val="2"/>
            <w:tcBorders>
              <w:top w:val="nil"/>
              <w:left w:val="nil"/>
              <w:bottom w:val="single" w:sz="4" w:space="0" w:color="D9D9D9"/>
              <w:right w:val="single" w:sz="4" w:space="0" w:color="D9D9D9"/>
            </w:tcBorders>
            <w:shd w:val="clear" w:color="000000" w:fill="FFFF00"/>
            <w:noWrap/>
            <w:vAlign w:val="center"/>
            <w:hideMark/>
          </w:tcPr>
          <w:p w14:paraId="7F5AB12B"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94" w:type="pct"/>
            <w:gridSpan w:val="2"/>
            <w:tcBorders>
              <w:top w:val="nil"/>
              <w:left w:val="nil"/>
              <w:bottom w:val="single" w:sz="4" w:space="0" w:color="D9D9D9"/>
              <w:right w:val="single" w:sz="4" w:space="0" w:color="D9D9D9"/>
            </w:tcBorders>
            <w:shd w:val="clear" w:color="auto" w:fill="auto"/>
            <w:noWrap/>
            <w:vAlign w:val="center"/>
            <w:hideMark/>
          </w:tcPr>
          <w:p w14:paraId="554BB7A1"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80" w:type="pct"/>
            <w:gridSpan w:val="2"/>
            <w:tcBorders>
              <w:top w:val="nil"/>
              <w:left w:val="nil"/>
              <w:bottom w:val="single" w:sz="4" w:space="0" w:color="D9D9D9"/>
              <w:right w:val="single" w:sz="4" w:space="0" w:color="D9D9D9"/>
            </w:tcBorders>
            <w:shd w:val="clear" w:color="auto" w:fill="auto"/>
            <w:noWrap/>
            <w:vAlign w:val="center"/>
            <w:hideMark/>
          </w:tcPr>
          <w:p w14:paraId="54D082D0"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03" w:type="pct"/>
            <w:gridSpan w:val="2"/>
            <w:tcBorders>
              <w:top w:val="nil"/>
              <w:left w:val="nil"/>
              <w:bottom w:val="single" w:sz="4" w:space="0" w:color="D9D9D9"/>
              <w:right w:val="single" w:sz="4" w:space="0" w:color="D9D9D9"/>
            </w:tcBorders>
            <w:shd w:val="clear" w:color="auto" w:fill="auto"/>
            <w:noWrap/>
            <w:vAlign w:val="center"/>
            <w:hideMark/>
          </w:tcPr>
          <w:p w14:paraId="5E3751E8"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02" w:type="pct"/>
            <w:gridSpan w:val="3"/>
            <w:tcBorders>
              <w:top w:val="nil"/>
              <w:left w:val="nil"/>
              <w:bottom w:val="single" w:sz="4" w:space="0" w:color="D9D9D9"/>
              <w:right w:val="single" w:sz="4" w:space="0" w:color="D9D9D9"/>
            </w:tcBorders>
            <w:shd w:val="clear" w:color="auto" w:fill="auto"/>
            <w:noWrap/>
            <w:vAlign w:val="center"/>
            <w:hideMark/>
          </w:tcPr>
          <w:p w14:paraId="0B4E2426"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98" w:type="pct"/>
            <w:gridSpan w:val="3"/>
            <w:tcBorders>
              <w:top w:val="nil"/>
              <w:left w:val="nil"/>
              <w:bottom w:val="single" w:sz="4" w:space="0" w:color="D9D9D9"/>
              <w:right w:val="single" w:sz="4" w:space="0" w:color="D9D9D9"/>
            </w:tcBorders>
            <w:shd w:val="clear" w:color="auto" w:fill="auto"/>
            <w:noWrap/>
            <w:vAlign w:val="center"/>
            <w:hideMark/>
          </w:tcPr>
          <w:p w14:paraId="4FCD8ABD"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05" w:type="pct"/>
            <w:gridSpan w:val="3"/>
            <w:tcBorders>
              <w:top w:val="nil"/>
              <w:left w:val="nil"/>
              <w:bottom w:val="single" w:sz="4" w:space="0" w:color="D9D9D9"/>
              <w:right w:val="single" w:sz="4" w:space="0" w:color="D9D9D9"/>
            </w:tcBorders>
            <w:shd w:val="clear" w:color="auto" w:fill="auto"/>
            <w:noWrap/>
            <w:vAlign w:val="center"/>
            <w:hideMark/>
          </w:tcPr>
          <w:p w14:paraId="1B5052B3"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01" w:type="pct"/>
            <w:gridSpan w:val="2"/>
            <w:tcBorders>
              <w:top w:val="nil"/>
              <w:left w:val="nil"/>
              <w:bottom w:val="single" w:sz="4" w:space="0" w:color="D9D9D9"/>
              <w:right w:val="single" w:sz="4" w:space="0" w:color="BFBFBF"/>
            </w:tcBorders>
            <w:shd w:val="clear" w:color="auto" w:fill="auto"/>
            <w:noWrap/>
            <w:vAlign w:val="center"/>
            <w:hideMark/>
          </w:tcPr>
          <w:p w14:paraId="73814EED"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r>
      <w:tr w:rsidR="00DC0B03" w:rsidRPr="00DC0B03" w14:paraId="29F7D073" w14:textId="77777777" w:rsidTr="00DC0B03">
        <w:trPr>
          <w:gridAfter w:val="2"/>
          <w:wAfter w:w="10" w:type="pct"/>
          <w:trHeight w:val="510"/>
        </w:trPr>
        <w:tc>
          <w:tcPr>
            <w:tcW w:w="204" w:type="pct"/>
            <w:tcBorders>
              <w:top w:val="nil"/>
              <w:left w:val="single" w:sz="4" w:space="0" w:color="BFBFBF"/>
              <w:bottom w:val="single" w:sz="4" w:space="0" w:color="D9D9D9"/>
              <w:right w:val="single" w:sz="4" w:space="0" w:color="D9D9D9"/>
            </w:tcBorders>
            <w:shd w:val="clear" w:color="000000" w:fill="FFFFFF"/>
            <w:noWrap/>
            <w:vAlign w:val="center"/>
            <w:hideMark/>
          </w:tcPr>
          <w:p w14:paraId="08444F89"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1h</w:t>
            </w:r>
          </w:p>
        </w:tc>
        <w:tc>
          <w:tcPr>
            <w:tcW w:w="1320" w:type="pct"/>
            <w:tcBorders>
              <w:top w:val="nil"/>
              <w:left w:val="nil"/>
              <w:bottom w:val="single" w:sz="4" w:space="0" w:color="D9D9D9"/>
              <w:right w:val="single" w:sz="8" w:space="0" w:color="auto"/>
            </w:tcBorders>
            <w:shd w:val="clear" w:color="000000" w:fill="FFFFFF"/>
            <w:vAlign w:val="center"/>
            <w:hideMark/>
          </w:tcPr>
          <w:p w14:paraId="3FABE1BC" w14:textId="77777777" w:rsidR="00DC0B03" w:rsidRPr="00DC0B03" w:rsidRDefault="00DC0B03" w:rsidP="00DC0B03">
            <w:pPr>
              <w:spacing w:line="240" w:lineRule="auto"/>
              <w:jc w:val="left"/>
              <w:rPr>
                <w:rFonts w:ascii="Calibri" w:eastAsia="Times New Roman" w:hAnsi="Calibri" w:cs="Calibri"/>
                <w:sz w:val="20"/>
                <w:szCs w:val="20"/>
              </w:rPr>
            </w:pPr>
            <w:r w:rsidRPr="00DC0B03">
              <w:rPr>
                <w:rFonts w:ascii="Calibri" w:eastAsia="Times New Roman" w:hAnsi="Calibri" w:cs="Calibri"/>
                <w:sz w:val="20"/>
                <w:szCs w:val="20"/>
              </w:rPr>
              <w:t>Continue drafting and approve the 2021 Annual Report</w:t>
            </w:r>
          </w:p>
        </w:tc>
        <w:tc>
          <w:tcPr>
            <w:tcW w:w="142" w:type="pct"/>
            <w:tcBorders>
              <w:top w:val="nil"/>
              <w:left w:val="nil"/>
              <w:bottom w:val="single" w:sz="4" w:space="0" w:color="D9D9D9"/>
              <w:right w:val="single" w:sz="4" w:space="0" w:color="D9D9D9"/>
            </w:tcBorders>
            <w:shd w:val="clear" w:color="auto" w:fill="auto"/>
            <w:noWrap/>
            <w:vAlign w:val="center"/>
            <w:hideMark/>
          </w:tcPr>
          <w:p w14:paraId="3FFFAE28"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88" w:type="pct"/>
            <w:tcBorders>
              <w:top w:val="nil"/>
              <w:left w:val="nil"/>
              <w:bottom w:val="single" w:sz="4" w:space="0" w:color="D9D9D9"/>
              <w:right w:val="single" w:sz="4" w:space="0" w:color="D9D9D9"/>
            </w:tcBorders>
            <w:shd w:val="clear" w:color="000000" w:fill="FFFFFF"/>
            <w:noWrap/>
            <w:vAlign w:val="center"/>
            <w:hideMark/>
          </w:tcPr>
          <w:p w14:paraId="4EC90B99"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24" w:type="pct"/>
            <w:tcBorders>
              <w:top w:val="nil"/>
              <w:left w:val="nil"/>
              <w:bottom w:val="single" w:sz="4" w:space="0" w:color="D9D9D9"/>
              <w:right w:val="single" w:sz="4" w:space="0" w:color="D9D9D9"/>
            </w:tcBorders>
            <w:shd w:val="clear" w:color="000000" w:fill="FFFFFF"/>
            <w:noWrap/>
            <w:vAlign w:val="center"/>
            <w:hideMark/>
          </w:tcPr>
          <w:p w14:paraId="11CEC8F9"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79" w:type="pct"/>
            <w:tcBorders>
              <w:top w:val="nil"/>
              <w:left w:val="nil"/>
              <w:bottom w:val="single" w:sz="4" w:space="0" w:color="D9D9D9"/>
              <w:right w:val="single" w:sz="4" w:space="0" w:color="D9D9D9"/>
            </w:tcBorders>
            <w:shd w:val="clear" w:color="000000" w:fill="FFFFFF"/>
            <w:noWrap/>
            <w:vAlign w:val="center"/>
            <w:hideMark/>
          </w:tcPr>
          <w:p w14:paraId="4500AA82"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70" w:type="pct"/>
            <w:tcBorders>
              <w:top w:val="nil"/>
              <w:left w:val="nil"/>
              <w:bottom w:val="single" w:sz="4" w:space="0" w:color="D9D9D9"/>
              <w:right w:val="single" w:sz="4" w:space="0" w:color="D9D9D9"/>
            </w:tcBorders>
            <w:shd w:val="clear" w:color="000000" w:fill="FFFFFF"/>
            <w:noWrap/>
            <w:vAlign w:val="center"/>
            <w:hideMark/>
          </w:tcPr>
          <w:p w14:paraId="459A23F4"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69" w:type="pct"/>
            <w:tcBorders>
              <w:top w:val="nil"/>
              <w:left w:val="nil"/>
              <w:bottom w:val="single" w:sz="4" w:space="0" w:color="D9D9D9"/>
              <w:right w:val="single" w:sz="8" w:space="0" w:color="auto"/>
            </w:tcBorders>
            <w:shd w:val="clear" w:color="000000" w:fill="FFFFFF"/>
            <w:noWrap/>
            <w:vAlign w:val="center"/>
            <w:hideMark/>
          </w:tcPr>
          <w:p w14:paraId="4562229B"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93" w:type="pct"/>
            <w:tcBorders>
              <w:top w:val="nil"/>
              <w:left w:val="nil"/>
              <w:bottom w:val="single" w:sz="4" w:space="0" w:color="D9D9D9"/>
              <w:right w:val="single" w:sz="4" w:space="0" w:color="D9D9D9"/>
            </w:tcBorders>
            <w:shd w:val="clear" w:color="000000" w:fill="FFFF00"/>
            <w:noWrap/>
            <w:vAlign w:val="center"/>
            <w:hideMark/>
          </w:tcPr>
          <w:p w14:paraId="60D65B6A"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98" w:type="pct"/>
            <w:gridSpan w:val="2"/>
            <w:tcBorders>
              <w:top w:val="nil"/>
              <w:left w:val="nil"/>
              <w:bottom w:val="single" w:sz="4" w:space="0" w:color="D9D9D9"/>
              <w:right w:val="single" w:sz="4" w:space="0" w:color="D9D9D9"/>
            </w:tcBorders>
            <w:shd w:val="clear" w:color="000000" w:fill="FFFF00"/>
            <w:noWrap/>
            <w:vAlign w:val="center"/>
            <w:hideMark/>
          </w:tcPr>
          <w:p w14:paraId="1A7DD9D0"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208" w:type="pct"/>
            <w:gridSpan w:val="2"/>
            <w:tcBorders>
              <w:top w:val="nil"/>
              <w:left w:val="nil"/>
              <w:bottom w:val="single" w:sz="4" w:space="0" w:color="D9D9D9"/>
              <w:right w:val="single" w:sz="4" w:space="0" w:color="D9D9D9"/>
            </w:tcBorders>
            <w:shd w:val="clear" w:color="000000" w:fill="FFFF00"/>
            <w:noWrap/>
            <w:vAlign w:val="center"/>
            <w:hideMark/>
          </w:tcPr>
          <w:p w14:paraId="6919AE0B"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98" w:type="pct"/>
            <w:gridSpan w:val="2"/>
            <w:tcBorders>
              <w:top w:val="nil"/>
              <w:left w:val="nil"/>
              <w:bottom w:val="single" w:sz="4" w:space="0" w:color="D9D9D9"/>
              <w:right w:val="single" w:sz="4" w:space="0" w:color="D9D9D9"/>
            </w:tcBorders>
            <w:shd w:val="clear" w:color="auto" w:fill="auto"/>
            <w:noWrap/>
            <w:vAlign w:val="center"/>
            <w:hideMark/>
          </w:tcPr>
          <w:p w14:paraId="1936BFA7"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13" w:type="pct"/>
            <w:gridSpan w:val="2"/>
            <w:tcBorders>
              <w:top w:val="nil"/>
              <w:left w:val="nil"/>
              <w:bottom w:val="single" w:sz="4" w:space="0" w:color="D9D9D9"/>
              <w:right w:val="single" w:sz="4" w:space="0" w:color="D9D9D9"/>
            </w:tcBorders>
            <w:shd w:val="clear" w:color="auto" w:fill="auto"/>
            <w:noWrap/>
            <w:vAlign w:val="center"/>
            <w:hideMark/>
          </w:tcPr>
          <w:p w14:paraId="64633378"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94" w:type="pct"/>
            <w:gridSpan w:val="2"/>
            <w:tcBorders>
              <w:top w:val="nil"/>
              <w:left w:val="nil"/>
              <w:bottom w:val="single" w:sz="4" w:space="0" w:color="D9D9D9"/>
              <w:right w:val="single" w:sz="4" w:space="0" w:color="D9D9D9"/>
            </w:tcBorders>
            <w:shd w:val="clear" w:color="auto" w:fill="auto"/>
            <w:noWrap/>
            <w:vAlign w:val="center"/>
            <w:hideMark/>
          </w:tcPr>
          <w:p w14:paraId="4CBA7F93"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80" w:type="pct"/>
            <w:gridSpan w:val="2"/>
            <w:tcBorders>
              <w:top w:val="nil"/>
              <w:left w:val="nil"/>
              <w:bottom w:val="single" w:sz="4" w:space="0" w:color="D9D9D9"/>
              <w:right w:val="single" w:sz="4" w:space="0" w:color="D9D9D9"/>
            </w:tcBorders>
            <w:shd w:val="clear" w:color="auto" w:fill="auto"/>
            <w:noWrap/>
            <w:vAlign w:val="center"/>
            <w:hideMark/>
          </w:tcPr>
          <w:p w14:paraId="29BD0358"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03" w:type="pct"/>
            <w:gridSpan w:val="2"/>
            <w:tcBorders>
              <w:top w:val="nil"/>
              <w:left w:val="nil"/>
              <w:bottom w:val="single" w:sz="4" w:space="0" w:color="D9D9D9"/>
              <w:right w:val="single" w:sz="4" w:space="0" w:color="D9D9D9"/>
            </w:tcBorders>
            <w:shd w:val="clear" w:color="auto" w:fill="auto"/>
            <w:noWrap/>
            <w:vAlign w:val="center"/>
            <w:hideMark/>
          </w:tcPr>
          <w:p w14:paraId="533611BF"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02" w:type="pct"/>
            <w:gridSpan w:val="3"/>
            <w:tcBorders>
              <w:top w:val="nil"/>
              <w:left w:val="nil"/>
              <w:bottom w:val="single" w:sz="4" w:space="0" w:color="D9D9D9"/>
              <w:right w:val="single" w:sz="4" w:space="0" w:color="D9D9D9"/>
            </w:tcBorders>
            <w:shd w:val="clear" w:color="auto" w:fill="auto"/>
            <w:noWrap/>
            <w:vAlign w:val="center"/>
            <w:hideMark/>
          </w:tcPr>
          <w:p w14:paraId="5C53B0DD"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98" w:type="pct"/>
            <w:gridSpan w:val="3"/>
            <w:tcBorders>
              <w:top w:val="nil"/>
              <w:left w:val="nil"/>
              <w:bottom w:val="single" w:sz="4" w:space="0" w:color="D9D9D9"/>
              <w:right w:val="single" w:sz="4" w:space="0" w:color="D9D9D9"/>
            </w:tcBorders>
            <w:shd w:val="clear" w:color="auto" w:fill="auto"/>
            <w:noWrap/>
            <w:vAlign w:val="center"/>
            <w:hideMark/>
          </w:tcPr>
          <w:p w14:paraId="11B4FE62"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05" w:type="pct"/>
            <w:gridSpan w:val="3"/>
            <w:tcBorders>
              <w:top w:val="nil"/>
              <w:left w:val="nil"/>
              <w:bottom w:val="single" w:sz="4" w:space="0" w:color="D9D9D9"/>
              <w:right w:val="single" w:sz="4" w:space="0" w:color="D9D9D9"/>
            </w:tcBorders>
            <w:shd w:val="clear" w:color="auto" w:fill="auto"/>
            <w:noWrap/>
            <w:vAlign w:val="center"/>
            <w:hideMark/>
          </w:tcPr>
          <w:p w14:paraId="678F9EE3"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01" w:type="pct"/>
            <w:gridSpan w:val="2"/>
            <w:tcBorders>
              <w:top w:val="nil"/>
              <w:left w:val="nil"/>
              <w:bottom w:val="single" w:sz="4" w:space="0" w:color="D9D9D9"/>
              <w:right w:val="single" w:sz="4" w:space="0" w:color="BFBFBF"/>
            </w:tcBorders>
            <w:shd w:val="clear" w:color="auto" w:fill="auto"/>
            <w:noWrap/>
            <w:vAlign w:val="center"/>
            <w:hideMark/>
          </w:tcPr>
          <w:p w14:paraId="0BCF4787"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r>
      <w:tr w:rsidR="00DC0B03" w:rsidRPr="00DC0B03" w14:paraId="1DB3F329" w14:textId="77777777" w:rsidTr="00DC0B03">
        <w:trPr>
          <w:gridAfter w:val="2"/>
          <w:wAfter w:w="10" w:type="pct"/>
          <w:trHeight w:val="510"/>
        </w:trPr>
        <w:tc>
          <w:tcPr>
            <w:tcW w:w="204" w:type="pct"/>
            <w:tcBorders>
              <w:top w:val="nil"/>
              <w:left w:val="single" w:sz="4" w:space="0" w:color="BFBFBF"/>
              <w:bottom w:val="single" w:sz="4" w:space="0" w:color="D9D9D9"/>
              <w:right w:val="single" w:sz="4" w:space="0" w:color="D9D9D9"/>
            </w:tcBorders>
            <w:shd w:val="clear" w:color="000000" w:fill="FFFFFF"/>
            <w:noWrap/>
            <w:vAlign w:val="center"/>
            <w:hideMark/>
          </w:tcPr>
          <w:p w14:paraId="23048D6B"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1i</w:t>
            </w:r>
          </w:p>
        </w:tc>
        <w:tc>
          <w:tcPr>
            <w:tcW w:w="1320" w:type="pct"/>
            <w:tcBorders>
              <w:top w:val="nil"/>
              <w:left w:val="nil"/>
              <w:bottom w:val="single" w:sz="4" w:space="0" w:color="D9D9D9"/>
              <w:right w:val="single" w:sz="8" w:space="0" w:color="auto"/>
            </w:tcBorders>
            <w:shd w:val="clear" w:color="000000" w:fill="FFFFFF"/>
            <w:vAlign w:val="center"/>
            <w:hideMark/>
          </w:tcPr>
          <w:p w14:paraId="00B1F9D9" w14:textId="77777777" w:rsidR="00DC0B03" w:rsidRPr="00DC0B03" w:rsidRDefault="00DC0B03" w:rsidP="00DC0B03">
            <w:pPr>
              <w:spacing w:line="240" w:lineRule="auto"/>
              <w:jc w:val="left"/>
              <w:rPr>
                <w:rFonts w:ascii="Calibri" w:eastAsia="Times New Roman" w:hAnsi="Calibri" w:cs="Calibri"/>
                <w:sz w:val="20"/>
                <w:szCs w:val="20"/>
              </w:rPr>
            </w:pPr>
            <w:r w:rsidRPr="00DC0B03">
              <w:rPr>
                <w:rFonts w:ascii="Calibri" w:eastAsia="Times New Roman" w:hAnsi="Calibri" w:cs="Calibri"/>
                <w:sz w:val="20"/>
                <w:szCs w:val="20"/>
              </w:rPr>
              <w:t>Implement agreed upon changes from the annual evaluation</w:t>
            </w:r>
          </w:p>
        </w:tc>
        <w:tc>
          <w:tcPr>
            <w:tcW w:w="142" w:type="pct"/>
            <w:tcBorders>
              <w:top w:val="nil"/>
              <w:left w:val="nil"/>
              <w:bottom w:val="single" w:sz="4" w:space="0" w:color="D9D9D9"/>
              <w:right w:val="single" w:sz="4" w:space="0" w:color="D9D9D9"/>
            </w:tcBorders>
            <w:shd w:val="clear" w:color="auto" w:fill="auto"/>
            <w:noWrap/>
            <w:vAlign w:val="center"/>
            <w:hideMark/>
          </w:tcPr>
          <w:p w14:paraId="46CAA13F"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88" w:type="pct"/>
            <w:tcBorders>
              <w:top w:val="nil"/>
              <w:left w:val="nil"/>
              <w:bottom w:val="single" w:sz="4" w:space="0" w:color="D9D9D9"/>
              <w:right w:val="single" w:sz="4" w:space="0" w:color="D9D9D9"/>
            </w:tcBorders>
            <w:shd w:val="clear" w:color="000000" w:fill="FFFFFF"/>
            <w:noWrap/>
            <w:vAlign w:val="center"/>
            <w:hideMark/>
          </w:tcPr>
          <w:p w14:paraId="6698B631"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24" w:type="pct"/>
            <w:tcBorders>
              <w:top w:val="nil"/>
              <w:left w:val="nil"/>
              <w:bottom w:val="single" w:sz="4" w:space="0" w:color="D9D9D9"/>
              <w:right w:val="single" w:sz="4" w:space="0" w:color="D9D9D9"/>
            </w:tcBorders>
            <w:shd w:val="clear" w:color="000000" w:fill="FFFFFF"/>
            <w:noWrap/>
            <w:vAlign w:val="center"/>
            <w:hideMark/>
          </w:tcPr>
          <w:p w14:paraId="0B9265F9"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79" w:type="pct"/>
            <w:tcBorders>
              <w:top w:val="nil"/>
              <w:left w:val="nil"/>
              <w:bottom w:val="single" w:sz="4" w:space="0" w:color="D9D9D9"/>
              <w:right w:val="single" w:sz="4" w:space="0" w:color="D9D9D9"/>
            </w:tcBorders>
            <w:shd w:val="clear" w:color="000000" w:fill="FFFFFF"/>
            <w:noWrap/>
            <w:vAlign w:val="center"/>
            <w:hideMark/>
          </w:tcPr>
          <w:p w14:paraId="0A5EB1B7"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70" w:type="pct"/>
            <w:tcBorders>
              <w:top w:val="nil"/>
              <w:left w:val="nil"/>
              <w:bottom w:val="single" w:sz="4" w:space="0" w:color="D9D9D9"/>
              <w:right w:val="single" w:sz="4" w:space="0" w:color="D9D9D9"/>
            </w:tcBorders>
            <w:shd w:val="clear" w:color="000000" w:fill="FFFFFF"/>
            <w:noWrap/>
            <w:vAlign w:val="center"/>
            <w:hideMark/>
          </w:tcPr>
          <w:p w14:paraId="6DD46C0E"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69" w:type="pct"/>
            <w:tcBorders>
              <w:top w:val="nil"/>
              <w:left w:val="nil"/>
              <w:bottom w:val="single" w:sz="4" w:space="0" w:color="D9D9D9"/>
              <w:right w:val="single" w:sz="8" w:space="0" w:color="auto"/>
            </w:tcBorders>
            <w:shd w:val="clear" w:color="000000" w:fill="FFFFFF"/>
            <w:noWrap/>
            <w:vAlign w:val="center"/>
            <w:hideMark/>
          </w:tcPr>
          <w:p w14:paraId="0942463B"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93" w:type="pct"/>
            <w:tcBorders>
              <w:top w:val="nil"/>
              <w:left w:val="nil"/>
              <w:bottom w:val="single" w:sz="4" w:space="0" w:color="D9D9D9"/>
              <w:right w:val="single" w:sz="4" w:space="0" w:color="D9D9D9"/>
            </w:tcBorders>
            <w:shd w:val="clear" w:color="auto" w:fill="auto"/>
            <w:noWrap/>
            <w:vAlign w:val="center"/>
            <w:hideMark/>
          </w:tcPr>
          <w:p w14:paraId="4E8D03B3"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98" w:type="pct"/>
            <w:gridSpan w:val="2"/>
            <w:tcBorders>
              <w:top w:val="nil"/>
              <w:left w:val="nil"/>
              <w:bottom w:val="single" w:sz="4" w:space="0" w:color="D9D9D9"/>
              <w:right w:val="single" w:sz="4" w:space="0" w:color="D9D9D9"/>
            </w:tcBorders>
            <w:shd w:val="clear" w:color="auto" w:fill="auto"/>
            <w:noWrap/>
            <w:vAlign w:val="center"/>
            <w:hideMark/>
          </w:tcPr>
          <w:p w14:paraId="12D3C1B2"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08" w:type="pct"/>
            <w:gridSpan w:val="2"/>
            <w:tcBorders>
              <w:top w:val="nil"/>
              <w:left w:val="nil"/>
              <w:bottom w:val="single" w:sz="4" w:space="0" w:color="D9D9D9"/>
              <w:right w:val="single" w:sz="4" w:space="0" w:color="D9D9D9"/>
            </w:tcBorders>
            <w:shd w:val="clear" w:color="auto" w:fill="auto"/>
            <w:noWrap/>
            <w:vAlign w:val="center"/>
            <w:hideMark/>
          </w:tcPr>
          <w:p w14:paraId="60BA9112"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98" w:type="pct"/>
            <w:gridSpan w:val="2"/>
            <w:tcBorders>
              <w:top w:val="nil"/>
              <w:left w:val="nil"/>
              <w:bottom w:val="single" w:sz="4" w:space="0" w:color="D9D9D9"/>
              <w:right w:val="single" w:sz="4" w:space="0" w:color="D9D9D9"/>
            </w:tcBorders>
            <w:shd w:val="clear" w:color="000000" w:fill="FFFF00"/>
            <w:noWrap/>
            <w:vAlign w:val="center"/>
            <w:hideMark/>
          </w:tcPr>
          <w:p w14:paraId="705C3D59"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213" w:type="pct"/>
            <w:gridSpan w:val="2"/>
            <w:tcBorders>
              <w:top w:val="nil"/>
              <w:left w:val="nil"/>
              <w:bottom w:val="single" w:sz="4" w:space="0" w:color="D9D9D9"/>
              <w:right w:val="single" w:sz="4" w:space="0" w:color="D9D9D9"/>
            </w:tcBorders>
            <w:shd w:val="clear" w:color="000000" w:fill="FFFF00"/>
            <w:noWrap/>
            <w:vAlign w:val="center"/>
            <w:hideMark/>
          </w:tcPr>
          <w:p w14:paraId="1DAA690F"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94" w:type="pct"/>
            <w:gridSpan w:val="2"/>
            <w:tcBorders>
              <w:top w:val="nil"/>
              <w:left w:val="nil"/>
              <w:bottom w:val="single" w:sz="4" w:space="0" w:color="D9D9D9"/>
              <w:right w:val="single" w:sz="4" w:space="0" w:color="D9D9D9"/>
            </w:tcBorders>
            <w:shd w:val="clear" w:color="auto" w:fill="auto"/>
            <w:noWrap/>
            <w:vAlign w:val="center"/>
            <w:hideMark/>
          </w:tcPr>
          <w:p w14:paraId="2D8D2351"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80" w:type="pct"/>
            <w:gridSpan w:val="2"/>
            <w:tcBorders>
              <w:top w:val="nil"/>
              <w:left w:val="nil"/>
              <w:bottom w:val="single" w:sz="4" w:space="0" w:color="D9D9D9"/>
              <w:right w:val="single" w:sz="4" w:space="0" w:color="D9D9D9"/>
            </w:tcBorders>
            <w:shd w:val="clear" w:color="auto" w:fill="auto"/>
            <w:noWrap/>
            <w:vAlign w:val="center"/>
            <w:hideMark/>
          </w:tcPr>
          <w:p w14:paraId="1A909D1D"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03" w:type="pct"/>
            <w:gridSpan w:val="2"/>
            <w:tcBorders>
              <w:top w:val="nil"/>
              <w:left w:val="nil"/>
              <w:bottom w:val="single" w:sz="4" w:space="0" w:color="D9D9D9"/>
              <w:right w:val="single" w:sz="4" w:space="0" w:color="D9D9D9"/>
            </w:tcBorders>
            <w:shd w:val="clear" w:color="auto" w:fill="auto"/>
            <w:noWrap/>
            <w:vAlign w:val="center"/>
            <w:hideMark/>
          </w:tcPr>
          <w:p w14:paraId="38E82E56"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02" w:type="pct"/>
            <w:gridSpan w:val="3"/>
            <w:tcBorders>
              <w:top w:val="nil"/>
              <w:left w:val="nil"/>
              <w:bottom w:val="single" w:sz="4" w:space="0" w:color="D9D9D9"/>
              <w:right w:val="single" w:sz="4" w:space="0" w:color="D9D9D9"/>
            </w:tcBorders>
            <w:shd w:val="clear" w:color="auto" w:fill="auto"/>
            <w:noWrap/>
            <w:vAlign w:val="center"/>
            <w:hideMark/>
          </w:tcPr>
          <w:p w14:paraId="3E467A0D"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98" w:type="pct"/>
            <w:gridSpan w:val="3"/>
            <w:tcBorders>
              <w:top w:val="nil"/>
              <w:left w:val="nil"/>
              <w:bottom w:val="single" w:sz="4" w:space="0" w:color="D9D9D9"/>
              <w:right w:val="single" w:sz="4" w:space="0" w:color="D9D9D9"/>
            </w:tcBorders>
            <w:shd w:val="clear" w:color="auto" w:fill="auto"/>
            <w:noWrap/>
            <w:vAlign w:val="center"/>
            <w:hideMark/>
          </w:tcPr>
          <w:p w14:paraId="30C51246"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05" w:type="pct"/>
            <w:gridSpan w:val="3"/>
            <w:tcBorders>
              <w:top w:val="nil"/>
              <w:left w:val="nil"/>
              <w:bottom w:val="single" w:sz="4" w:space="0" w:color="D9D9D9"/>
              <w:right w:val="single" w:sz="4" w:space="0" w:color="D9D9D9"/>
            </w:tcBorders>
            <w:shd w:val="clear" w:color="auto" w:fill="auto"/>
            <w:noWrap/>
            <w:vAlign w:val="center"/>
            <w:hideMark/>
          </w:tcPr>
          <w:p w14:paraId="135AE132"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01" w:type="pct"/>
            <w:gridSpan w:val="2"/>
            <w:tcBorders>
              <w:top w:val="nil"/>
              <w:left w:val="nil"/>
              <w:bottom w:val="single" w:sz="4" w:space="0" w:color="D9D9D9"/>
              <w:right w:val="single" w:sz="4" w:space="0" w:color="BFBFBF"/>
            </w:tcBorders>
            <w:shd w:val="clear" w:color="auto" w:fill="auto"/>
            <w:noWrap/>
            <w:vAlign w:val="center"/>
            <w:hideMark/>
          </w:tcPr>
          <w:p w14:paraId="207E05DF"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r>
      <w:tr w:rsidR="00DC0B03" w:rsidRPr="00DC0B03" w14:paraId="45409E46" w14:textId="77777777" w:rsidTr="00DC0B03">
        <w:trPr>
          <w:gridAfter w:val="2"/>
          <w:wAfter w:w="10" w:type="pct"/>
          <w:trHeight w:val="510"/>
        </w:trPr>
        <w:tc>
          <w:tcPr>
            <w:tcW w:w="204" w:type="pct"/>
            <w:tcBorders>
              <w:top w:val="nil"/>
              <w:left w:val="single" w:sz="4" w:space="0" w:color="BFBFBF"/>
              <w:bottom w:val="single" w:sz="4" w:space="0" w:color="D9D9D9"/>
              <w:right w:val="single" w:sz="4" w:space="0" w:color="D9D9D9"/>
            </w:tcBorders>
            <w:shd w:val="clear" w:color="000000" w:fill="FFFFFF"/>
            <w:noWrap/>
            <w:vAlign w:val="center"/>
            <w:hideMark/>
          </w:tcPr>
          <w:p w14:paraId="1B8439BF"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lastRenderedPageBreak/>
              <w:t>1j</w:t>
            </w:r>
          </w:p>
        </w:tc>
        <w:tc>
          <w:tcPr>
            <w:tcW w:w="1320" w:type="pct"/>
            <w:tcBorders>
              <w:top w:val="nil"/>
              <w:left w:val="nil"/>
              <w:bottom w:val="single" w:sz="4" w:space="0" w:color="D9D9D9"/>
              <w:right w:val="single" w:sz="8" w:space="0" w:color="auto"/>
            </w:tcBorders>
            <w:shd w:val="clear" w:color="000000" w:fill="FFFFFF"/>
            <w:vAlign w:val="center"/>
            <w:hideMark/>
          </w:tcPr>
          <w:p w14:paraId="3AA823A9" w14:textId="77777777" w:rsidR="00DC0B03" w:rsidRPr="00DC0B03" w:rsidRDefault="00DC0B03" w:rsidP="00DC0B03">
            <w:pPr>
              <w:spacing w:line="240" w:lineRule="auto"/>
              <w:jc w:val="left"/>
              <w:rPr>
                <w:rFonts w:ascii="Calibri" w:eastAsia="Times New Roman" w:hAnsi="Calibri" w:cs="Calibri"/>
                <w:sz w:val="20"/>
                <w:szCs w:val="20"/>
              </w:rPr>
            </w:pPr>
            <w:r w:rsidRPr="00DC0B03">
              <w:rPr>
                <w:rFonts w:ascii="Calibri" w:eastAsia="Times New Roman" w:hAnsi="Calibri" w:cs="Calibri"/>
                <w:sz w:val="20"/>
                <w:szCs w:val="20"/>
              </w:rPr>
              <w:t>Begin drafting 2022 Annual Report</w:t>
            </w:r>
          </w:p>
        </w:tc>
        <w:tc>
          <w:tcPr>
            <w:tcW w:w="142" w:type="pct"/>
            <w:tcBorders>
              <w:top w:val="nil"/>
              <w:left w:val="nil"/>
              <w:bottom w:val="single" w:sz="4" w:space="0" w:color="D9D9D9"/>
              <w:right w:val="single" w:sz="4" w:space="0" w:color="D9D9D9"/>
            </w:tcBorders>
            <w:shd w:val="clear" w:color="000000" w:fill="FFFFFF"/>
            <w:noWrap/>
            <w:vAlign w:val="center"/>
            <w:hideMark/>
          </w:tcPr>
          <w:p w14:paraId="5F6CEAFA"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88" w:type="pct"/>
            <w:tcBorders>
              <w:top w:val="nil"/>
              <w:left w:val="nil"/>
              <w:bottom w:val="single" w:sz="4" w:space="0" w:color="D9D9D9"/>
              <w:right w:val="single" w:sz="4" w:space="0" w:color="D9D9D9"/>
            </w:tcBorders>
            <w:shd w:val="clear" w:color="000000" w:fill="FFFFFF"/>
            <w:noWrap/>
            <w:vAlign w:val="center"/>
            <w:hideMark/>
          </w:tcPr>
          <w:p w14:paraId="707F57D4"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24" w:type="pct"/>
            <w:tcBorders>
              <w:top w:val="nil"/>
              <w:left w:val="nil"/>
              <w:bottom w:val="single" w:sz="4" w:space="0" w:color="D9D9D9"/>
              <w:right w:val="single" w:sz="4" w:space="0" w:color="D9D9D9"/>
            </w:tcBorders>
            <w:shd w:val="clear" w:color="000000" w:fill="FFFFFF"/>
            <w:noWrap/>
            <w:vAlign w:val="center"/>
            <w:hideMark/>
          </w:tcPr>
          <w:p w14:paraId="60594624"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79" w:type="pct"/>
            <w:tcBorders>
              <w:top w:val="nil"/>
              <w:left w:val="nil"/>
              <w:bottom w:val="single" w:sz="4" w:space="0" w:color="D9D9D9"/>
              <w:right w:val="single" w:sz="4" w:space="0" w:color="D9D9D9"/>
            </w:tcBorders>
            <w:shd w:val="clear" w:color="000000" w:fill="FFFFFF"/>
            <w:noWrap/>
            <w:vAlign w:val="center"/>
            <w:hideMark/>
          </w:tcPr>
          <w:p w14:paraId="5BE4C318"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70" w:type="pct"/>
            <w:tcBorders>
              <w:top w:val="nil"/>
              <w:left w:val="nil"/>
              <w:bottom w:val="single" w:sz="4" w:space="0" w:color="D9D9D9"/>
              <w:right w:val="single" w:sz="4" w:space="0" w:color="D9D9D9"/>
            </w:tcBorders>
            <w:shd w:val="clear" w:color="000000" w:fill="FFFFFF"/>
            <w:noWrap/>
            <w:vAlign w:val="center"/>
            <w:hideMark/>
          </w:tcPr>
          <w:p w14:paraId="721D5EC2"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69" w:type="pct"/>
            <w:tcBorders>
              <w:top w:val="nil"/>
              <w:left w:val="nil"/>
              <w:bottom w:val="single" w:sz="4" w:space="0" w:color="D9D9D9"/>
              <w:right w:val="single" w:sz="8" w:space="0" w:color="auto"/>
            </w:tcBorders>
            <w:shd w:val="clear" w:color="000000" w:fill="FFFFFF"/>
            <w:noWrap/>
            <w:vAlign w:val="center"/>
            <w:hideMark/>
          </w:tcPr>
          <w:p w14:paraId="6BC94005"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93" w:type="pct"/>
            <w:tcBorders>
              <w:top w:val="nil"/>
              <w:left w:val="nil"/>
              <w:bottom w:val="single" w:sz="4" w:space="0" w:color="D9D9D9"/>
              <w:right w:val="single" w:sz="4" w:space="0" w:color="D9D9D9"/>
            </w:tcBorders>
            <w:shd w:val="clear" w:color="auto" w:fill="auto"/>
            <w:noWrap/>
            <w:vAlign w:val="center"/>
            <w:hideMark/>
          </w:tcPr>
          <w:p w14:paraId="22A9F049"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98" w:type="pct"/>
            <w:gridSpan w:val="2"/>
            <w:tcBorders>
              <w:top w:val="nil"/>
              <w:left w:val="nil"/>
              <w:bottom w:val="single" w:sz="4" w:space="0" w:color="D9D9D9"/>
              <w:right w:val="single" w:sz="4" w:space="0" w:color="D9D9D9"/>
            </w:tcBorders>
            <w:shd w:val="clear" w:color="auto" w:fill="auto"/>
            <w:noWrap/>
            <w:vAlign w:val="center"/>
            <w:hideMark/>
          </w:tcPr>
          <w:p w14:paraId="6C73ECB8"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08" w:type="pct"/>
            <w:gridSpan w:val="2"/>
            <w:tcBorders>
              <w:top w:val="nil"/>
              <w:left w:val="nil"/>
              <w:bottom w:val="single" w:sz="4" w:space="0" w:color="D9D9D9"/>
              <w:right w:val="single" w:sz="4" w:space="0" w:color="D9D9D9"/>
            </w:tcBorders>
            <w:shd w:val="clear" w:color="auto" w:fill="auto"/>
            <w:noWrap/>
            <w:vAlign w:val="center"/>
            <w:hideMark/>
          </w:tcPr>
          <w:p w14:paraId="364D44A2"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98" w:type="pct"/>
            <w:gridSpan w:val="2"/>
            <w:tcBorders>
              <w:top w:val="nil"/>
              <w:left w:val="nil"/>
              <w:bottom w:val="single" w:sz="4" w:space="0" w:color="D9D9D9"/>
              <w:right w:val="single" w:sz="4" w:space="0" w:color="D9D9D9"/>
            </w:tcBorders>
            <w:shd w:val="clear" w:color="auto" w:fill="auto"/>
            <w:noWrap/>
            <w:vAlign w:val="center"/>
            <w:hideMark/>
          </w:tcPr>
          <w:p w14:paraId="4D4EC302"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13" w:type="pct"/>
            <w:gridSpan w:val="2"/>
            <w:tcBorders>
              <w:top w:val="nil"/>
              <w:left w:val="nil"/>
              <w:bottom w:val="single" w:sz="4" w:space="0" w:color="D9D9D9"/>
              <w:right w:val="single" w:sz="4" w:space="0" w:color="D9D9D9"/>
            </w:tcBorders>
            <w:shd w:val="clear" w:color="auto" w:fill="auto"/>
            <w:noWrap/>
            <w:vAlign w:val="center"/>
            <w:hideMark/>
          </w:tcPr>
          <w:p w14:paraId="619BFA7E"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94" w:type="pct"/>
            <w:gridSpan w:val="2"/>
            <w:tcBorders>
              <w:top w:val="nil"/>
              <w:left w:val="nil"/>
              <w:bottom w:val="single" w:sz="4" w:space="0" w:color="D9D9D9"/>
              <w:right w:val="single" w:sz="4" w:space="0" w:color="D9D9D9"/>
            </w:tcBorders>
            <w:shd w:val="clear" w:color="auto" w:fill="auto"/>
            <w:noWrap/>
            <w:vAlign w:val="center"/>
            <w:hideMark/>
          </w:tcPr>
          <w:p w14:paraId="37E59AA7"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80" w:type="pct"/>
            <w:gridSpan w:val="2"/>
            <w:tcBorders>
              <w:top w:val="nil"/>
              <w:left w:val="nil"/>
              <w:bottom w:val="single" w:sz="4" w:space="0" w:color="D9D9D9"/>
              <w:right w:val="single" w:sz="4" w:space="0" w:color="D9D9D9"/>
            </w:tcBorders>
            <w:shd w:val="clear" w:color="auto" w:fill="auto"/>
            <w:noWrap/>
            <w:vAlign w:val="center"/>
            <w:hideMark/>
          </w:tcPr>
          <w:p w14:paraId="7E6ABB33"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03" w:type="pct"/>
            <w:gridSpan w:val="2"/>
            <w:tcBorders>
              <w:top w:val="nil"/>
              <w:left w:val="nil"/>
              <w:bottom w:val="single" w:sz="4" w:space="0" w:color="D9D9D9"/>
              <w:right w:val="single" w:sz="4" w:space="0" w:color="D9D9D9"/>
            </w:tcBorders>
            <w:shd w:val="clear" w:color="auto" w:fill="auto"/>
            <w:noWrap/>
            <w:vAlign w:val="center"/>
            <w:hideMark/>
          </w:tcPr>
          <w:p w14:paraId="5F9C9F1E"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02" w:type="pct"/>
            <w:gridSpan w:val="3"/>
            <w:tcBorders>
              <w:top w:val="nil"/>
              <w:left w:val="nil"/>
              <w:bottom w:val="single" w:sz="4" w:space="0" w:color="D9D9D9"/>
              <w:right w:val="single" w:sz="4" w:space="0" w:color="D9D9D9"/>
            </w:tcBorders>
            <w:shd w:val="clear" w:color="000000" w:fill="FFFF00"/>
            <w:noWrap/>
            <w:vAlign w:val="center"/>
            <w:hideMark/>
          </w:tcPr>
          <w:p w14:paraId="16912B07"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98" w:type="pct"/>
            <w:gridSpan w:val="3"/>
            <w:tcBorders>
              <w:top w:val="nil"/>
              <w:left w:val="nil"/>
              <w:bottom w:val="single" w:sz="4" w:space="0" w:color="D9D9D9"/>
              <w:right w:val="single" w:sz="4" w:space="0" w:color="D9D9D9"/>
            </w:tcBorders>
            <w:shd w:val="clear" w:color="000000" w:fill="FFFF00"/>
            <w:noWrap/>
            <w:vAlign w:val="center"/>
            <w:hideMark/>
          </w:tcPr>
          <w:p w14:paraId="5A2C58F3"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205" w:type="pct"/>
            <w:gridSpan w:val="3"/>
            <w:tcBorders>
              <w:top w:val="nil"/>
              <w:left w:val="nil"/>
              <w:bottom w:val="single" w:sz="4" w:space="0" w:color="D9D9D9"/>
              <w:right w:val="single" w:sz="4" w:space="0" w:color="D9D9D9"/>
            </w:tcBorders>
            <w:shd w:val="clear" w:color="000000" w:fill="FFFF00"/>
            <w:noWrap/>
            <w:vAlign w:val="center"/>
            <w:hideMark/>
          </w:tcPr>
          <w:p w14:paraId="725D3EF6"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201" w:type="pct"/>
            <w:gridSpan w:val="2"/>
            <w:tcBorders>
              <w:top w:val="nil"/>
              <w:left w:val="nil"/>
              <w:bottom w:val="single" w:sz="4" w:space="0" w:color="D9D9D9"/>
              <w:right w:val="single" w:sz="4" w:space="0" w:color="BFBFBF"/>
            </w:tcBorders>
            <w:shd w:val="clear" w:color="000000" w:fill="FFFF00"/>
            <w:noWrap/>
            <w:vAlign w:val="center"/>
            <w:hideMark/>
          </w:tcPr>
          <w:p w14:paraId="7E4557A7"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r>
      <w:tr w:rsidR="00DC0B03" w:rsidRPr="00DC0B03" w14:paraId="72FDC1E3" w14:textId="77777777" w:rsidTr="00DC0B03">
        <w:trPr>
          <w:gridAfter w:val="2"/>
          <w:wAfter w:w="10" w:type="pct"/>
          <w:trHeight w:val="510"/>
        </w:trPr>
        <w:tc>
          <w:tcPr>
            <w:tcW w:w="204" w:type="pct"/>
            <w:tcBorders>
              <w:top w:val="nil"/>
              <w:left w:val="single" w:sz="4" w:space="0" w:color="BFBFBF"/>
              <w:bottom w:val="single" w:sz="4" w:space="0" w:color="D9D9D9"/>
              <w:right w:val="single" w:sz="4" w:space="0" w:color="D9D9D9"/>
            </w:tcBorders>
            <w:shd w:val="clear" w:color="000000" w:fill="FFFFFF"/>
            <w:noWrap/>
            <w:vAlign w:val="center"/>
            <w:hideMark/>
          </w:tcPr>
          <w:p w14:paraId="5B04BFF7"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1k</w:t>
            </w:r>
          </w:p>
        </w:tc>
        <w:tc>
          <w:tcPr>
            <w:tcW w:w="1320" w:type="pct"/>
            <w:tcBorders>
              <w:top w:val="nil"/>
              <w:left w:val="nil"/>
              <w:bottom w:val="single" w:sz="4" w:space="0" w:color="D9D9D9"/>
              <w:right w:val="single" w:sz="8" w:space="0" w:color="auto"/>
            </w:tcBorders>
            <w:shd w:val="clear" w:color="000000" w:fill="FFFFFF"/>
            <w:vAlign w:val="center"/>
            <w:hideMark/>
          </w:tcPr>
          <w:p w14:paraId="60454D15" w14:textId="77777777" w:rsidR="00DC0B03" w:rsidRPr="00DC0B03" w:rsidRDefault="00DC0B03" w:rsidP="00DC0B03">
            <w:pPr>
              <w:spacing w:line="240" w:lineRule="auto"/>
              <w:jc w:val="left"/>
              <w:rPr>
                <w:rFonts w:ascii="Calibri" w:eastAsia="Times New Roman" w:hAnsi="Calibri" w:cs="Calibri"/>
                <w:sz w:val="20"/>
                <w:szCs w:val="20"/>
              </w:rPr>
            </w:pPr>
            <w:r w:rsidRPr="00DC0B03">
              <w:rPr>
                <w:rFonts w:ascii="Calibri" w:eastAsia="Times New Roman" w:hAnsi="Calibri" w:cs="Calibri"/>
                <w:sz w:val="20"/>
                <w:szCs w:val="20"/>
              </w:rPr>
              <w:t>Begin developing 2022 signatory contributions reports</w:t>
            </w:r>
          </w:p>
        </w:tc>
        <w:tc>
          <w:tcPr>
            <w:tcW w:w="142" w:type="pct"/>
            <w:tcBorders>
              <w:top w:val="nil"/>
              <w:left w:val="nil"/>
              <w:bottom w:val="single" w:sz="4" w:space="0" w:color="D9D9D9"/>
              <w:right w:val="single" w:sz="4" w:space="0" w:color="D9D9D9"/>
            </w:tcBorders>
            <w:shd w:val="clear" w:color="000000" w:fill="FFFFFF"/>
            <w:noWrap/>
            <w:vAlign w:val="center"/>
            <w:hideMark/>
          </w:tcPr>
          <w:p w14:paraId="5DAAFD1D"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88" w:type="pct"/>
            <w:tcBorders>
              <w:top w:val="nil"/>
              <w:left w:val="nil"/>
              <w:bottom w:val="single" w:sz="4" w:space="0" w:color="D9D9D9"/>
              <w:right w:val="single" w:sz="4" w:space="0" w:color="D9D9D9"/>
            </w:tcBorders>
            <w:shd w:val="clear" w:color="000000" w:fill="FFFFFF"/>
            <w:noWrap/>
            <w:vAlign w:val="center"/>
            <w:hideMark/>
          </w:tcPr>
          <w:p w14:paraId="03BD1D40"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24" w:type="pct"/>
            <w:tcBorders>
              <w:top w:val="nil"/>
              <w:left w:val="nil"/>
              <w:bottom w:val="single" w:sz="4" w:space="0" w:color="D9D9D9"/>
              <w:right w:val="single" w:sz="4" w:space="0" w:color="D9D9D9"/>
            </w:tcBorders>
            <w:shd w:val="clear" w:color="000000" w:fill="FFFFFF"/>
            <w:noWrap/>
            <w:vAlign w:val="center"/>
            <w:hideMark/>
          </w:tcPr>
          <w:p w14:paraId="0917E051"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79" w:type="pct"/>
            <w:tcBorders>
              <w:top w:val="nil"/>
              <w:left w:val="nil"/>
              <w:bottom w:val="single" w:sz="4" w:space="0" w:color="D9D9D9"/>
              <w:right w:val="single" w:sz="4" w:space="0" w:color="D9D9D9"/>
            </w:tcBorders>
            <w:shd w:val="clear" w:color="000000" w:fill="FFFFFF"/>
            <w:noWrap/>
            <w:vAlign w:val="center"/>
            <w:hideMark/>
          </w:tcPr>
          <w:p w14:paraId="74054283"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70" w:type="pct"/>
            <w:tcBorders>
              <w:top w:val="nil"/>
              <w:left w:val="nil"/>
              <w:bottom w:val="single" w:sz="4" w:space="0" w:color="D9D9D9"/>
              <w:right w:val="single" w:sz="4" w:space="0" w:color="D9D9D9"/>
            </w:tcBorders>
            <w:shd w:val="clear" w:color="000000" w:fill="FFFFFF"/>
            <w:noWrap/>
            <w:vAlign w:val="center"/>
            <w:hideMark/>
          </w:tcPr>
          <w:p w14:paraId="08D5998C"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69" w:type="pct"/>
            <w:tcBorders>
              <w:top w:val="nil"/>
              <w:left w:val="nil"/>
              <w:bottom w:val="single" w:sz="4" w:space="0" w:color="D9D9D9"/>
              <w:right w:val="single" w:sz="8" w:space="0" w:color="auto"/>
            </w:tcBorders>
            <w:shd w:val="clear" w:color="000000" w:fill="FFFFFF"/>
            <w:noWrap/>
            <w:vAlign w:val="center"/>
            <w:hideMark/>
          </w:tcPr>
          <w:p w14:paraId="05705060"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93" w:type="pct"/>
            <w:tcBorders>
              <w:top w:val="nil"/>
              <w:left w:val="nil"/>
              <w:bottom w:val="single" w:sz="4" w:space="0" w:color="D9D9D9"/>
              <w:right w:val="single" w:sz="4" w:space="0" w:color="D9D9D9"/>
            </w:tcBorders>
            <w:shd w:val="clear" w:color="auto" w:fill="auto"/>
            <w:noWrap/>
            <w:vAlign w:val="center"/>
            <w:hideMark/>
          </w:tcPr>
          <w:p w14:paraId="40C83569"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98" w:type="pct"/>
            <w:gridSpan w:val="2"/>
            <w:tcBorders>
              <w:top w:val="nil"/>
              <w:left w:val="nil"/>
              <w:bottom w:val="single" w:sz="4" w:space="0" w:color="D9D9D9"/>
              <w:right w:val="single" w:sz="4" w:space="0" w:color="D9D9D9"/>
            </w:tcBorders>
            <w:shd w:val="clear" w:color="auto" w:fill="auto"/>
            <w:noWrap/>
            <w:vAlign w:val="center"/>
            <w:hideMark/>
          </w:tcPr>
          <w:p w14:paraId="5BB5E25F"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08" w:type="pct"/>
            <w:gridSpan w:val="2"/>
            <w:tcBorders>
              <w:top w:val="nil"/>
              <w:left w:val="nil"/>
              <w:bottom w:val="single" w:sz="4" w:space="0" w:color="D9D9D9"/>
              <w:right w:val="single" w:sz="4" w:space="0" w:color="D9D9D9"/>
            </w:tcBorders>
            <w:shd w:val="clear" w:color="auto" w:fill="auto"/>
            <w:noWrap/>
            <w:vAlign w:val="center"/>
            <w:hideMark/>
          </w:tcPr>
          <w:p w14:paraId="6BBA3F8F"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98" w:type="pct"/>
            <w:gridSpan w:val="2"/>
            <w:tcBorders>
              <w:top w:val="nil"/>
              <w:left w:val="nil"/>
              <w:bottom w:val="single" w:sz="4" w:space="0" w:color="D9D9D9"/>
              <w:right w:val="single" w:sz="4" w:space="0" w:color="D9D9D9"/>
            </w:tcBorders>
            <w:shd w:val="clear" w:color="auto" w:fill="auto"/>
            <w:noWrap/>
            <w:vAlign w:val="center"/>
            <w:hideMark/>
          </w:tcPr>
          <w:p w14:paraId="6325441D"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13" w:type="pct"/>
            <w:gridSpan w:val="2"/>
            <w:tcBorders>
              <w:top w:val="nil"/>
              <w:left w:val="nil"/>
              <w:bottom w:val="single" w:sz="4" w:space="0" w:color="D9D9D9"/>
              <w:right w:val="single" w:sz="4" w:space="0" w:color="D9D9D9"/>
            </w:tcBorders>
            <w:shd w:val="clear" w:color="auto" w:fill="auto"/>
            <w:noWrap/>
            <w:vAlign w:val="center"/>
            <w:hideMark/>
          </w:tcPr>
          <w:p w14:paraId="27B2ED6B"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94" w:type="pct"/>
            <w:gridSpan w:val="2"/>
            <w:tcBorders>
              <w:top w:val="nil"/>
              <w:left w:val="nil"/>
              <w:bottom w:val="single" w:sz="4" w:space="0" w:color="D9D9D9"/>
              <w:right w:val="single" w:sz="4" w:space="0" w:color="D9D9D9"/>
            </w:tcBorders>
            <w:shd w:val="clear" w:color="auto" w:fill="auto"/>
            <w:noWrap/>
            <w:vAlign w:val="center"/>
            <w:hideMark/>
          </w:tcPr>
          <w:p w14:paraId="164AF665"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80" w:type="pct"/>
            <w:gridSpan w:val="2"/>
            <w:tcBorders>
              <w:top w:val="nil"/>
              <w:left w:val="nil"/>
              <w:bottom w:val="single" w:sz="4" w:space="0" w:color="D9D9D9"/>
              <w:right w:val="single" w:sz="4" w:space="0" w:color="D9D9D9"/>
            </w:tcBorders>
            <w:shd w:val="clear" w:color="auto" w:fill="auto"/>
            <w:noWrap/>
            <w:vAlign w:val="center"/>
            <w:hideMark/>
          </w:tcPr>
          <w:p w14:paraId="54DB2FF8"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03" w:type="pct"/>
            <w:gridSpan w:val="2"/>
            <w:tcBorders>
              <w:top w:val="nil"/>
              <w:left w:val="nil"/>
              <w:bottom w:val="single" w:sz="4" w:space="0" w:color="D9D9D9"/>
              <w:right w:val="single" w:sz="4" w:space="0" w:color="D9D9D9"/>
            </w:tcBorders>
            <w:shd w:val="clear" w:color="auto" w:fill="auto"/>
            <w:noWrap/>
            <w:vAlign w:val="center"/>
            <w:hideMark/>
          </w:tcPr>
          <w:p w14:paraId="77CC2E88"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02" w:type="pct"/>
            <w:gridSpan w:val="3"/>
            <w:tcBorders>
              <w:top w:val="nil"/>
              <w:left w:val="nil"/>
              <w:bottom w:val="single" w:sz="4" w:space="0" w:color="D9D9D9"/>
              <w:right w:val="single" w:sz="4" w:space="0" w:color="D9D9D9"/>
            </w:tcBorders>
            <w:shd w:val="clear" w:color="auto" w:fill="auto"/>
            <w:noWrap/>
            <w:vAlign w:val="center"/>
            <w:hideMark/>
          </w:tcPr>
          <w:p w14:paraId="6F2217C2"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98" w:type="pct"/>
            <w:gridSpan w:val="3"/>
            <w:tcBorders>
              <w:top w:val="nil"/>
              <w:left w:val="nil"/>
              <w:bottom w:val="single" w:sz="4" w:space="0" w:color="D9D9D9"/>
              <w:right w:val="single" w:sz="4" w:space="0" w:color="D9D9D9"/>
            </w:tcBorders>
            <w:shd w:val="clear" w:color="auto" w:fill="auto"/>
            <w:noWrap/>
            <w:vAlign w:val="center"/>
            <w:hideMark/>
          </w:tcPr>
          <w:p w14:paraId="09F64D2A"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05" w:type="pct"/>
            <w:gridSpan w:val="3"/>
            <w:tcBorders>
              <w:top w:val="nil"/>
              <w:left w:val="nil"/>
              <w:bottom w:val="single" w:sz="4" w:space="0" w:color="D9D9D9"/>
              <w:right w:val="single" w:sz="4" w:space="0" w:color="D9D9D9"/>
            </w:tcBorders>
            <w:shd w:val="clear" w:color="000000" w:fill="FFFF00"/>
            <w:noWrap/>
            <w:vAlign w:val="center"/>
            <w:hideMark/>
          </w:tcPr>
          <w:p w14:paraId="48FAF616"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201" w:type="pct"/>
            <w:gridSpan w:val="2"/>
            <w:tcBorders>
              <w:top w:val="nil"/>
              <w:left w:val="nil"/>
              <w:bottom w:val="single" w:sz="4" w:space="0" w:color="D9D9D9"/>
              <w:right w:val="single" w:sz="4" w:space="0" w:color="BFBFBF"/>
            </w:tcBorders>
            <w:shd w:val="clear" w:color="000000" w:fill="FFFF00"/>
            <w:noWrap/>
            <w:vAlign w:val="center"/>
            <w:hideMark/>
          </w:tcPr>
          <w:p w14:paraId="5EBF7BD0"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r>
      <w:tr w:rsidR="00DC0B03" w:rsidRPr="00DC0B03" w14:paraId="06E952A2" w14:textId="77777777" w:rsidTr="00DC0B03">
        <w:trPr>
          <w:gridAfter w:val="2"/>
          <w:wAfter w:w="10" w:type="pct"/>
          <w:trHeight w:val="510"/>
        </w:trPr>
        <w:tc>
          <w:tcPr>
            <w:tcW w:w="204" w:type="pct"/>
            <w:tcBorders>
              <w:top w:val="nil"/>
              <w:left w:val="single" w:sz="4" w:space="0" w:color="BFBFBF"/>
              <w:bottom w:val="single" w:sz="4" w:space="0" w:color="D9D9D9"/>
              <w:right w:val="single" w:sz="4" w:space="0" w:color="D9D9D9"/>
            </w:tcBorders>
            <w:shd w:val="clear" w:color="000000" w:fill="FFFFFF"/>
            <w:noWrap/>
            <w:vAlign w:val="center"/>
            <w:hideMark/>
          </w:tcPr>
          <w:p w14:paraId="0C040DD1"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1l</w:t>
            </w:r>
          </w:p>
        </w:tc>
        <w:tc>
          <w:tcPr>
            <w:tcW w:w="1320" w:type="pct"/>
            <w:tcBorders>
              <w:top w:val="nil"/>
              <w:left w:val="nil"/>
              <w:bottom w:val="single" w:sz="4" w:space="0" w:color="D9D9D9"/>
              <w:right w:val="single" w:sz="8" w:space="0" w:color="auto"/>
            </w:tcBorders>
            <w:shd w:val="clear" w:color="000000" w:fill="FFFFFF"/>
            <w:vAlign w:val="center"/>
            <w:hideMark/>
          </w:tcPr>
          <w:p w14:paraId="1292B138" w14:textId="77777777" w:rsidR="00DC0B03" w:rsidRPr="00DC0B03" w:rsidRDefault="00DC0B03" w:rsidP="00DC0B03">
            <w:pPr>
              <w:spacing w:line="240" w:lineRule="auto"/>
              <w:jc w:val="left"/>
              <w:rPr>
                <w:rFonts w:ascii="Calibri" w:eastAsia="Times New Roman" w:hAnsi="Calibri" w:cs="Calibri"/>
                <w:sz w:val="20"/>
                <w:szCs w:val="20"/>
              </w:rPr>
            </w:pPr>
            <w:r w:rsidRPr="00DC0B03">
              <w:rPr>
                <w:rFonts w:ascii="Calibri" w:eastAsia="Times New Roman" w:hAnsi="Calibri" w:cs="Calibri"/>
                <w:sz w:val="20"/>
                <w:szCs w:val="20"/>
              </w:rPr>
              <w:t>Develop the SAMC annual summary report</w:t>
            </w:r>
          </w:p>
        </w:tc>
        <w:tc>
          <w:tcPr>
            <w:tcW w:w="142" w:type="pct"/>
            <w:tcBorders>
              <w:top w:val="nil"/>
              <w:left w:val="nil"/>
              <w:bottom w:val="single" w:sz="4" w:space="0" w:color="D9D9D9"/>
              <w:right w:val="single" w:sz="4" w:space="0" w:color="D9D9D9"/>
            </w:tcBorders>
            <w:shd w:val="clear" w:color="000000" w:fill="FFFFFF"/>
            <w:noWrap/>
            <w:vAlign w:val="center"/>
            <w:hideMark/>
          </w:tcPr>
          <w:p w14:paraId="20A55DDA"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88" w:type="pct"/>
            <w:tcBorders>
              <w:top w:val="nil"/>
              <w:left w:val="nil"/>
              <w:bottom w:val="single" w:sz="4" w:space="0" w:color="D9D9D9"/>
              <w:right w:val="single" w:sz="4" w:space="0" w:color="D9D9D9"/>
            </w:tcBorders>
            <w:shd w:val="clear" w:color="000000" w:fill="FFFFFF"/>
            <w:noWrap/>
            <w:vAlign w:val="center"/>
            <w:hideMark/>
          </w:tcPr>
          <w:p w14:paraId="030E49FE"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24" w:type="pct"/>
            <w:tcBorders>
              <w:top w:val="nil"/>
              <w:left w:val="nil"/>
              <w:bottom w:val="single" w:sz="4" w:space="0" w:color="D9D9D9"/>
              <w:right w:val="single" w:sz="4" w:space="0" w:color="D9D9D9"/>
            </w:tcBorders>
            <w:shd w:val="clear" w:color="000000" w:fill="FFFFFF"/>
            <w:noWrap/>
            <w:vAlign w:val="center"/>
            <w:hideMark/>
          </w:tcPr>
          <w:p w14:paraId="563947ED"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79" w:type="pct"/>
            <w:tcBorders>
              <w:top w:val="nil"/>
              <w:left w:val="nil"/>
              <w:bottom w:val="single" w:sz="4" w:space="0" w:color="D9D9D9"/>
              <w:right w:val="single" w:sz="4" w:space="0" w:color="D9D9D9"/>
            </w:tcBorders>
            <w:shd w:val="clear" w:color="000000" w:fill="FFFFFF"/>
            <w:noWrap/>
            <w:vAlign w:val="center"/>
            <w:hideMark/>
          </w:tcPr>
          <w:p w14:paraId="6E8920D8"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70" w:type="pct"/>
            <w:tcBorders>
              <w:top w:val="nil"/>
              <w:left w:val="nil"/>
              <w:bottom w:val="single" w:sz="4" w:space="0" w:color="D9D9D9"/>
              <w:right w:val="single" w:sz="4" w:space="0" w:color="D9D9D9"/>
            </w:tcBorders>
            <w:shd w:val="clear" w:color="000000" w:fill="FFFFFF"/>
            <w:noWrap/>
            <w:vAlign w:val="center"/>
            <w:hideMark/>
          </w:tcPr>
          <w:p w14:paraId="1DBDF5D5"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69" w:type="pct"/>
            <w:tcBorders>
              <w:top w:val="nil"/>
              <w:left w:val="nil"/>
              <w:bottom w:val="single" w:sz="4" w:space="0" w:color="D9D9D9"/>
              <w:right w:val="single" w:sz="8" w:space="0" w:color="auto"/>
            </w:tcBorders>
            <w:shd w:val="clear" w:color="000000" w:fill="FFFFFF"/>
            <w:noWrap/>
            <w:vAlign w:val="center"/>
            <w:hideMark/>
          </w:tcPr>
          <w:p w14:paraId="1B8CAD7F"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93" w:type="pct"/>
            <w:tcBorders>
              <w:top w:val="nil"/>
              <w:left w:val="nil"/>
              <w:bottom w:val="single" w:sz="4" w:space="0" w:color="D9D9D9"/>
              <w:right w:val="single" w:sz="4" w:space="0" w:color="D9D9D9"/>
            </w:tcBorders>
            <w:shd w:val="clear" w:color="auto" w:fill="auto"/>
            <w:noWrap/>
            <w:vAlign w:val="center"/>
            <w:hideMark/>
          </w:tcPr>
          <w:p w14:paraId="7EE88EB1"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98" w:type="pct"/>
            <w:gridSpan w:val="2"/>
            <w:tcBorders>
              <w:top w:val="nil"/>
              <w:left w:val="nil"/>
              <w:bottom w:val="single" w:sz="4" w:space="0" w:color="D9D9D9"/>
              <w:right w:val="single" w:sz="4" w:space="0" w:color="D9D9D9"/>
            </w:tcBorders>
            <w:shd w:val="clear" w:color="auto" w:fill="auto"/>
            <w:noWrap/>
            <w:vAlign w:val="center"/>
            <w:hideMark/>
          </w:tcPr>
          <w:p w14:paraId="3AB706ED"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08" w:type="pct"/>
            <w:gridSpan w:val="2"/>
            <w:tcBorders>
              <w:top w:val="nil"/>
              <w:left w:val="nil"/>
              <w:bottom w:val="single" w:sz="4" w:space="0" w:color="D9D9D9"/>
              <w:right w:val="single" w:sz="4" w:space="0" w:color="D9D9D9"/>
            </w:tcBorders>
            <w:shd w:val="clear" w:color="auto" w:fill="auto"/>
            <w:noWrap/>
            <w:vAlign w:val="center"/>
            <w:hideMark/>
          </w:tcPr>
          <w:p w14:paraId="1A9177DC"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98" w:type="pct"/>
            <w:gridSpan w:val="2"/>
            <w:tcBorders>
              <w:top w:val="nil"/>
              <w:left w:val="nil"/>
              <w:bottom w:val="single" w:sz="4" w:space="0" w:color="D9D9D9"/>
              <w:right w:val="single" w:sz="4" w:space="0" w:color="D9D9D9"/>
            </w:tcBorders>
            <w:shd w:val="clear" w:color="auto" w:fill="auto"/>
            <w:noWrap/>
            <w:vAlign w:val="center"/>
            <w:hideMark/>
          </w:tcPr>
          <w:p w14:paraId="59AFEA84"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13" w:type="pct"/>
            <w:gridSpan w:val="2"/>
            <w:tcBorders>
              <w:top w:val="nil"/>
              <w:left w:val="nil"/>
              <w:bottom w:val="single" w:sz="4" w:space="0" w:color="D9D9D9"/>
              <w:right w:val="single" w:sz="4" w:space="0" w:color="D9D9D9"/>
            </w:tcBorders>
            <w:shd w:val="clear" w:color="auto" w:fill="auto"/>
            <w:noWrap/>
            <w:vAlign w:val="center"/>
            <w:hideMark/>
          </w:tcPr>
          <w:p w14:paraId="4CC4C19D"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94" w:type="pct"/>
            <w:gridSpan w:val="2"/>
            <w:tcBorders>
              <w:top w:val="nil"/>
              <w:left w:val="nil"/>
              <w:bottom w:val="single" w:sz="4" w:space="0" w:color="D9D9D9"/>
              <w:right w:val="single" w:sz="4" w:space="0" w:color="D9D9D9"/>
            </w:tcBorders>
            <w:shd w:val="clear" w:color="auto" w:fill="auto"/>
            <w:noWrap/>
            <w:vAlign w:val="center"/>
            <w:hideMark/>
          </w:tcPr>
          <w:p w14:paraId="334480F3"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80" w:type="pct"/>
            <w:gridSpan w:val="2"/>
            <w:tcBorders>
              <w:top w:val="nil"/>
              <w:left w:val="nil"/>
              <w:bottom w:val="single" w:sz="4" w:space="0" w:color="D9D9D9"/>
              <w:right w:val="single" w:sz="4" w:space="0" w:color="D9D9D9"/>
            </w:tcBorders>
            <w:shd w:val="clear" w:color="auto" w:fill="auto"/>
            <w:noWrap/>
            <w:vAlign w:val="center"/>
            <w:hideMark/>
          </w:tcPr>
          <w:p w14:paraId="6613A6BE"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03" w:type="pct"/>
            <w:gridSpan w:val="2"/>
            <w:tcBorders>
              <w:top w:val="nil"/>
              <w:left w:val="nil"/>
              <w:bottom w:val="single" w:sz="4" w:space="0" w:color="D9D9D9"/>
              <w:right w:val="single" w:sz="4" w:space="0" w:color="D9D9D9"/>
            </w:tcBorders>
            <w:shd w:val="clear" w:color="auto" w:fill="auto"/>
            <w:noWrap/>
            <w:vAlign w:val="center"/>
            <w:hideMark/>
          </w:tcPr>
          <w:p w14:paraId="1AF0B745"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02" w:type="pct"/>
            <w:gridSpan w:val="3"/>
            <w:tcBorders>
              <w:top w:val="nil"/>
              <w:left w:val="nil"/>
              <w:bottom w:val="single" w:sz="4" w:space="0" w:color="D9D9D9"/>
              <w:right w:val="single" w:sz="4" w:space="0" w:color="D9D9D9"/>
            </w:tcBorders>
            <w:shd w:val="clear" w:color="auto" w:fill="auto"/>
            <w:noWrap/>
            <w:vAlign w:val="center"/>
            <w:hideMark/>
          </w:tcPr>
          <w:p w14:paraId="1FB3894A"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98" w:type="pct"/>
            <w:gridSpan w:val="3"/>
            <w:tcBorders>
              <w:top w:val="nil"/>
              <w:left w:val="nil"/>
              <w:bottom w:val="single" w:sz="4" w:space="0" w:color="D9D9D9"/>
              <w:right w:val="single" w:sz="4" w:space="0" w:color="D9D9D9"/>
            </w:tcBorders>
            <w:shd w:val="clear" w:color="auto" w:fill="auto"/>
            <w:noWrap/>
            <w:vAlign w:val="center"/>
            <w:hideMark/>
          </w:tcPr>
          <w:p w14:paraId="45A6B0B4"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05" w:type="pct"/>
            <w:gridSpan w:val="3"/>
            <w:tcBorders>
              <w:top w:val="nil"/>
              <w:left w:val="nil"/>
              <w:bottom w:val="single" w:sz="4" w:space="0" w:color="D9D9D9"/>
              <w:right w:val="single" w:sz="4" w:space="0" w:color="D9D9D9"/>
            </w:tcBorders>
            <w:shd w:val="clear" w:color="000000" w:fill="FFFF00"/>
            <w:noWrap/>
            <w:vAlign w:val="center"/>
            <w:hideMark/>
          </w:tcPr>
          <w:p w14:paraId="26D5B48C"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201" w:type="pct"/>
            <w:gridSpan w:val="2"/>
            <w:tcBorders>
              <w:top w:val="nil"/>
              <w:left w:val="nil"/>
              <w:bottom w:val="single" w:sz="4" w:space="0" w:color="D9D9D9"/>
              <w:right w:val="single" w:sz="4" w:space="0" w:color="BFBFBF"/>
            </w:tcBorders>
            <w:shd w:val="clear" w:color="000000" w:fill="FFFF00"/>
            <w:noWrap/>
            <w:vAlign w:val="center"/>
            <w:hideMark/>
          </w:tcPr>
          <w:p w14:paraId="6F7C1973"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r>
      <w:tr w:rsidR="00DC0B03" w:rsidRPr="00DC0B03" w14:paraId="1DAE5E98" w14:textId="77777777" w:rsidTr="00DC0B03">
        <w:trPr>
          <w:gridAfter w:val="2"/>
          <w:wAfter w:w="10" w:type="pct"/>
          <w:trHeight w:val="510"/>
        </w:trPr>
        <w:tc>
          <w:tcPr>
            <w:tcW w:w="204" w:type="pct"/>
            <w:tcBorders>
              <w:top w:val="nil"/>
              <w:left w:val="single" w:sz="4" w:space="0" w:color="BFBFBF"/>
              <w:bottom w:val="single" w:sz="8" w:space="0" w:color="auto"/>
              <w:right w:val="single" w:sz="4" w:space="0" w:color="D9D9D9"/>
            </w:tcBorders>
            <w:shd w:val="clear" w:color="000000" w:fill="FFFFFF"/>
            <w:noWrap/>
            <w:vAlign w:val="center"/>
            <w:hideMark/>
          </w:tcPr>
          <w:p w14:paraId="4013BC16"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1m</w:t>
            </w:r>
          </w:p>
        </w:tc>
        <w:tc>
          <w:tcPr>
            <w:tcW w:w="1320" w:type="pct"/>
            <w:tcBorders>
              <w:top w:val="nil"/>
              <w:left w:val="nil"/>
              <w:bottom w:val="single" w:sz="8" w:space="0" w:color="auto"/>
              <w:right w:val="single" w:sz="8" w:space="0" w:color="auto"/>
            </w:tcBorders>
            <w:shd w:val="clear" w:color="000000" w:fill="FFFFFF"/>
            <w:vAlign w:val="center"/>
            <w:hideMark/>
          </w:tcPr>
          <w:p w14:paraId="50236A6A" w14:textId="77777777" w:rsidR="00DC0B03" w:rsidRPr="00DC0B03" w:rsidRDefault="00DC0B03" w:rsidP="00DC0B03">
            <w:pPr>
              <w:spacing w:line="240" w:lineRule="auto"/>
              <w:jc w:val="left"/>
              <w:rPr>
                <w:rFonts w:ascii="Calibri" w:eastAsia="Times New Roman" w:hAnsi="Calibri" w:cs="Calibri"/>
                <w:sz w:val="20"/>
                <w:szCs w:val="20"/>
              </w:rPr>
            </w:pPr>
            <w:r w:rsidRPr="00DC0B03">
              <w:rPr>
                <w:rFonts w:ascii="Calibri" w:eastAsia="Times New Roman" w:hAnsi="Calibri" w:cs="Calibri"/>
                <w:sz w:val="20"/>
                <w:szCs w:val="20"/>
              </w:rPr>
              <w:t>Develop and approve 2023 Annual Work Plan</w:t>
            </w:r>
          </w:p>
        </w:tc>
        <w:tc>
          <w:tcPr>
            <w:tcW w:w="142" w:type="pct"/>
            <w:tcBorders>
              <w:top w:val="nil"/>
              <w:left w:val="nil"/>
              <w:bottom w:val="single" w:sz="8" w:space="0" w:color="auto"/>
              <w:right w:val="single" w:sz="4" w:space="0" w:color="D9D9D9"/>
            </w:tcBorders>
            <w:shd w:val="clear" w:color="000000" w:fill="FFFFFF"/>
            <w:noWrap/>
            <w:vAlign w:val="center"/>
            <w:hideMark/>
          </w:tcPr>
          <w:p w14:paraId="79B636DA"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88" w:type="pct"/>
            <w:tcBorders>
              <w:top w:val="nil"/>
              <w:left w:val="nil"/>
              <w:bottom w:val="single" w:sz="8" w:space="0" w:color="auto"/>
              <w:right w:val="single" w:sz="4" w:space="0" w:color="D9D9D9"/>
            </w:tcBorders>
            <w:shd w:val="clear" w:color="000000" w:fill="FFFFFF"/>
            <w:noWrap/>
            <w:vAlign w:val="center"/>
            <w:hideMark/>
          </w:tcPr>
          <w:p w14:paraId="5E633AEF"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24" w:type="pct"/>
            <w:tcBorders>
              <w:top w:val="nil"/>
              <w:left w:val="nil"/>
              <w:bottom w:val="single" w:sz="8" w:space="0" w:color="auto"/>
              <w:right w:val="single" w:sz="4" w:space="0" w:color="D9D9D9"/>
            </w:tcBorders>
            <w:shd w:val="clear" w:color="000000" w:fill="FFFFFF"/>
            <w:noWrap/>
            <w:vAlign w:val="center"/>
            <w:hideMark/>
          </w:tcPr>
          <w:p w14:paraId="1FD8D8D7"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79" w:type="pct"/>
            <w:tcBorders>
              <w:top w:val="nil"/>
              <w:left w:val="nil"/>
              <w:bottom w:val="single" w:sz="8" w:space="0" w:color="auto"/>
              <w:right w:val="single" w:sz="4" w:space="0" w:color="D9D9D9"/>
            </w:tcBorders>
            <w:shd w:val="clear" w:color="000000" w:fill="FFFFFF"/>
            <w:noWrap/>
            <w:vAlign w:val="center"/>
            <w:hideMark/>
          </w:tcPr>
          <w:p w14:paraId="5D0366CD"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70" w:type="pct"/>
            <w:tcBorders>
              <w:top w:val="nil"/>
              <w:left w:val="nil"/>
              <w:bottom w:val="single" w:sz="8" w:space="0" w:color="auto"/>
              <w:right w:val="single" w:sz="4" w:space="0" w:color="D9D9D9"/>
            </w:tcBorders>
            <w:shd w:val="clear" w:color="000000" w:fill="FFFFFF"/>
            <w:noWrap/>
            <w:vAlign w:val="center"/>
            <w:hideMark/>
          </w:tcPr>
          <w:p w14:paraId="668BB73D"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69" w:type="pct"/>
            <w:tcBorders>
              <w:top w:val="nil"/>
              <w:left w:val="nil"/>
              <w:bottom w:val="single" w:sz="8" w:space="0" w:color="auto"/>
              <w:right w:val="single" w:sz="8" w:space="0" w:color="auto"/>
            </w:tcBorders>
            <w:shd w:val="clear" w:color="000000" w:fill="FFFFFF"/>
            <w:noWrap/>
            <w:vAlign w:val="center"/>
            <w:hideMark/>
          </w:tcPr>
          <w:p w14:paraId="1901872A"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93" w:type="pct"/>
            <w:tcBorders>
              <w:top w:val="nil"/>
              <w:left w:val="nil"/>
              <w:bottom w:val="single" w:sz="8" w:space="0" w:color="auto"/>
              <w:right w:val="single" w:sz="4" w:space="0" w:color="D9D9D9"/>
            </w:tcBorders>
            <w:shd w:val="clear" w:color="auto" w:fill="auto"/>
            <w:noWrap/>
            <w:vAlign w:val="center"/>
            <w:hideMark/>
          </w:tcPr>
          <w:p w14:paraId="6AAB0E3A"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 </w:t>
            </w:r>
          </w:p>
        </w:tc>
        <w:tc>
          <w:tcPr>
            <w:tcW w:w="198" w:type="pct"/>
            <w:gridSpan w:val="2"/>
            <w:tcBorders>
              <w:top w:val="nil"/>
              <w:left w:val="nil"/>
              <w:bottom w:val="single" w:sz="8" w:space="0" w:color="auto"/>
              <w:right w:val="single" w:sz="4" w:space="0" w:color="D9D9D9"/>
            </w:tcBorders>
            <w:shd w:val="clear" w:color="auto" w:fill="auto"/>
            <w:noWrap/>
            <w:vAlign w:val="center"/>
            <w:hideMark/>
          </w:tcPr>
          <w:p w14:paraId="3F4DBB36"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08" w:type="pct"/>
            <w:gridSpan w:val="2"/>
            <w:tcBorders>
              <w:top w:val="nil"/>
              <w:left w:val="nil"/>
              <w:bottom w:val="single" w:sz="8" w:space="0" w:color="auto"/>
              <w:right w:val="single" w:sz="4" w:space="0" w:color="D9D9D9"/>
            </w:tcBorders>
            <w:shd w:val="clear" w:color="auto" w:fill="auto"/>
            <w:noWrap/>
            <w:vAlign w:val="center"/>
            <w:hideMark/>
          </w:tcPr>
          <w:p w14:paraId="2413CEED"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98" w:type="pct"/>
            <w:gridSpan w:val="2"/>
            <w:tcBorders>
              <w:top w:val="nil"/>
              <w:left w:val="nil"/>
              <w:bottom w:val="single" w:sz="8" w:space="0" w:color="auto"/>
              <w:right w:val="single" w:sz="4" w:space="0" w:color="D9D9D9"/>
            </w:tcBorders>
            <w:shd w:val="clear" w:color="auto" w:fill="auto"/>
            <w:noWrap/>
            <w:vAlign w:val="center"/>
            <w:hideMark/>
          </w:tcPr>
          <w:p w14:paraId="26F61871"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13" w:type="pct"/>
            <w:gridSpan w:val="2"/>
            <w:tcBorders>
              <w:top w:val="nil"/>
              <w:left w:val="nil"/>
              <w:bottom w:val="single" w:sz="8" w:space="0" w:color="auto"/>
              <w:right w:val="single" w:sz="4" w:space="0" w:color="D9D9D9"/>
            </w:tcBorders>
            <w:shd w:val="clear" w:color="auto" w:fill="auto"/>
            <w:noWrap/>
            <w:vAlign w:val="center"/>
            <w:hideMark/>
          </w:tcPr>
          <w:p w14:paraId="4A145F52"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94" w:type="pct"/>
            <w:gridSpan w:val="2"/>
            <w:tcBorders>
              <w:top w:val="nil"/>
              <w:left w:val="nil"/>
              <w:bottom w:val="single" w:sz="8" w:space="0" w:color="auto"/>
              <w:right w:val="single" w:sz="4" w:space="0" w:color="D9D9D9"/>
            </w:tcBorders>
            <w:shd w:val="clear" w:color="auto" w:fill="auto"/>
            <w:noWrap/>
            <w:vAlign w:val="center"/>
            <w:hideMark/>
          </w:tcPr>
          <w:p w14:paraId="0A99B671"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80" w:type="pct"/>
            <w:gridSpan w:val="2"/>
            <w:tcBorders>
              <w:top w:val="nil"/>
              <w:left w:val="nil"/>
              <w:bottom w:val="single" w:sz="8" w:space="0" w:color="auto"/>
              <w:right w:val="single" w:sz="4" w:space="0" w:color="D9D9D9"/>
            </w:tcBorders>
            <w:shd w:val="clear" w:color="auto" w:fill="auto"/>
            <w:noWrap/>
            <w:vAlign w:val="center"/>
            <w:hideMark/>
          </w:tcPr>
          <w:p w14:paraId="45F8C4DF"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03" w:type="pct"/>
            <w:gridSpan w:val="2"/>
            <w:tcBorders>
              <w:top w:val="nil"/>
              <w:left w:val="nil"/>
              <w:bottom w:val="single" w:sz="8" w:space="0" w:color="auto"/>
              <w:right w:val="single" w:sz="4" w:space="0" w:color="D9D9D9"/>
            </w:tcBorders>
            <w:shd w:val="clear" w:color="auto" w:fill="auto"/>
            <w:noWrap/>
            <w:vAlign w:val="center"/>
            <w:hideMark/>
          </w:tcPr>
          <w:p w14:paraId="73A58536"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02" w:type="pct"/>
            <w:gridSpan w:val="3"/>
            <w:tcBorders>
              <w:top w:val="nil"/>
              <w:left w:val="nil"/>
              <w:bottom w:val="single" w:sz="8" w:space="0" w:color="auto"/>
              <w:right w:val="single" w:sz="4" w:space="0" w:color="D9D9D9"/>
            </w:tcBorders>
            <w:shd w:val="clear" w:color="auto" w:fill="auto"/>
            <w:noWrap/>
            <w:vAlign w:val="center"/>
            <w:hideMark/>
          </w:tcPr>
          <w:p w14:paraId="2FF45F88"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98" w:type="pct"/>
            <w:gridSpan w:val="3"/>
            <w:tcBorders>
              <w:top w:val="nil"/>
              <w:left w:val="nil"/>
              <w:bottom w:val="single" w:sz="8" w:space="0" w:color="auto"/>
              <w:right w:val="single" w:sz="4" w:space="0" w:color="D9D9D9"/>
            </w:tcBorders>
            <w:shd w:val="clear" w:color="000000" w:fill="FFFF00"/>
            <w:noWrap/>
            <w:vAlign w:val="center"/>
            <w:hideMark/>
          </w:tcPr>
          <w:p w14:paraId="4D01A212"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205" w:type="pct"/>
            <w:gridSpan w:val="3"/>
            <w:tcBorders>
              <w:top w:val="nil"/>
              <w:left w:val="nil"/>
              <w:bottom w:val="single" w:sz="8" w:space="0" w:color="auto"/>
              <w:right w:val="single" w:sz="4" w:space="0" w:color="D9D9D9"/>
            </w:tcBorders>
            <w:shd w:val="clear" w:color="000000" w:fill="FFFF00"/>
            <w:noWrap/>
            <w:vAlign w:val="center"/>
            <w:hideMark/>
          </w:tcPr>
          <w:p w14:paraId="52B3792F"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201" w:type="pct"/>
            <w:gridSpan w:val="2"/>
            <w:tcBorders>
              <w:top w:val="nil"/>
              <w:left w:val="nil"/>
              <w:bottom w:val="single" w:sz="8" w:space="0" w:color="auto"/>
              <w:right w:val="single" w:sz="4" w:space="0" w:color="F2F2F2"/>
            </w:tcBorders>
            <w:shd w:val="clear" w:color="000000" w:fill="FFFF00"/>
            <w:noWrap/>
            <w:vAlign w:val="center"/>
            <w:hideMark/>
          </w:tcPr>
          <w:p w14:paraId="4A3CE873"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r>
      <w:tr w:rsidR="00DC0B03" w:rsidRPr="00DC0B03" w14:paraId="110778A2" w14:textId="77777777" w:rsidTr="00DC0B03">
        <w:trPr>
          <w:gridAfter w:val="2"/>
          <w:wAfter w:w="10" w:type="pct"/>
          <w:trHeight w:val="510"/>
        </w:trPr>
        <w:tc>
          <w:tcPr>
            <w:tcW w:w="204" w:type="pct"/>
            <w:tcBorders>
              <w:top w:val="nil"/>
              <w:left w:val="single" w:sz="4" w:space="0" w:color="BFBFBF"/>
              <w:bottom w:val="single" w:sz="4" w:space="0" w:color="D9D9D9"/>
              <w:right w:val="single" w:sz="4" w:space="0" w:color="D9D9D9"/>
            </w:tcBorders>
            <w:shd w:val="clear" w:color="000000" w:fill="FFFFFF"/>
            <w:noWrap/>
            <w:vAlign w:val="center"/>
            <w:hideMark/>
          </w:tcPr>
          <w:p w14:paraId="456FA664"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2a</w:t>
            </w:r>
          </w:p>
        </w:tc>
        <w:tc>
          <w:tcPr>
            <w:tcW w:w="1320" w:type="pct"/>
            <w:tcBorders>
              <w:top w:val="nil"/>
              <w:left w:val="nil"/>
              <w:bottom w:val="single" w:sz="4" w:space="0" w:color="D9D9D9"/>
              <w:right w:val="single" w:sz="8" w:space="0" w:color="auto"/>
            </w:tcBorders>
            <w:shd w:val="clear" w:color="000000" w:fill="FFFFFF"/>
            <w:vAlign w:val="center"/>
            <w:hideMark/>
          </w:tcPr>
          <w:p w14:paraId="674F1481" w14:textId="77777777" w:rsidR="00DC0B03" w:rsidRPr="00DC0B03" w:rsidRDefault="00DC0B03" w:rsidP="00DC0B03">
            <w:pPr>
              <w:spacing w:line="240" w:lineRule="auto"/>
              <w:jc w:val="left"/>
              <w:rPr>
                <w:rFonts w:ascii="Calibri" w:eastAsia="Times New Roman" w:hAnsi="Calibri" w:cs="Calibri"/>
                <w:sz w:val="20"/>
                <w:szCs w:val="20"/>
              </w:rPr>
            </w:pPr>
            <w:r w:rsidRPr="00DC0B03">
              <w:rPr>
                <w:rFonts w:ascii="Calibri" w:eastAsia="Times New Roman" w:hAnsi="Calibri" w:cs="Calibri"/>
                <w:sz w:val="20"/>
                <w:szCs w:val="20"/>
              </w:rPr>
              <w:t>Continue the RGSM Integrated Population Model S&amp;T Ad Hoc Group</w:t>
            </w:r>
          </w:p>
        </w:tc>
        <w:tc>
          <w:tcPr>
            <w:tcW w:w="142" w:type="pct"/>
            <w:tcBorders>
              <w:top w:val="nil"/>
              <w:left w:val="nil"/>
              <w:bottom w:val="single" w:sz="4" w:space="0" w:color="D9D9D9"/>
              <w:right w:val="single" w:sz="4" w:space="0" w:color="D9D9D9"/>
            </w:tcBorders>
            <w:shd w:val="clear" w:color="000000" w:fill="FFFFFF"/>
            <w:noWrap/>
            <w:vAlign w:val="center"/>
            <w:hideMark/>
          </w:tcPr>
          <w:p w14:paraId="5FD29252"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88" w:type="pct"/>
            <w:tcBorders>
              <w:top w:val="nil"/>
              <w:left w:val="nil"/>
              <w:bottom w:val="single" w:sz="4" w:space="0" w:color="D9D9D9"/>
              <w:right w:val="single" w:sz="4" w:space="0" w:color="D9D9D9"/>
            </w:tcBorders>
            <w:shd w:val="clear" w:color="000000" w:fill="FFFFFF"/>
            <w:noWrap/>
            <w:vAlign w:val="center"/>
            <w:hideMark/>
          </w:tcPr>
          <w:p w14:paraId="2C443E7D"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24" w:type="pct"/>
            <w:tcBorders>
              <w:top w:val="nil"/>
              <w:left w:val="nil"/>
              <w:bottom w:val="single" w:sz="4" w:space="0" w:color="D9D9D9"/>
              <w:right w:val="single" w:sz="4" w:space="0" w:color="D9D9D9"/>
            </w:tcBorders>
            <w:shd w:val="clear" w:color="000000" w:fill="FFFFFF"/>
            <w:noWrap/>
            <w:vAlign w:val="center"/>
            <w:hideMark/>
          </w:tcPr>
          <w:p w14:paraId="511E0E10"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79" w:type="pct"/>
            <w:tcBorders>
              <w:top w:val="nil"/>
              <w:left w:val="nil"/>
              <w:bottom w:val="single" w:sz="4" w:space="0" w:color="D9D9D9"/>
              <w:right w:val="single" w:sz="4" w:space="0" w:color="D9D9D9"/>
            </w:tcBorders>
            <w:shd w:val="clear" w:color="000000" w:fill="FFFFFF"/>
            <w:noWrap/>
            <w:vAlign w:val="center"/>
            <w:hideMark/>
          </w:tcPr>
          <w:p w14:paraId="090E4EB0"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70" w:type="pct"/>
            <w:tcBorders>
              <w:top w:val="nil"/>
              <w:left w:val="nil"/>
              <w:bottom w:val="single" w:sz="4" w:space="0" w:color="D9D9D9"/>
              <w:right w:val="single" w:sz="4" w:space="0" w:color="D9D9D9"/>
            </w:tcBorders>
            <w:shd w:val="clear" w:color="000000" w:fill="FFFFFF"/>
            <w:noWrap/>
            <w:vAlign w:val="center"/>
            <w:hideMark/>
          </w:tcPr>
          <w:p w14:paraId="04ED655F"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69" w:type="pct"/>
            <w:tcBorders>
              <w:top w:val="nil"/>
              <w:left w:val="nil"/>
              <w:bottom w:val="single" w:sz="4" w:space="0" w:color="D9D9D9"/>
              <w:right w:val="single" w:sz="8" w:space="0" w:color="auto"/>
            </w:tcBorders>
            <w:shd w:val="clear" w:color="000000" w:fill="FFFFFF"/>
            <w:noWrap/>
            <w:vAlign w:val="center"/>
            <w:hideMark/>
          </w:tcPr>
          <w:p w14:paraId="2256A02A"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93" w:type="pct"/>
            <w:tcBorders>
              <w:top w:val="nil"/>
              <w:left w:val="single" w:sz="4" w:space="0" w:color="D9D9D9"/>
              <w:bottom w:val="single" w:sz="4" w:space="0" w:color="D9D9D9"/>
              <w:right w:val="single" w:sz="4" w:space="0" w:color="D9D9D9"/>
            </w:tcBorders>
            <w:shd w:val="clear" w:color="000000" w:fill="92D050"/>
            <w:noWrap/>
            <w:vAlign w:val="center"/>
            <w:hideMark/>
          </w:tcPr>
          <w:p w14:paraId="704B3D01"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X</w:t>
            </w:r>
          </w:p>
        </w:tc>
        <w:tc>
          <w:tcPr>
            <w:tcW w:w="198" w:type="pct"/>
            <w:gridSpan w:val="2"/>
            <w:tcBorders>
              <w:top w:val="nil"/>
              <w:left w:val="nil"/>
              <w:bottom w:val="single" w:sz="4" w:space="0" w:color="D9D9D9"/>
              <w:right w:val="single" w:sz="4" w:space="0" w:color="D9D9D9"/>
            </w:tcBorders>
            <w:shd w:val="clear" w:color="000000" w:fill="92D050"/>
            <w:noWrap/>
            <w:vAlign w:val="center"/>
            <w:hideMark/>
          </w:tcPr>
          <w:p w14:paraId="11702FB9"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X</w:t>
            </w:r>
          </w:p>
        </w:tc>
        <w:tc>
          <w:tcPr>
            <w:tcW w:w="208" w:type="pct"/>
            <w:gridSpan w:val="2"/>
            <w:tcBorders>
              <w:top w:val="nil"/>
              <w:left w:val="nil"/>
              <w:bottom w:val="single" w:sz="4" w:space="0" w:color="D9D9D9"/>
              <w:right w:val="single" w:sz="4" w:space="0" w:color="D9D9D9"/>
            </w:tcBorders>
            <w:shd w:val="clear" w:color="auto" w:fill="auto"/>
            <w:noWrap/>
            <w:vAlign w:val="center"/>
            <w:hideMark/>
          </w:tcPr>
          <w:p w14:paraId="17E39677"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 </w:t>
            </w:r>
          </w:p>
        </w:tc>
        <w:tc>
          <w:tcPr>
            <w:tcW w:w="198" w:type="pct"/>
            <w:gridSpan w:val="2"/>
            <w:tcBorders>
              <w:top w:val="nil"/>
              <w:left w:val="nil"/>
              <w:bottom w:val="single" w:sz="4" w:space="0" w:color="D9D9D9"/>
              <w:right w:val="single" w:sz="4" w:space="0" w:color="D9D9D9"/>
            </w:tcBorders>
            <w:shd w:val="clear" w:color="auto" w:fill="auto"/>
            <w:noWrap/>
            <w:vAlign w:val="center"/>
            <w:hideMark/>
          </w:tcPr>
          <w:p w14:paraId="111006EF"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 </w:t>
            </w:r>
          </w:p>
        </w:tc>
        <w:tc>
          <w:tcPr>
            <w:tcW w:w="213" w:type="pct"/>
            <w:gridSpan w:val="2"/>
            <w:tcBorders>
              <w:top w:val="nil"/>
              <w:left w:val="nil"/>
              <w:bottom w:val="single" w:sz="4" w:space="0" w:color="D9D9D9"/>
              <w:right w:val="single" w:sz="4" w:space="0" w:color="D9D9D9"/>
            </w:tcBorders>
            <w:shd w:val="clear" w:color="auto" w:fill="auto"/>
            <w:noWrap/>
            <w:vAlign w:val="center"/>
            <w:hideMark/>
          </w:tcPr>
          <w:p w14:paraId="2EE6BF0A"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 </w:t>
            </w:r>
          </w:p>
        </w:tc>
        <w:tc>
          <w:tcPr>
            <w:tcW w:w="194" w:type="pct"/>
            <w:gridSpan w:val="2"/>
            <w:tcBorders>
              <w:top w:val="nil"/>
              <w:left w:val="nil"/>
              <w:bottom w:val="single" w:sz="4" w:space="0" w:color="D9D9D9"/>
              <w:right w:val="single" w:sz="4" w:space="0" w:color="D9D9D9"/>
            </w:tcBorders>
            <w:shd w:val="clear" w:color="auto" w:fill="auto"/>
            <w:noWrap/>
            <w:vAlign w:val="center"/>
            <w:hideMark/>
          </w:tcPr>
          <w:p w14:paraId="653BAFA8"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 </w:t>
            </w:r>
          </w:p>
        </w:tc>
        <w:tc>
          <w:tcPr>
            <w:tcW w:w="180" w:type="pct"/>
            <w:gridSpan w:val="2"/>
            <w:tcBorders>
              <w:top w:val="nil"/>
              <w:left w:val="nil"/>
              <w:bottom w:val="single" w:sz="4" w:space="0" w:color="D9D9D9"/>
              <w:right w:val="single" w:sz="4" w:space="0" w:color="D9D9D9"/>
            </w:tcBorders>
            <w:shd w:val="clear" w:color="auto" w:fill="auto"/>
            <w:noWrap/>
            <w:vAlign w:val="center"/>
            <w:hideMark/>
          </w:tcPr>
          <w:p w14:paraId="3DCEB5BE"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 </w:t>
            </w:r>
          </w:p>
        </w:tc>
        <w:tc>
          <w:tcPr>
            <w:tcW w:w="203" w:type="pct"/>
            <w:gridSpan w:val="2"/>
            <w:tcBorders>
              <w:top w:val="nil"/>
              <w:left w:val="nil"/>
              <w:bottom w:val="single" w:sz="4" w:space="0" w:color="D9D9D9"/>
              <w:right w:val="single" w:sz="4" w:space="0" w:color="D9D9D9"/>
            </w:tcBorders>
            <w:shd w:val="clear" w:color="auto" w:fill="auto"/>
            <w:noWrap/>
            <w:vAlign w:val="center"/>
            <w:hideMark/>
          </w:tcPr>
          <w:p w14:paraId="3E1F2193"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 </w:t>
            </w:r>
          </w:p>
        </w:tc>
        <w:tc>
          <w:tcPr>
            <w:tcW w:w="202" w:type="pct"/>
            <w:gridSpan w:val="3"/>
            <w:tcBorders>
              <w:top w:val="nil"/>
              <w:left w:val="nil"/>
              <w:bottom w:val="single" w:sz="4" w:space="0" w:color="D9D9D9"/>
              <w:right w:val="single" w:sz="4" w:space="0" w:color="D9D9D9"/>
            </w:tcBorders>
            <w:shd w:val="clear" w:color="auto" w:fill="auto"/>
            <w:noWrap/>
            <w:vAlign w:val="center"/>
            <w:hideMark/>
          </w:tcPr>
          <w:p w14:paraId="4B57DF4A"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 </w:t>
            </w:r>
          </w:p>
        </w:tc>
        <w:tc>
          <w:tcPr>
            <w:tcW w:w="198" w:type="pct"/>
            <w:gridSpan w:val="3"/>
            <w:tcBorders>
              <w:top w:val="nil"/>
              <w:left w:val="nil"/>
              <w:bottom w:val="single" w:sz="4" w:space="0" w:color="D9D9D9"/>
              <w:right w:val="single" w:sz="4" w:space="0" w:color="D9D9D9"/>
            </w:tcBorders>
            <w:shd w:val="clear" w:color="auto" w:fill="auto"/>
            <w:noWrap/>
            <w:vAlign w:val="center"/>
            <w:hideMark/>
          </w:tcPr>
          <w:p w14:paraId="051E0063"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 </w:t>
            </w:r>
          </w:p>
        </w:tc>
        <w:tc>
          <w:tcPr>
            <w:tcW w:w="205" w:type="pct"/>
            <w:gridSpan w:val="3"/>
            <w:tcBorders>
              <w:top w:val="nil"/>
              <w:left w:val="nil"/>
              <w:bottom w:val="single" w:sz="4" w:space="0" w:color="D9D9D9"/>
              <w:right w:val="single" w:sz="4" w:space="0" w:color="D9D9D9"/>
            </w:tcBorders>
            <w:shd w:val="clear" w:color="auto" w:fill="auto"/>
            <w:noWrap/>
            <w:vAlign w:val="center"/>
            <w:hideMark/>
          </w:tcPr>
          <w:p w14:paraId="6B019C05"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 </w:t>
            </w:r>
          </w:p>
        </w:tc>
        <w:tc>
          <w:tcPr>
            <w:tcW w:w="201" w:type="pct"/>
            <w:gridSpan w:val="2"/>
            <w:tcBorders>
              <w:top w:val="nil"/>
              <w:left w:val="nil"/>
              <w:bottom w:val="single" w:sz="4" w:space="0" w:color="D9D9D9"/>
              <w:right w:val="single" w:sz="4" w:space="0" w:color="F2F2F2"/>
            </w:tcBorders>
            <w:shd w:val="clear" w:color="auto" w:fill="auto"/>
            <w:noWrap/>
            <w:vAlign w:val="center"/>
            <w:hideMark/>
          </w:tcPr>
          <w:p w14:paraId="37CB65A7"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 </w:t>
            </w:r>
          </w:p>
        </w:tc>
      </w:tr>
      <w:tr w:rsidR="00DC0B03" w:rsidRPr="00DC0B03" w14:paraId="362D15DB" w14:textId="77777777" w:rsidTr="00DC0B03">
        <w:trPr>
          <w:gridAfter w:val="2"/>
          <w:wAfter w:w="10" w:type="pct"/>
          <w:trHeight w:val="510"/>
        </w:trPr>
        <w:tc>
          <w:tcPr>
            <w:tcW w:w="204" w:type="pct"/>
            <w:tcBorders>
              <w:top w:val="nil"/>
              <w:left w:val="single" w:sz="4" w:space="0" w:color="BFBFBF"/>
              <w:bottom w:val="single" w:sz="4" w:space="0" w:color="D9D9D9"/>
              <w:right w:val="single" w:sz="4" w:space="0" w:color="D9D9D9"/>
            </w:tcBorders>
            <w:shd w:val="clear" w:color="000000" w:fill="FFFFFF"/>
            <w:noWrap/>
            <w:vAlign w:val="center"/>
            <w:hideMark/>
          </w:tcPr>
          <w:p w14:paraId="66ABA4D5"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2b</w:t>
            </w:r>
          </w:p>
        </w:tc>
        <w:tc>
          <w:tcPr>
            <w:tcW w:w="1320" w:type="pct"/>
            <w:tcBorders>
              <w:top w:val="nil"/>
              <w:left w:val="nil"/>
              <w:bottom w:val="single" w:sz="4" w:space="0" w:color="D9D9D9"/>
              <w:right w:val="single" w:sz="8" w:space="0" w:color="auto"/>
            </w:tcBorders>
            <w:shd w:val="clear" w:color="000000" w:fill="FFFFFF"/>
            <w:vAlign w:val="center"/>
            <w:hideMark/>
          </w:tcPr>
          <w:p w14:paraId="61DF723E" w14:textId="77777777" w:rsidR="00DC0B03" w:rsidRPr="00DC0B03" w:rsidRDefault="00DC0B03" w:rsidP="00DC0B03">
            <w:pPr>
              <w:spacing w:line="240" w:lineRule="auto"/>
              <w:jc w:val="left"/>
              <w:rPr>
                <w:rFonts w:ascii="Calibri" w:eastAsia="Times New Roman" w:hAnsi="Calibri" w:cs="Calibri"/>
                <w:sz w:val="20"/>
                <w:szCs w:val="20"/>
              </w:rPr>
            </w:pPr>
            <w:r w:rsidRPr="00DC0B03">
              <w:rPr>
                <w:rFonts w:ascii="Calibri" w:eastAsia="Times New Roman" w:hAnsi="Calibri" w:cs="Calibri"/>
                <w:sz w:val="20"/>
                <w:szCs w:val="20"/>
              </w:rPr>
              <w:t>Continue the revision of the  revised Rio Grande Silvery Minnow (RGSM) Conceptual Ecological Model (CEM)</w:t>
            </w:r>
          </w:p>
        </w:tc>
        <w:tc>
          <w:tcPr>
            <w:tcW w:w="142" w:type="pct"/>
            <w:tcBorders>
              <w:top w:val="nil"/>
              <w:left w:val="nil"/>
              <w:bottom w:val="single" w:sz="4" w:space="0" w:color="D9D9D9"/>
              <w:right w:val="single" w:sz="4" w:space="0" w:color="D9D9D9"/>
            </w:tcBorders>
            <w:shd w:val="clear" w:color="000000" w:fill="FFFFFF"/>
            <w:noWrap/>
            <w:vAlign w:val="center"/>
            <w:hideMark/>
          </w:tcPr>
          <w:p w14:paraId="542E9FD2"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88" w:type="pct"/>
            <w:tcBorders>
              <w:top w:val="nil"/>
              <w:left w:val="nil"/>
              <w:bottom w:val="single" w:sz="4" w:space="0" w:color="D9D9D9"/>
              <w:right w:val="single" w:sz="4" w:space="0" w:color="D9D9D9"/>
            </w:tcBorders>
            <w:shd w:val="clear" w:color="000000" w:fill="FFFFFF"/>
            <w:noWrap/>
            <w:vAlign w:val="center"/>
            <w:hideMark/>
          </w:tcPr>
          <w:p w14:paraId="1BB61954"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24" w:type="pct"/>
            <w:tcBorders>
              <w:top w:val="nil"/>
              <w:left w:val="nil"/>
              <w:bottom w:val="single" w:sz="4" w:space="0" w:color="D9D9D9"/>
              <w:right w:val="single" w:sz="4" w:space="0" w:color="D9D9D9"/>
            </w:tcBorders>
            <w:shd w:val="clear" w:color="000000" w:fill="FFFFFF"/>
            <w:noWrap/>
            <w:vAlign w:val="center"/>
            <w:hideMark/>
          </w:tcPr>
          <w:p w14:paraId="33F65D6B"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79" w:type="pct"/>
            <w:tcBorders>
              <w:top w:val="nil"/>
              <w:left w:val="nil"/>
              <w:bottom w:val="single" w:sz="4" w:space="0" w:color="D9D9D9"/>
              <w:right w:val="single" w:sz="4" w:space="0" w:color="D9D9D9"/>
            </w:tcBorders>
            <w:shd w:val="clear" w:color="000000" w:fill="FFFFFF"/>
            <w:noWrap/>
            <w:vAlign w:val="center"/>
            <w:hideMark/>
          </w:tcPr>
          <w:p w14:paraId="0D6AAAAA"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70" w:type="pct"/>
            <w:tcBorders>
              <w:top w:val="nil"/>
              <w:left w:val="nil"/>
              <w:bottom w:val="single" w:sz="4" w:space="0" w:color="D9D9D9"/>
              <w:right w:val="single" w:sz="4" w:space="0" w:color="D9D9D9"/>
            </w:tcBorders>
            <w:shd w:val="clear" w:color="000000" w:fill="FFFFFF"/>
            <w:noWrap/>
            <w:vAlign w:val="center"/>
            <w:hideMark/>
          </w:tcPr>
          <w:p w14:paraId="5021F899"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69" w:type="pct"/>
            <w:tcBorders>
              <w:top w:val="nil"/>
              <w:left w:val="nil"/>
              <w:bottom w:val="single" w:sz="4" w:space="0" w:color="D9D9D9"/>
              <w:right w:val="single" w:sz="8" w:space="0" w:color="auto"/>
            </w:tcBorders>
            <w:shd w:val="clear" w:color="000000" w:fill="FFFFFF"/>
            <w:noWrap/>
            <w:vAlign w:val="center"/>
            <w:hideMark/>
          </w:tcPr>
          <w:p w14:paraId="424AF24E"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93" w:type="pct"/>
            <w:tcBorders>
              <w:top w:val="nil"/>
              <w:left w:val="nil"/>
              <w:bottom w:val="single" w:sz="4" w:space="0" w:color="D9D9D9"/>
              <w:right w:val="single" w:sz="4" w:space="0" w:color="D9D9D9"/>
            </w:tcBorders>
            <w:shd w:val="clear" w:color="000000" w:fill="92D050"/>
            <w:noWrap/>
            <w:vAlign w:val="center"/>
            <w:hideMark/>
          </w:tcPr>
          <w:p w14:paraId="503E6351"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X</w:t>
            </w:r>
          </w:p>
        </w:tc>
        <w:tc>
          <w:tcPr>
            <w:tcW w:w="198" w:type="pct"/>
            <w:gridSpan w:val="2"/>
            <w:tcBorders>
              <w:top w:val="nil"/>
              <w:left w:val="nil"/>
              <w:bottom w:val="single" w:sz="4" w:space="0" w:color="D9D9D9"/>
              <w:right w:val="single" w:sz="4" w:space="0" w:color="D9D9D9"/>
            </w:tcBorders>
            <w:shd w:val="clear" w:color="000000" w:fill="92D050"/>
            <w:noWrap/>
            <w:vAlign w:val="center"/>
            <w:hideMark/>
          </w:tcPr>
          <w:p w14:paraId="0474F11F"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X</w:t>
            </w:r>
          </w:p>
        </w:tc>
        <w:tc>
          <w:tcPr>
            <w:tcW w:w="208" w:type="pct"/>
            <w:gridSpan w:val="2"/>
            <w:tcBorders>
              <w:top w:val="nil"/>
              <w:left w:val="nil"/>
              <w:bottom w:val="single" w:sz="4" w:space="0" w:color="D9D9D9"/>
              <w:right w:val="single" w:sz="4" w:space="0" w:color="D9D9D9"/>
            </w:tcBorders>
            <w:shd w:val="clear" w:color="000000" w:fill="92D050"/>
            <w:noWrap/>
            <w:vAlign w:val="center"/>
            <w:hideMark/>
          </w:tcPr>
          <w:p w14:paraId="1552EBCF"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X</w:t>
            </w:r>
          </w:p>
        </w:tc>
        <w:tc>
          <w:tcPr>
            <w:tcW w:w="198" w:type="pct"/>
            <w:gridSpan w:val="2"/>
            <w:tcBorders>
              <w:top w:val="nil"/>
              <w:left w:val="nil"/>
              <w:bottom w:val="single" w:sz="4" w:space="0" w:color="D9D9D9"/>
              <w:right w:val="single" w:sz="4" w:space="0" w:color="D9D9D9"/>
            </w:tcBorders>
            <w:shd w:val="clear" w:color="000000" w:fill="92D050"/>
            <w:noWrap/>
            <w:vAlign w:val="center"/>
            <w:hideMark/>
          </w:tcPr>
          <w:p w14:paraId="292D2ADC"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X</w:t>
            </w:r>
          </w:p>
        </w:tc>
        <w:tc>
          <w:tcPr>
            <w:tcW w:w="213" w:type="pct"/>
            <w:gridSpan w:val="2"/>
            <w:tcBorders>
              <w:top w:val="nil"/>
              <w:left w:val="nil"/>
              <w:bottom w:val="single" w:sz="4" w:space="0" w:color="D9D9D9"/>
              <w:right w:val="single" w:sz="4" w:space="0" w:color="D9D9D9"/>
            </w:tcBorders>
            <w:shd w:val="clear" w:color="auto" w:fill="auto"/>
            <w:noWrap/>
            <w:vAlign w:val="center"/>
            <w:hideMark/>
          </w:tcPr>
          <w:p w14:paraId="44D1F869"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 </w:t>
            </w:r>
          </w:p>
        </w:tc>
        <w:tc>
          <w:tcPr>
            <w:tcW w:w="194" w:type="pct"/>
            <w:gridSpan w:val="2"/>
            <w:tcBorders>
              <w:top w:val="nil"/>
              <w:left w:val="nil"/>
              <w:bottom w:val="single" w:sz="4" w:space="0" w:color="D9D9D9"/>
              <w:right w:val="single" w:sz="4" w:space="0" w:color="D9D9D9"/>
            </w:tcBorders>
            <w:shd w:val="clear" w:color="auto" w:fill="auto"/>
            <w:noWrap/>
            <w:vAlign w:val="center"/>
            <w:hideMark/>
          </w:tcPr>
          <w:p w14:paraId="4633C0B7"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 </w:t>
            </w:r>
          </w:p>
        </w:tc>
        <w:tc>
          <w:tcPr>
            <w:tcW w:w="180" w:type="pct"/>
            <w:gridSpan w:val="2"/>
            <w:tcBorders>
              <w:top w:val="nil"/>
              <w:left w:val="nil"/>
              <w:bottom w:val="single" w:sz="4" w:space="0" w:color="D9D9D9"/>
              <w:right w:val="single" w:sz="4" w:space="0" w:color="D9D9D9"/>
            </w:tcBorders>
            <w:shd w:val="clear" w:color="auto" w:fill="auto"/>
            <w:noWrap/>
            <w:vAlign w:val="center"/>
            <w:hideMark/>
          </w:tcPr>
          <w:p w14:paraId="4A750DE3"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 </w:t>
            </w:r>
          </w:p>
        </w:tc>
        <w:tc>
          <w:tcPr>
            <w:tcW w:w="203" w:type="pct"/>
            <w:gridSpan w:val="2"/>
            <w:tcBorders>
              <w:top w:val="nil"/>
              <w:left w:val="nil"/>
              <w:bottom w:val="single" w:sz="4" w:space="0" w:color="D9D9D9"/>
              <w:right w:val="single" w:sz="4" w:space="0" w:color="D9D9D9"/>
            </w:tcBorders>
            <w:shd w:val="clear" w:color="auto" w:fill="auto"/>
            <w:noWrap/>
            <w:vAlign w:val="center"/>
            <w:hideMark/>
          </w:tcPr>
          <w:p w14:paraId="07A29C67"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 </w:t>
            </w:r>
          </w:p>
        </w:tc>
        <w:tc>
          <w:tcPr>
            <w:tcW w:w="202" w:type="pct"/>
            <w:gridSpan w:val="3"/>
            <w:tcBorders>
              <w:top w:val="nil"/>
              <w:left w:val="nil"/>
              <w:bottom w:val="single" w:sz="4" w:space="0" w:color="D9D9D9"/>
              <w:right w:val="single" w:sz="4" w:space="0" w:color="D9D9D9"/>
            </w:tcBorders>
            <w:shd w:val="clear" w:color="auto" w:fill="auto"/>
            <w:noWrap/>
            <w:vAlign w:val="center"/>
            <w:hideMark/>
          </w:tcPr>
          <w:p w14:paraId="0456D438"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 </w:t>
            </w:r>
          </w:p>
        </w:tc>
        <w:tc>
          <w:tcPr>
            <w:tcW w:w="198" w:type="pct"/>
            <w:gridSpan w:val="3"/>
            <w:tcBorders>
              <w:top w:val="nil"/>
              <w:left w:val="nil"/>
              <w:bottom w:val="single" w:sz="4" w:space="0" w:color="D9D9D9"/>
              <w:right w:val="single" w:sz="4" w:space="0" w:color="D9D9D9"/>
            </w:tcBorders>
            <w:shd w:val="clear" w:color="auto" w:fill="auto"/>
            <w:noWrap/>
            <w:vAlign w:val="center"/>
            <w:hideMark/>
          </w:tcPr>
          <w:p w14:paraId="12180FAF"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 </w:t>
            </w:r>
          </w:p>
        </w:tc>
        <w:tc>
          <w:tcPr>
            <w:tcW w:w="205" w:type="pct"/>
            <w:gridSpan w:val="3"/>
            <w:tcBorders>
              <w:top w:val="nil"/>
              <w:left w:val="nil"/>
              <w:bottom w:val="single" w:sz="4" w:space="0" w:color="D9D9D9"/>
              <w:right w:val="single" w:sz="4" w:space="0" w:color="D9D9D9"/>
            </w:tcBorders>
            <w:shd w:val="clear" w:color="auto" w:fill="auto"/>
            <w:noWrap/>
            <w:vAlign w:val="center"/>
            <w:hideMark/>
          </w:tcPr>
          <w:p w14:paraId="401E6DE9"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 </w:t>
            </w:r>
          </w:p>
        </w:tc>
        <w:tc>
          <w:tcPr>
            <w:tcW w:w="201" w:type="pct"/>
            <w:gridSpan w:val="2"/>
            <w:tcBorders>
              <w:top w:val="nil"/>
              <w:left w:val="nil"/>
              <w:bottom w:val="single" w:sz="4" w:space="0" w:color="D9D9D9"/>
              <w:right w:val="single" w:sz="4" w:space="0" w:color="F2F2F2"/>
            </w:tcBorders>
            <w:shd w:val="clear" w:color="auto" w:fill="auto"/>
            <w:noWrap/>
            <w:vAlign w:val="center"/>
            <w:hideMark/>
          </w:tcPr>
          <w:p w14:paraId="6A6B6C78"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 </w:t>
            </w:r>
          </w:p>
        </w:tc>
      </w:tr>
      <w:tr w:rsidR="00DC0B03" w:rsidRPr="00DC0B03" w14:paraId="4A33476B" w14:textId="77777777" w:rsidTr="00DC0B03">
        <w:trPr>
          <w:gridAfter w:val="2"/>
          <w:wAfter w:w="10" w:type="pct"/>
          <w:trHeight w:val="510"/>
        </w:trPr>
        <w:tc>
          <w:tcPr>
            <w:tcW w:w="204" w:type="pct"/>
            <w:tcBorders>
              <w:top w:val="nil"/>
              <w:left w:val="nil"/>
              <w:bottom w:val="nil"/>
              <w:right w:val="nil"/>
            </w:tcBorders>
            <w:shd w:val="clear" w:color="auto" w:fill="auto"/>
            <w:noWrap/>
            <w:vAlign w:val="center"/>
            <w:hideMark/>
          </w:tcPr>
          <w:p w14:paraId="7AAC395D" w14:textId="77777777" w:rsidR="00DC0B03" w:rsidRPr="00DC0B03" w:rsidRDefault="00DC0B03" w:rsidP="00DC0B03">
            <w:pPr>
              <w:spacing w:line="240" w:lineRule="auto"/>
              <w:jc w:val="center"/>
              <w:rPr>
                <w:rFonts w:ascii="Calibri Light" w:eastAsia="Times New Roman" w:hAnsi="Calibri Light" w:cs="Calibri Light"/>
                <w:sz w:val="20"/>
                <w:szCs w:val="20"/>
              </w:rPr>
            </w:pPr>
          </w:p>
        </w:tc>
        <w:tc>
          <w:tcPr>
            <w:tcW w:w="1320" w:type="pct"/>
            <w:tcBorders>
              <w:top w:val="nil"/>
              <w:left w:val="single" w:sz="4" w:space="0" w:color="D9D9D9"/>
              <w:bottom w:val="single" w:sz="4" w:space="0" w:color="D9D9D9"/>
              <w:right w:val="single" w:sz="8" w:space="0" w:color="auto"/>
            </w:tcBorders>
            <w:shd w:val="clear" w:color="000000" w:fill="FFFFFF"/>
            <w:vAlign w:val="center"/>
            <w:hideMark/>
          </w:tcPr>
          <w:p w14:paraId="3C219793" w14:textId="77777777" w:rsidR="00DC0B03" w:rsidRPr="00DC0B03" w:rsidRDefault="00DC0B03" w:rsidP="00DC0B03">
            <w:pPr>
              <w:spacing w:line="240" w:lineRule="auto"/>
              <w:jc w:val="left"/>
              <w:rPr>
                <w:rFonts w:ascii="Calibri" w:eastAsia="Times New Roman" w:hAnsi="Calibri" w:cs="Calibri"/>
                <w:sz w:val="20"/>
                <w:szCs w:val="20"/>
              </w:rPr>
            </w:pPr>
            <w:r w:rsidRPr="00DC0B03">
              <w:rPr>
                <w:rFonts w:ascii="Calibri" w:eastAsia="Times New Roman" w:hAnsi="Calibri" w:cs="Calibri"/>
                <w:sz w:val="20"/>
                <w:szCs w:val="20"/>
              </w:rPr>
              <w:t>Initiate an Internal Science Review of the draft revised RGSM CEM</w:t>
            </w:r>
          </w:p>
        </w:tc>
        <w:tc>
          <w:tcPr>
            <w:tcW w:w="142" w:type="pct"/>
            <w:tcBorders>
              <w:top w:val="nil"/>
              <w:left w:val="nil"/>
              <w:bottom w:val="single" w:sz="4" w:space="0" w:color="D9D9D9"/>
              <w:right w:val="single" w:sz="4" w:space="0" w:color="D9D9D9"/>
            </w:tcBorders>
            <w:shd w:val="clear" w:color="000000" w:fill="FFFFFF"/>
            <w:noWrap/>
            <w:vAlign w:val="center"/>
            <w:hideMark/>
          </w:tcPr>
          <w:p w14:paraId="6FC0C6BB"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88" w:type="pct"/>
            <w:tcBorders>
              <w:top w:val="nil"/>
              <w:left w:val="nil"/>
              <w:bottom w:val="single" w:sz="4" w:space="0" w:color="D9D9D9"/>
              <w:right w:val="single" w:sz="4" w:space="0" w:color="D9D9D9"/>
            </w:tcBorders>
            <w:shd w:val="clear" w:color="000000" w:fill="FFFFFF"/>
            <w:noWrap/>
            <w:vAlign w:val="center"/>
            <w:hideMark/>
          </w:tcPr>
          <w:p w14:paraId="5194D617"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24" w:type="pct"/>
            <w:tcBorders>
              <w:top w:val="nil"/>
              <w:left w:val="nil"/>
              <w:bottom w:val="single" w:sz="4" w:space="0" w:color="D9D9D9"/>
              <w:right w:val="single" w:sz="4" w:space="0" w:color="D9D9D9"/>
            </w:tcBorders>
            <w:shd w:val="clear" w:color="000000" w:fill="FFFFFF"/>
            <w:noWrap/>
            <w:vAlign w:val="center"/>
            <w:hideMark/>
          </w:tcPr>
          <w:p w14:paraId="55E60865"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79" w:type="pct"/>
            <w:tcBorders>
              <w:top w:val="nil"/>
              <w:left w:val="nil"/>
              <w:bottom w:val="single" w:sz="4" w:space="0" w:color="D9D9D9"/>
              <w:right w:val="single" w:sz="4" w:space="0" w:color="D9D9D9"/>
            </w:tcBorders>
            <w:shd w:val="clear" w:color="000000" w:fill="FFFFFF"/>
            <w:noWrap/>
            <w:vAlign w:val="center"/>
            <w:hideMark/>
          </w:tcPr>
          <w:p w14:paraId="74DCF4F0"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70" w:type="pct"/>
            <w:tcBorders>
              <w:top w:val="nil"/>
              <w:left w:val="nil"/>
              <w:bottom w:val="single" w:sz="4" w:space="0" w:color="D9D9D9"/>
              <w:right w:val="single" w:sz="4" w:space="0" w:color="D9D9D9"/>
            </w:tcBorders>
            <w:shd w:val="clear" w:color="000000" w:fill="FFFFFF"/>
            <w:noWrap/>
            <w:vAlign w:val="center"/>
            <w:hideMark/>
          </w:tcPr>
          <w:p w14:paraId="5BAD8AC1"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69" w:type="pct"/>
            <w:tcBorders>
              <w:top w:val="nil"/>
              <w:left w:val="nil"/>
              <w:bottom w:val="single" w:sz="4" w:space="0" w:color="D9D9D9"/>
              <w:right w:val="single" w:sz="8" w:space="0" w:color="auto"/>
            </w:tcBorders>
            <w:shd w:val="clear" w:color="000000" w:fill="FFFFFF"/>
            <w:noWrap/>
            <w:vAlign w:val="center"/>
            <w:hideMark/>
          </w:tcPr>
          <w:p w14:paraId="2BB0F9C9"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93" w:type="pct"/>
            <w:tcBorders>
              <w:top w:val="nil"/>
              <w:left w:val="nil"/>
              <w:bottom w:val="single" w:sz="4" w:space="0" w:color="D9D9D9"/>
              <w:right w:val="single" w:sz="4" w:space="0" w:color="D9D9D9"/>
            </w:tcBorders>
            <w:shd w:val="clear" w:color="auto" w:fill="auto"/>
            <w:noWrap/>
            <w:vAlign w:val="center"/>
            <w:hideMark/>
          </w:tcPr>
          <w:p w14:paraId="3F6B6E89"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98" w:type="pct"/>
            <w:gridSpan w:val="2"/>
            <w:tcBorders>
              <w:top w:val="nil"/>
              <w:left w:val="nil"/>
              <w:bottom w:val="nil"/>
              <w:right w:val="nil"/>
            </w:tcBorders>
            <w:shd w:val="clear" w:color="auto" w:fill="auto"/>
            <w:noWrap/>
            <w:vAlign w:val="center"/>
            <w:hideMark/>
          </w:tcPr>
          <w:p w14:paraId="177C416F" w14:textId="77777777" w:rsidR="00DC0B03" w:rsidRPr="00DC0B03" w:rsidRDefault="00DC0B03" w:rsidP="00DC0B03">
            <w:pPr>
              <w:spacing w:line="240" w:lineRule="auto"/>
              <w:jc w:val="center"/>
              <w:rPr>
                <w:rFonts w:ascii="Calibri" w:eastAsia="Times New Roman" w:hAnsi="Calibri" w:cs="Calibri"/>
                <w:sz w:val="20"/>
                <w:szCs w:val="20"/>
              </w:rPr>
            </w:pPr>
          </w:p>
        </w:tc>
        <w:tc>
          <w:tcPr>
            <w:tcW w:w="208" w:type="pct"/>
            <w:gridSpan w:val="2"/>
            <w:tcBorders>
              <w:top w:val="nil"/>
              <w:left w:val="nil"/>
              <w:bottom w:val="nil"/>
              <w:right w:val="nil"/>
            </w:tcBorders>
            <w:shd w:val="clear" w:color="auto" w:fill="auto"/>
            <w:noWrap/>
            <w:vAlign w:val="center"/>
            <w:hideMark/>
          </w:tcPr>
          <w:p w14:paraId="14E6F3A1" w14:textId="77777777" w:rsidR="00DC0B03" w:rsidRPr="00DC0B03" w:rsidRDefault="00DC0B03" w:rsidP="00DC0B03">
            <w:pPr>
              <w:spacing w:line="240" w:lineRule="auto"/>
              <w:jc w:val="left"/>
              <w:rPr>
                <w:rFonts w:ascii="Times New Roman" w:eastAsia="Times New Roman" w:hAnsi="Times New Roman" w:cs="Times New Roman"/>
                <w:sz w:val="20"/>
                <w:szCs w:val="20"/>
              </w:rPr>
            </w:pPr>
          </w:p>
        </w:tc>
        <w:tc>
          <w:tcPr>
            <w:tcW w:w="198" w:type="pct"/>
            <w:gridSpan w:val="2"/>
            <w:tcBorders>
              <w:top w:val="nil"/>
              <w:left w:val="single" w:sz="4" w:space="0" w:color="D9D9D9"/>
              <w:bottom w:val="single" w:sz="4" w:space="0" w:color="D9D9D9"/>
              <w:right w:val="single" w:sz="4" w:space="0" w:color="D9D9D9"/>
            </w:tcBorders>
            <w:shd w:val="clear" w:color="auto" w:fill="auto"/>
            <w:noWrap/>
            <w:vAlign w:val="center"/>
            <w:hideMark/>
          </w:tcPr>
          <w:p w14:paraId="7B1D12B8"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 </w:t>
            </w:r>
          </w:p>
        </w:tc>
        <w:tc>
          <w:tcPr>
            <w:tcW w:w="213" w:type="pct"/>
            <w:gridSpan w:val="2"/>
            <w:tcBorders>
              <w:top w:val="nil"/>
              <w:left w:val="nil"/>
              <w:bottom w:val="single" w:sz="4" w:space="0" w:color="D9D9D9"/>
              <w:right w:val="single" w:sz="4" w:space="0" w:color="D9D9D9"/>
            </w:tcBorders>
            <w:shd w:val="clear" w:color="000000" w:fill="92D050"/>
            <w:noWrap/>
            <w:vAlign w:val="center"/>
            <w:hideMark/>
          </w:tcPr>
          <w:p w14:paraId="256415A1"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X</w:t>
            </w:r>
          </w:p>
        </w:tc>
        <w:tc>
          <w:tcPr>
            <w:tcW w:w="194" w:type="pct"/>
            <w:gridSpan w:val="2"/>
            <w:tcBorders>
              <w:top w:val="nil"/>
              <w:left w:val="nil"/>
              <w:bottom w:val="single" w:sz="4" w:space="0" w:color="D9D9D9"/>
              <w:right w:val="single" w:sz="4" w:space="0" w:color="D9D9D9"/>
            </w:tcBorders>
            <w:shd w:val="clear" w:color="000000" w:fill="92D050"/>
            <w:noWrap/>
            <w:vAlign w:val="center"/>
            <w:hideMark/>
          </w:tcPr>
          <w:p w14:paraId="0B9E93D7"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X</w:t>
            </w:r>
          </w:p>
        </w:tc>
        <w:tc>
          <w:tcPr>
            <w:tcW w:w="180" w:type="pct"/>
            <w:gridSpan w:val="2"/>
            <w:tcBorders>
              <w:top w:val="nil"/>
              <w:left w:val="nil"/>
              <w:bottom w:val="single" w:sz="4" w:space="0" w:color="D9D9D9"/>
              <w:right w:val="single" w:sz="4" w:space="0" w:color="D9D9D9"/>
            </w:tcBorders>
            <w:shd w:val="clear" w:color="auto" w:fill="auto"/>
            <w:noWrap/>
            <w:vAlign w:val="center"/>
            <w:hideMark/>
          </w:tcPr>
          <w:p w14:paraId="5D9A441E"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 </w:t>
            </w:r>
          </w:p>
        </w:tc>
        <w:tc>
          <w:tcPr>
            <w:tcW w:w="203" w:type="pct"/>
            <w:gridSpan w:val="2"/>
            <w:tcBorders>
              <w:top w:val="nil"/>
              <w:left w:val="nil"/>
              <w:bottom w:val="single" w:sz="4" w:space="0" w:color="D9D9D9"/>
              <w:right w:val="single" w:sz="4" w:space="0" w:color="D9D9D9"/>
            </w:tcBorders>
            <w:shd w:val="clear" w:color="auto" w:fill="auto"/>
            <w:noWrap/>
            <w:vAlign w:val="center"/>
            <w:hideMark/>
          </w:tcPr>
          <w:p w14:paraId="023428C4"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 </w:t>
            </w:r>
          </w:p>
        </w:tc>
        <w:tc>
          <w:tcPr>
            <w:tcW w:w="202" w:type="pct"/>
            <w:gridSpan w:val="3"/>
            <w:tcBorders>
              <w:top w:val="nil"/>
              <w:left w:val="nil"/>
              <w:bottom w:val="single" w:sz="4" w:space="0" w:color="D9D9D9"/>
              <w:right w:val="single" w:sz="4" w:space="0" w:color="D9D9D9"/>
            </w:tcBorders>
            <w:shd w:val="clear" w:color="auto" w:fill="auto"/>
            <w:noWrap/>
            <w:vAlign w:val="center"/>
            <w:hideMark/>
          </w:tcPr>
          <w:p w14:paraId="260C8FF7"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 </w:t>
            </w:r>
          </w:p>
        </w:tc>
        <w:tc>
          <w:tcPr>
            <w:tcW w:w="198" w:type="pct"/>
            <w:gridSpan w:val="3"/>
            <w:tcBorders>
              <w:top w:val="nil"/>
              <w:left w:val="nil"/>
              <w:bottom w:val="single" w:sz="4" w:space="0" w:color="D9D9D9"/>
              <w:right w:val="single" w:sz="4" w:space="0" w:color="D9D9D9"/>
            </w:tcBorders>
            <w:shd w:val="clear" w:color="auto" w:fill="auto"/>
            <w:noWrap/>
            <w:vAlign w:val="center"/>
            <w:hideMark/>
          </w:tcPr>
          <w:p w14:paraId="4AFBC961"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 </w:t>
            </w:r>
          </w:p>
        </w:tc>
        <w:tc>
          <w:tcPr>
            <w:tcW w:w="205" w:type="pct"/>
            <w:gridSpan w:val="3"/>
            <w:tcBorders>
              <w:top w:val="nil"/>
              <w:left w:val="nil"/>
              <w:bottom w:val="single" w:sz="4" w:space="0" w:color="D9D9D9"/>
              <w:right w:val="single" w:sz="4" w:space="0" w:color="D9D9D9"/>
            </w:tcBorders>
            <w:shd w:val="clear" w:color="auto" w:fill="auto"/>
            <w:noWrap/>
            <w:vAlign w:val="center"/>
            <w:hideMark/>
          </w:tcPr>
          <w:p w14:paraId="38696621"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 </w:t>
            </w:r>
          </w:p>
        </w:tc>
        <w:tc>
          <w:tcPr>
            <w:tcW w:w="201" w:type="pct"/>
            <w:gridSpan w:val="2"/>
            <w:tcBorders>
              <w:top w:val="nil"/>
              <w:left w:val="nil"/>
              <w:bottom w:val="single" w:sz="4" w:space="0" w:color="D9D9D9"/>
              <w:right w:val="single" w:sz="4" w:space="0" w:color="F2F2F2"/>
            </w:tcBorders>
            <w:shd w:val="clear" w:color="auto" w:fill="auto"/>
            <w:noWrap/>
            <w:vAlign w:val="center"/>
            <w:hideMark/>
          </w:tcPr>
          <w:p w14:paraId="3E7FDC4D"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 </w:t>
            </w:r>
          </w:p>
        </w:tc>
      </w:tr>
      <w:tr w:rsidR="00DC0B03" w:rsidRPr="00DC0B03" w14:paraId="58556AFF" w14:textId="77777777" w:rsidTr="00DC0B03">
        <w:trPr>
          <w:gridAfter w:val="2"/>
          <w:wAfter w:w="10" w:type="pct"/>
          <w:trHeight w:val="510"/>
        </w:trPr>
        <w:tc>
          <w:tcPr>
            <w:tcW w:w="204" w:type="pct"/>
            <w:tcBorders>
              <w:top w:val="single" w:sz="4" w:space="0" w:color="D9D9D9"/>
              <w:left w:val="single" w:sz="4" w:space="0" w:color="BFBFBF"/>
              <w:bottom w:val="single" w:sz="4" w:space="0" w:color="D9D9D9"/>
              <w:right w:val="single" w:sz="4" w:space="0" w:color="D9D9D9"/>
            </w:tcBorders>
            <w:shd w:val="clear" w:color="000000" w:fill="FFFFFF"/>
            <w:noWrap/>
            <w:vAlign w:val="center"/>
            <w:hideMark/>
          </w:tcPr>
          <w:p w14:paraId="2C47BEB8"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2c</w:t>
            </w:r>
          </w:p>
        </w:tc>
        <w:tc>
          <w:tcPr>
            <w:tcW w:w="1320" w:type="pct"/>
            <w:tcBorders>
              <w:top w:val="nil"/>
              <w:left w:val="nil"/>
              <w:bottom w:val="single" w:sz="4" w:space="0" w:color="D9D9D9"/>
              <w:right w:val="single" w:sz="8" w:space="0" w:color="auto"/>
            </w:tcBorders>
            <w:shd w:val="clear" w:color="000000" w:fill="FFFFFF"/>
            <w:vAlign w:val="center"/>
            <w:hideMark/>
          </w:tcPr>
          <w:p w14:paraId="576C736E" w14:textId="77777777" w:rsidR="00DC0B03" w:rsidRPr="00DC0B03" w:rsidRDefault="00DC0B03" w:rsidP="00DC0B03">
            <w:pPr>
              <w:spacing w:line="240" w:lineRule="auto"/>
              <w:jc w:val="left"/>
              <w:rPr>
                <w:rFonts w:ascii="Calibri" w:eastAsia="Times New Roman" w:hAnsi="Calibri" w:cs="Calibri"/>
                <w:sz w:val="20"/>
                <w:szCs w:val="20"/>
              </w:rPr>
            </w:pPr>
            <w:r w:rsidRPr="00DC0B03">
              <w:rPr>
                <w:rFonts w:ascii="Calibri" w:eastAsia="Times New Roman" w:hAnsi="Calibri" w:cs="Calibri"/>
                <w:sz w:val="20"/>
                <w:szCs w:val="20"/>
              </w:rPr>
              <w:t>Convene the RGSM Hypothesis Development S&amp;T Ad Hoc Group</w:t>
            </w:r>
          </w:p>
        </w:tc>
        <w:tc>
          <w:tcPr>
            <w:tcW w:w="142" w:type="pct"/>
            <w:tcBorders>
              <w:top w:val="nil"/>
              <w:left w:val="nil"/>
              <w:bottom w:val="single" w:sz="4" w:space="0" w:color="D9D9D9"/>
              <w:right w:val="single" w:sz="4" w:space="0" w:color="D9D9D9"/>
            </w:tcBorders>
            <w:shd w:val="clear" w:color="000000" w:fill="FFFFFF"/>
            <w:noWrap/>
            <w:vAlign w:val="center"/>
            <w:hideMark/>
          </w:tcPr>
          <w:p w14:paraId="769533F3"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88" w:type="pct"/>
            <w:tcBorders>
              <w:top w:val="nil"/>
              <w:left w:val="nil"/>
              <w:bottom w:val="single" w:sz="4" w:space="0" w:color="D9D9D9"/>
              <w:right w:val="single" w:sz="4" w:space="0" w:color="D9D9D9"/>
            </w:tcBorders>
            <w:shd w:val="clear" w:color="000000" w:fill="FFFFFF"/>
            <w:noWrap/>
            <w:vAlign w:val="center"/>
            <w:hideMark/>
          </w:tcPr>
          <w:p w14:paraId="54F6EE2F"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24" w:type="pct"/>
            <w:tcBorders>
              <w:top w:val="nil"/>
              <w:left w:val="nil"/>
              <w:bottom w:val="single" w:sz="4" w:space="0" w:color="D9D9D9"/>
              <w:right w:val="single" w:sz="4" w:space="0" w:color="D9D9D9"/>
            </w:tcBorders>
            <w:shd w:val="clear" w:color="000000" w:fill="FFFFFF"/>
            <w:noWrap/>
            <w:vAlign w:val="center"/>
            <w:hideMark/>
          </w:tcPr>
          <w:p w14:paraId="201C531F"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79" w:type="pct"/>
            <w:tcBorders>
              <w:top w:val="nil"/>
              <w:left w:val="nil"/>
              <w:bottom w:val="single" w:sz="4" w:space="0" w:color="D9D9D9"/>
              <w:right w:val="single" w:sz="4" w:space="0" w:color="D9D9D9"/>
            </w:tcBorders>
            <w:shd w:val="clear" w:color="000000" w:fill="FFFFFF"/>
            <w:noWrap/>
            <w:vAlign w:val="center"/>
            <w:hideMark/>
          </w:tcPr>
          <w:p w14:paraId="79ADA220"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70" w:type="pct"/>
            <w:tcBorders>
              <w:top w:val="nil"/>
              <w:left w:val="nil"/>
              <w:bottom w:val="single" w:sz="4" w:space="0" w:color="D9D9D9"/>
              <w:right w:val="single" w:sz="4" w:space="0" w:color="D9D9D9"/>
            </w:tcBorders>
            <w:shd w:val="clear" w:color="000000" w:fill="FFFFFF"/>
            <w:noWrap/>
            <w:vAlign w:val="center"/>
            <w:hideMark/>
          </w:tcPr>
          <w:p w14:paraId="1531ABF9"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69" w:type="pct"/>
            <w:tcBorders>
              <w:top w:val="nil"/>
              <w:left w:val="nil"/>
              <w:bottom w:val="single" w:sz="4" w:space="0" w:color="D9D9D9"/>
              <w:right w:val="single" w:sz="8" w:space="0" w:color="auto"/>
            </w:tcBorders>
            <w:shd w:val="clear" w:color="000000" w:fill="FFFFFF"/>
            <w:noWrap/>
            <w:vAlign w:val="center"/>
            <w:hideMark/>
          </w:tcPr>
          <w:p w14:paraId="2D9F3D29"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93" w:type="pct"/>
            <w:tcBorders>
              <w:top w:val="nil"/>
              <w:left w:val="nil"/>
              <w:bottom w:val="nil"/>
              <w:right w:val="nil"/>
            </w:tcBorders>
            <w:shd w:val="clear" w:color="auto" w:fill="auto"/>
            <w:noWrap/>
            <w:vAlign w:val="center"/>
            <w:hideMark/>
          </w:tcPr>
          <w:p w14:paraId="50FA0F3B" w14:textId="77777777" w:rsidR="00DC0B03" w:rsidRPr="00DC0B03" w:rsidRDefault="00DC0B03" w:rsidP="00DC0B03">
            <w:pPr>
              <w:spacing w:line="240" w:lineRule="auto"/>
              <w:jc w:val="center"/>
              <w:rPr>
                <w:rFonts w:ascii="Calibri" w:eastAsia="Times New Roman" w:hAnsi="Calibri" w:cs="Calibri"/>
                <w:sz w:val="20"/>
                <w:szCs w:val="20"/>
              </w:rPr>
            </w:pPr>
          </w:p>
        </w:tc>
        <w:tc>
          <w:tcPr>
            <w:tcW w:w="198" w:type="pct"/>
            <w:gridSpan w:val="2"/>
            <w:tcBorders>
              <w:top w:val="nil"/>
              <w:left w:val="nil"/>
              <w:bottom w:val="nil"/>
              <w:right w:val="nil"/>
            </w:tcBorders>
            <w:shd w:val="clear" w:color="auto" w:fill="auto"/>
            <w:noWrap/>
            <w:vAlign w:val="center"/>
            <w:hideMark/>
          </w:tcPr>
          <w:p w14:paraId="24273343" w14:textId="77777777" w:rsidR="00DC0B03" w:rsidRPr="00DC0B03" w:rsidRDefault="00DC0B03" w:rsidP="00DC0B03">
            <w:pPr>
              <w:spacing w:line="240" w:lineRule="auto"/>
              <w:jc w:val="left"/>
              <w:rPr>
                <w:rFonts w:ascii="Times New Roman" w:eastAsia="Times New Roman" w:hAnsi="Times New Roman" w:cs="Times New Roman"/>
                <w:sz w:val="20"/>
                <w:szCs w:val="20"/>
              </w:rPr>
            </w:pPr>
          </w:p>
        </w:tc>
        <w:tc>
          <w:tcPr>
            <w:tcW w:w="208" w:type="pct"/>
            <w:gridSpan w:val="2"/>
            <w:tcBorders>
              <w:top w:val="single" w:sz="4" w:space="0" w:color="D9D9D9"/>
              <w:left w:val="nil"/>
              <w:bottom w:val="single" w:sz="4" w:space="0" w:color="D9D9D9"/>
              <w:right w:val="single" w:sz="4" w:space="0" w:color="D9D9D9"/>
            </w:tcBorders>
            <w:shd w:val="clear" w:color="000000" w:fill="92D050"/>
            <w:noWrap/>
            <w:vAlign w:val="center"/>
            <w:hideMark/>
          </w:tcPr>
          <w:p w14:paraId="0EE6493D"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X</w:t>
            </w:r>
          </w:p>
        </w:tc>
        <w:tc>
          <w:tcPr>
            <w:tcW w:w="198" w:type="pct"/>
            <w:gridSpan w:val="2"/>
            <w:tcBorders>
              <w:top w:val="nil"/>
              <w:left w:val="nil"/>
              <w:bottom w:val="single" w:sz="4" w:space="0" w:color="D9D9D9"/>
              <w:right w:val="single" w:sz="4" w:space="0" w:color="D9D9D9"/>
            </w:tcBorders>
            <w:shd w:val="clear" w:color="000000" w:fill="92D050"/>
            <w:noWrap/>
            <w:vAlign w:val="center"/>
            <w:hideMark/>
          </w:tcPr>
          <w:p w14:paraId="33946FF8"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X</w:t>
            </w:r>
          </w:p>
        </w:tc>
        <w:tc>
          <w:tcPr>
            <w:tcW w:w="213" w:type="pct"/>
            <w:gridSpan w:val="2"/>
            <w:tcBorders>
              <w:top w:val="nil"/>
              <w:left w:val="nil"/>
              <w:bottom w:val="single" w:sz="4" w:space="0" w:color="D9D9D9"/>
              <w:right w:val="single" w:sz="4" w:space="0" w:color="D9D9D9"/>
            </w:tcBorders>
            <w:shd w:val="clear" w:color="000000" w:fill="92D050"/>
            <w:noWrap/>
            <w:vAlign w:val="center"/>
            <w:hideMark/>
          </w:tcPr>
          <w:p w14:paraId="60984985"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X</w:t>
            </w:r>
          </w:p>
        </w:tc>
        <w:tc>
          <w:tcPr>
            <w:tcW w:w="194" w:type="pct"/>
            <w:gridSpan w:val="2"/>
            <w:tcBorders>
              <w:top w:val="nil"/>
              <w:left w:val="nil"/>
              <w:bottom w:val="single" w:sz="4" w:space="0" w:color="D9D9D9"/>
              <w:right w:val="single" w:sz="4" w:space="0" w:color="D9D9D9"/>
            </w:tcBorders>
            <w:shd w:val="clear" w:color="000000" w:fill="92D050"/>
            <w:noWrap/>
            <w:vAlign w:val="center"/>
            <w:hideMark/>
          </w:tcPr>
          <w:p w14:paraId="4D4957A5"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X</w:t>
            </w:r>
          </w:p>
        </w:tc>
        <w:tc>
          <w:tcPr>
            <w:tcW w:w="180" w:type="pct"/>
            <w:gridSpan w:val="2"/>
            <w:tcBorders>
              <w:top w:val="nil"/>
              <w:left w:val="nil"/>
              <w:bottom w:val="single" w:sz="4" w:space="0" w:color="D9D9D9"/>
              <w:right w:val="single" w:sz="4" w:space="0" w:color="D9D9D9"/>
            </w:tcBorders>
            <w:shd w:val="clear" w:color="000000" w:fill="92D050"/>
            <w:noWrap/>
            <w:vAlign w:val="center"/>
            <w:hideMark/>
          </w:tcPr>
          <w:p w14:paraId="11B4371A"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X</w:t>
            </w:r>
          </w:p>
        </w:tc>
        <w:tc>
          <w:tcPr>
            <w:tcW w:w="203" w:type="pct"/>
            <w:gridSpan w:val="2"/>
            <w:tcBorders>
              <w:top w:val="nil"/>
              <w:left w:val="nil"/>
              <w:bottom w:val="single" w:sz="4" w:space="0" w:color="D9D9D9"/>
              <w:right w:val="single" w:sz="4" w:space="0" w:color="D9D9D9"/>
            </w:tcBorders>
            <w:shd w:val="clear" w:color="auto" w:fill="auto"/>
            <w:noWrap/>
            <w:vAlign w:val="center"/>
            <w:hideMark/>
          </w:tcPr>
          <w:p w14:paraId="49B291F9"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02" w:type="pct"/>
            <w:gridSpan w:val="3"/>
            <w:tcBorders>
              <w:top w:val="nil"/>
              <w:left w:val="nil"/>
              <w:bottom w:val="single" w:sz="4" w:space="0" w:color="D9D9D9"/>
              <w:right w:val="single" w:sz="4" w:space="0" w:color="D9D9D9"/>
            </w:tcBorders>
            <w:shd w:val="clear" w:color="auto" w:fill="auto"/>
            <w:noWrap/>
            <w:vAlign w:val="center"/>
            <w:hideMark/>
          </w:tcPr>
          <w:p w14:paraId="6296D9C4"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98" w:type="pct"/>
            <w:gridSpan w:val="3"/>
            <w:tcBorders>
              <w:top w:val="nil"/>
              <w:left w:val="nil"/>
              <w:bottom w:val="single" w:sz="4" w:space="0" w:color="D9D9D9"/>
              <w:right w:val="single" w:sz="4" w:space="0" w:color="D9D9D9"/>
            </w:tcBorders>
            <w:shd w:val="clear" w:color="auto" w:fill="auto"/>
            <w:noWrap/>
            <w:vAlign w:val="center"/>
            <w:hideMark/>
          </w:tcPr>
          <w:p w14:paraId="502D2C03"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05" w:type="pct"/>
            <w:gridSpan w:val="3"/>
            <w:tcBorders>
              <w:top w:val="nil"/>
              <w:left w:val="nil"/>
              <w:bottom w:val="single" w:sz="4" w:space="0" w:color="D9D9D9"/>
              <w:right w:val="single" w:sz="4" w:space="0" w:color="D9D9D9"/>
            </w:tcBorders>
            <w:shd w:val="clear" w:color="auto" w:fill="auto"/>
            <w:noWrap/>
            <w:vAlign w:val="center"/>
            <w:hideMark/>
          </w:tcPr>
          <w:p w14:paraId="6FFE59EF"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01" w:type="pct"/>
            <w:gridSpan w:val="2"/>
            <w:tcBorders>
              <w:top w:val="nil"/>
              <w:left w:val="nil"/>
              <w:bottom w:val="single" w:sz="4" w:space="0" w:color="D9D9D9"/>
              <w:right w:val="single" w:sz="4" w:space="0" w:color="F2F2F2"/>
            </w:tcBorders>
            <w:shd w:val="clear" w:color="auto" w:fill="auto"/>
            <w:noWrap/>
            <w:vAlign w:val="center"/>
            <w:hideMark/>
          </w:tcPr>
          <w:p w14:paraId="0BCD26C8"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r>
      <w:tr w:rsidR="00DC0B03" w:rsidRPr="00DC0B03" w14:paraId="0780EF23" w14:textId="77777777" w:rsidTr="00DC0B03">
        <w:trPr>
          <w:gridAfter w:val="2"/>
          <w:wAfter w:w="10" w:type="pct"/>
          <w:trHeight w:val="1020"/>
        </w:trPr>
        <w:tc>
          <w:tcPr>
            <w:tcW w:w="204" w:type="pct"/>
            <w:tcBorders>
              <w:top w:val="nil"/>
              <w:left w:val="single" w:sz="4" w:space="0" w:color="BFBFBF"/>
              <w:bottom w:val="single" w:sz="4" w:space="0" w:color="D9D9D9"/>
              <w:right w:val="single" w:sz="4" w:space="0" w:color="D9D9D9"/>
            </w:tcBorders>
            <w:shd w:val="clear" w:color="000000" w:fill="FFFFFF"/>
            <w:noWrap/>
            <w:vAlign w:val="center"/>
            <w:hideMark/>
          </w:tcPr>
          <w:p w14:paraId="5FF69625"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2d</w:t>
            </w:r>
          </w:p>
        </w:tc>
        <w:tc>
          <w:tcPr>
            <w:tcW w:w="1320" w:type="pct"/>
            <w:tcBorders>
              <w:top w:val="nil"/>
              <w:left w:val="nil"/>
              <w:bottom w:val="single" w:sz="4" w:space="0" w:color="D9D9D9"/>
              <w:right w:val="single" w:sz="8" w:space="0" w:color="auto"/>
            </w:tcBorders>
            <w:shd w:val="clear" w:color="000000" w:fill="FFFFFF"/>
            <w:vAlign w:val="center"/>
            <w:hideMark/>
          </w:tcPr>
          <w:p w14:paraId="11EAFDA9" w14:textId="77777777" w:rsidR="00DC0B03" w:rsidRPr="00DC0B03" w:rsidRDefault="00DC0B03" w:rsidP="00DC0B03">
            <w:pPr>
              <w:spacing w:line="240" w:lineRule="auto"/>
              <w:jc w:val="left"/>
              <w:rPr>
                <w:rFonts w:ascii="Calibri" w:eastAsia="Times New Roman" w:hAnsi="Calibri" w:cs="Calibri"/>
                <w:sz w:val="20"/>
                <w:szCs w:val="20"/>
              </w:rPr>
            </w:pPr>
            <w:r w:rsidRPr="00DC0B03">
              <w:rPr>
                <w:rFonts w:ascii="Calibri" w:eastAsia="Times New Roman" w:hAnsi="Calibri" w:cs="Calibri"/>
                <w:sz w:val="20"/>
                <w:szCs w:val="20"/>
              </w:rPr>
              <w:t xml:space="preserve">Convene Habitat Restoration (HR) Guidance S&amp;T Ad Hoc Groups to develop species-specific restoration goals, monitoring considerations, and metrics to document success </w:t>
            </w:r>
          </w:p>
        </w:tc>
        <w:tc>
          <w:tcPr>
            <w:tcW w:w="142" w:type="pct"/>
            <w:tcBorders>
              <w:top w:val="nil"/>
              <w:left w:val="nil"/>
              <w:bottom w:val="single" w:sz="4" w:space="0" w:color="D9D9D9"/>
              <w:right w:val="single" w:sz="4" w:space="0" w:color="D9D9D9"/>
            </w:tcBorders>
            <w:shd w:val="clear" w:color="000000" w:fill="FFFFFF"/>
            <w:noWrap/>
            <w:vAlign w:val="center"/>
            <w:hideMark/>
          </w:tcPr>
          <w:p w14:paraId="7F11E54D"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88" w:type="pct"/>
            <w:tcBorders>
              <w:top w:val="nil"/>
              <w:left w:val="nil"/>
              <w:bottom w:val="single" w:sz="4" w:space="0" w:color="D9D9D9"/>
              <w:right w:val="single" w:sz="4" w:space="0" w:color="D9D9D9"/>
            </w:tcBorders>
            <w:shd w:val="clear" w:color="000000" w:fill="FFFFFF"/>
            <w:noWrap/>
            <w:vAlign w:val="center"/>
            <w:hideMark/>
          </w:tcPr>
          <w:p w14:paraId="6C96C1EB"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24" w:type="pct"/>
            <w:tcBorders>
              <w:top w:val="nil"/>
              <w:left w:val="nil"/>
              <w:bottom w:val="single" w:sz="4" w:space="0" w:color="D9D9D9"/>
              <w:right w:val="single" w:sz="4" w:space="0" w:color="D9D9D9"/>
            </w:tcBorders>
            <w:shd w:val="clear" w:color="000000" w:fill="FFFFFF"/>
            <w:noWrap/>
            <w:vAlign w:val="center"/>
            <w:hideMark/>
          </w:tcPr>
          <w:p w14:paraId="6E9A3374"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79" w:type="pct"/>
            <w:tcBorders>
              <w:top w:val="nil"/>
              <w:left w:val="nil"/>
              <w:bottom w:val="single" w:sz="4" w:space="0" w:color="D9D9D9"/>
              <w:right w:val="single" w:sz="4" w:space="0" w:color="D9D9D9"/>
            </w:tcBorders>
            <w:shd w:val="clear" w:color="000000" w:fill="FFFFFF"/>
            <w:noWrap/>
            <w:vAlign w:val="center"/>
            <w:hideMark/>
          </w:tcPr>
          <w:p w14:paraId="2CB4D650"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70" w:type="pct"/>
            <w:tcBorders>
              <w:top w:val="nil"/>
              <w:left w:val="nil"/>
              <w:bottom w:val="single" w:sz="4" w:space="0" w:color="D9D9D9"/>
              <w:right w:val="single" w:sz="4" w:space="0" w:color="D9D9D9"/>
            </w:tcBorders>
            <w:shd w:val="clear" w:color="000000" w:fill="FFFFFF"/>
            <w:noWrap/>
            <w:vAlign w:val="center"/>
            <w:hideMark/>
          </w:tcPr>
          <w:p w14:paraId="308E8791"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69" w:type="pct"/>
            <w:tcBorders>
              <w:top w:val="nil"/>
              <w:left w:val="nil"/>
              <w:bottom w:val="single" w:sz="4" w:space="0" w:color="D9D9D9"/>
              <w:right w:val="single" w:sz="8" w:space="0" w:color="auto"/>
            </w:tcBorders>
            <w:shd w:val="clear" w:color="000000" w:fill="FFFFFF"/>
            <w:noWrap/>
            <w:vAlign w:val="center"/>
            <w:hideMark/>
          </w:tcPr>
          <w:p w14:paraId="66F38A9C"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93" w:type="pct"/>
            <w:tcBorders>
              <w:top w:val="nil"/>
              <w:left w:val="nil"/>
              <w:bottom w:val="nil"/>
              <w:right w:val="nil"/>
            </w:tcBorders>
            <w:shd w:val="clear" w:color="auto" w:fill="auto"/>
            <w:noWrap/>
            <w:vAlign w:val="center"/>
            <w:hideMark/>
          </w:tcPr>
          <w:p w14:paraId="281960B5" w14:textId="77777777" w:rsidR="00DC0B03" w:rsidRPr="00DC0B03" w:rsidRDefault="00DC0B03" w:rsidP="00DC0B03">
            <w:pPr>
              <w:spacing w:line="240" w:lineRule="auto"/>
              <w:jc w:val="center"/>
              <w:rPr>
                <w:rFonts w:ascii="Calibri" w:eastAsia="Times New Roman" w:hAnsi="Calibri" w:cs="Calibri"/>
                <w:sz w:val="20"/>
                <w:szCs w:val="20"/>
              </w:rPr>
            </w:pPr>
          </w:p>
        </w:tc>
        <w:tc>
          <w:tcPr>
            <w:tcW w:w="198" w:type="pct"/>
            <w:gridSpan w:val="2"/>
            <w:tcBorders>
              <w:top w:val="nil"/>
              <w:left w:val="nil"/>
              <w:bottom w:val="nil"/>
              <w:right w:val="nil"/>
            </w:tcBorders>
            <w:shd w:val="clear" w:color="auto" w:fill="auto"/>
            <w:noWrap/>
            <w:vAlign w:val="center"/>
            <w:hideMark/>
          </w:tcPr>
          <w:p w14:paraId="709FD804" w14:textId="77777777" w:rsidR="00DC0B03" w:rsidRPr="00DC0B03" w:rsidRDefault="00DC0B03" w:rsidP="00DC0B03">
            <w:pPr>
              <w:spacing w:line="240" w:lineRule="auto"/>
              <w:jc w:val="left"/>
              <w:rPr>
                <w:rFonts w:ascii="Times New Roman" w:eastAsia="Times New Roman" w:hAnsi="Times New Roman" w:cs="Times New Roman"/>
                <w:sz w:val="20"/>
                <w:szCs w:val="20"/>
              </w:rPr>
            </w:pPr>
          </w:p>
        </w:tc>
        <w:tc>
          <w:tcPr>
            <w:tcW w:w="208" w:type="pct"/>
            <w:gridSpan w:val="2"/>
            <w:tcBorders>
              <w:top w:val="nil"/>
              <w:left w:val="nil"/>
              <w:bottom w:val="single" w:sz="4" w:space="0" w:color="D9D9D9"/>
              <w:right w:val="single" w:sz="4" w:space="0" w:color="D9D9D9"/>
            </w:tcBorders>
            <w:shd w:val="clear" w:color="000000" w:fill="92D050"/>
            <w:noWrap/>
            <w:vAlign w:val="center"/>
            <w:hideMark/>
          </w:tcPr>
          <w:p w14:paraId="3F2F109B"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X</w:t>
            </w:r>
          </w:p>
        </w:tc>
        <w:tc>
          <w:tcPr>
            <w:tcW w:w="198" w:type="pct"/>
            <w:gridSpan w:val="2"/>
            <w:tcBorders>
              <w:top w:val="nil"/>
              <w:left w:val="nil"/>
              <w:bottom w:val="single" w:sz="4" w:space="0" w:color="D9D9D9"/>
              <w:right w:val="single" w:sz="4" w:space="0" w:color="D9D9D9"/>
            </w:tcBorders>
            <w:shd w:val="clear" w:color="000000" w:fill="92D050"/>
            <w:noWrap/>
            <w:vAlign w:val="center"/>
            <w:hideMark/>
          </w:tcPr>
          <w:p w14:paraId="0B9CED98"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X</w:t>
            </w:r>
          </w:p>
        </w:tc>
        <w:tc>
          <w:tcPr>
            <w:tcW w:w="213" w:type="pct"/>
            <w:gridSpan w:val="2"/>
            <w:tcBorders>
              <w:top w:val="nil"/>
              <w:left w:val="nil"/>
              <w:bottom w:val="single" w:sz="4" w:space="0" w:color="D9D9D9"/>
              <w:right w:val="single" w:sz="4" w:space="0" w:color="D9D9D9"/>
            </w:tcBorders>
            <w:shd w:val="clear" w:color="000000" w:fill="92D050"/>
            <w:noWrap/>
            <w:vAlign w:val="center"/>
            <w:hideMark/>
          </w:tcPr>
          <w:p w14:paraId="1E53872F"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X</w:t>
            </w:r>
          </w:p>
        </w:tc>
        <w:tc>
          <w:tcPr>
            <w:tcW w:w="194" w:type="pct"/>
            <w:gridSpan w:val="2"/>
            <w:tcBorders>
              <w:top w:val="nil"/>
              <w:left w:val="nil"/>
              <w:bottom w:val="single" w:sz="4" w:space="0" w:color="D9D9D9"/>
              <w:right w:val="single" w:sz="4" w:space="0" w:color="D9D9D9"/>
            </w:tcBorders>
            <w:shd w:val="clear" w:color="000000" w:fill="92D050"/>
            <w:noWrap/>
            <w:vAlign w:val="center"/>
            <w:hideMark/>
          </w:tcPr>
          <w:p w14:paraId="0575DAF0"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X</w:t>
            </w:r>
          </w:p>
        </w:tc>
        <w:tc>
          <w:tcPr>
            <w:tcW w:w="180" w:type="pct"/>
            <w:gridSpan w:val="2"/>
            <w:tcBorders>
              <w:top w:val="nil"/>
              <w:left w:val="nil"/>
              <w:bottom w:val="single" w:sz="4" w:space="0" w:color="D9D9D9"/>
              <w:right w:val="single" w:sz="4" w:space="0" w:color="D9D9D9"/>
            </w:tcBorders>
            <w:shd w:val="clear" w:color="000000" w:fill="92D050"/>
            <w:noWrap/>
            <w:vAlign w:val="center"/>
            <w:hideMark/>
          </w:tcPr>
          <w:p w14:paraId="155CD9E5"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X</w:t>
            </w:r>
          </w:p>
        </w:tc>
        <w:tc>
          <w:tcPr>
            <w:tcW w:w="203" w:type="pct"/>
            <w:gridSpan w:val="2"/>
            <w:tcBorders>
              <w:top w:val="nil"/>
              <w:left w:val="nil"/>
              <w:bottom w:val="single" w:sz="4" w:space="0" w:color="D9D9D9"/>
              <w:right w:val="single" w:sz="4" w:space="0" w:color="D9D9D9"/>
            </w:tcBorders>
            <w:shd w:val="clear" w:color="000000" w:fill="92D050"/>
            <w:noWrap/>
            <w:vAlign w:val="center"/>
            <w:hideMark/>
          </w:tcPr>
          <w:p w14:paraId="261FDC37"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X</w:t>
            </w:r>
          </w:p>
        </w:tc>
        <w:tc>
          <w:tcPr>
            <w:tcW w:w="202" w:type="pct"/>
            <w:gridSpan w:val="3"/>
            <w:tcBorders>
              <w:top w:val="nil"/>
              <w:left w:val="nil"/>
              <w:bottom w:val="single" w:sz="4" w:space="0" w:color="D9D9D9"/>
              <w:right w:val="single" w:sz="4" w:space="0" w:color="D9D9D9"/>
            </w:tcBorders>
            <w:shd w:val="clear" w:color="000000" w:fill="92D050"/>
            <w:noWrap/>
            <w:vAlign w:val="center"/>
            <w:hideMark/>
          </w:tcPr>
          <w:p w14:paraId="2F500266"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X</w:t>
            </w:r>
          </w:p>
        </w:tc>
        <w:tc>
          <w:tcPr>
            <w:tcW w:w="198" w:type="pct"/>
            <w:gridSpan w:val="3"/>
            <w:tcBorders>
              <w:top w:val="nil"/>
              <w:left w:val="nil"/>
              <w:bottom w:val="single" w:sz="4" w:space="0" w:color="D9D9D9"/>
              <w:right w:val="single" w:sz="4" w:space="0" w:color="D9D9D9"/>
            </w:tcBorders>
            <w:shd w:val="clear" w:color="auto" w:fill="auto"/>
            <w:noWrap/>
            <w:vAlign w:val="center"/>
            <w:hideMark/>
          </w:tcPr>
          <w:p w14:paraId="2B78C36B"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05" w:type="pct"/>
            <w:gridSpan w:val="3"/>
            <w:tcBorders>
              <w:top w:val="nil"/>
              <w:left w:val="nil"/>
              <w:bottom w:val="single" w:sz="4" w:space="0" w:color="D9D9D9"/>
              <w:right w:val="single" w:sz="4" w:space="0" w:color="D9D9D9"/>
            </w:tcBorders>
            <w:shd w:val="clear" w:color="auto" w:fill="auto"/>
            <w:noWrap/>
            <w:vAlign w:val="center"/>
            <w:hideMark/>
          </w:tcPr>
          <w:p w14:paraId="52EDBAD5"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01" w:type="pct"/>
            <w:gridSpan w:val="2"/>
            <w:tcBorders>
              <w:top w:val="nil"/>
              <w:left w:val="nil"/>
              <w:bottom w:val="single" w:sz="4" w:space="0" w:color="D9D9D9"/>
              <w:right w:val="single" w:sz="4" w:space="0" w:color="F2F2F2"/>
            </w:tcBorders>
            <w:shd w:val="clear" w:color="auto" w:fill="auto"/>
            <w:noWrap/>
            <w:vAlign w:val="center"/>
            <w:hideMark/>
          </w:tcPr>
          <w:p w14:paraId="05256ADA"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r>
      <w:tr w:rsidR="00DC0B03" w:rsidRPr="00DC0B03" w14:paraId="0557D165" w14:textId="77777777" w:rsidTr="00DC0B03">
        <w:trPr>
          <w:gridAfter w:val="2"/>
          <w:wAfter w:w="10" w:type="pct"/>
          <w:trHeight w:val="1275"/>
        </w:trPr>
        <w:tc>
          <w:tcPr>
            <w:tcW w:w="204" w:type="pct"/>
            <w:tcBorders>
              <w:top w:val="nil"/>
              <w:left w:val="single" w:sz="4" w:space="0" w:color="BFBFBF"/>
              <w:bottom w:val="single" w:sz="4" w:space="0" w:color="D9D9D9"/>
              <w:right w:val="single" w:sz="4" w:space="0" w:color="D9D9D9"/>
            </w:tcBorders>
            <w:shd w:val="clear" w:color="000000" w:fill="FFFFFF"/>
            <w:noWrap/>
            <w:vAlign w:val="center"/>
            <w:hideMark/>
          </w:tcPr>
          <w:p w14:paraId="7862BF31"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2e</w:t>
            </w:r>
          </w:p>
        </w:tc>
        <w:tc>
          <w:tcPr>
            <w:tcW w:w="1320" w:type="pct"/>
            <w:tcBorders>
              <w:top w:val="nil"/>
              <w:left w:val="nil"/>
              <w:bottom w:val="single" w:sz="4" w:space="0" w:color="D9D9D9"/>
              <w:right w:val="single" w:sz="8" w:space="0" w:color="auto"/>
            </w:tcBorders>
            <w:shd w:val="clear" w:color="000000" w:fill="FFFFFF"/>
            <w:vAlign w:val="center"/>
            <w:hideMark/>
          </w:tcPr>
          <w:p w14:paraId="7F4DC4D1" w14:textId="77777777" w:rsidR="00DC0B03" w:rsidRPr="00DC0B03" w:rsidRDefault="00DC0B03" w:rsidP="00DC0B03">
            <w:pPr>
              <w:spacing w:line="240" w:lineRule="auto"/>
              <w:jc w:val="left"/>
              <w:rPr>
                <w:rFonts w:ascii="Calibri" w:eastAsia="Times New Roman" w:hAnsi="Calibri" w:cs="Calibri"/>
                <w:sz w:val="20"/>
                <w:szCs w:val="20"/>
              </w:rPr>
            </w:pPr>
            <w:r w:rsidRPr="00DC0B03">
              <w:rPr>
                <w:rFonts w:ascii="Calibri" w:eastAsia="Times New Roman" w:hAnsi="Calibri" w:cs="Calibri"/>
                <w:sz w:val="20"/>
                <w:szCs w:val="20"/>
              </w:rPr>
              <w:t>Organize and convene a Scenario Planning S&amp;T Ad Hoc Group to synthesize climate change planning efforts, and identify the elements necessary to include in Collaborative Program operations in order to inform adaptive management</w:t>
            </w:r>
          </w:p>
        </w:tc>
        <w:tc>
          <w:tcPr>
            <w:tcW w:w="142" w:type="pct"/>
            <w:tcBorders>
              <w:top w:val="nil"/>
              <w:left w:val="nil"/>
              <w:bottom w:val="single" w:sz="4" w:space="0" w:color="D9D9D9"/>
              <w:right w:val="single" w:sz="4" w:space="0" w:color="D9D9D9"/>
            </w:tcBorders>
            <w:shd w:val="clear" w:color="000000" w:fill="FFFFFF"/>
            <w:noWrap/>
            <w:vAlign w:val="center"/>
            <w:hideMark/>
          </w:tcPr>
          <w:p w14:paraId="6584763E"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88" w:type="pct"/>
            <w:tcBorders>
              <w:top w:val="nil"/>
              <w:left w:val="nil"/>
              <w:bottom w:val="single" w:sz="4" w:space="0" w:color="D9D9D9"/>
              <w:right w:val="single" w:sz="4" w:space="0" w:color="D9D9D9"/>
            </w:tcBorders>
            <w:shd w:val="clear" w:color="000000" w:fill="FFFFFF"/>
            <w:noWrap/>
            <w:vAlign w:val="center"/>
            <w:hideMark/>
          </w:tcPr>
          <w:p w14:paraId="25B90D27"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24" w:type="pct"/>
            <w:tcBorders>
              <w:top w:val="nil"/>
              <w:left w:val="nil"/>
              <w:bottom w:val="single" w:sz="4" w:space="0" w:color="D9D9D9"/>
              <w:right w:val="single" w:sz="4" w:space="0" w:color="D9D9D9"/>
            </w:tcBorders>
            <w:shd w:val="clear" w:color="000000" w:fill="FFFFFF"/>
            <w:noWrap/>
            <w:vAlign w:val="center"/>
            <w:hideMark/>
          </w:tcPr>
          <w:p w14:paraId="473A68D5"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79" w:type="pct"/>
            <w:tcBorders>
              <w:top w:val="nil"/>
              <w:left w:val="nil"/>
              <w:bottom w:val="single" w:sz="4" w:space="0" w:color="D9D9D9"/>
              <w:right w:val="single" w:sz="4" w:space="0" w:color="D9D9D9"/>
            </w:tcBorders>
            <w:shd w:val="clear" w:color="000000" w:fill="FFFFFF"/>
            <w:noWrap/>
            <w:vAlign w:val="center"/>
            <w:hideMark/>
          </w:tcPr>
          <w:p w14:paraId="26D4A127"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70" w:type="pct"/>
            <w:tcBorders>
              <w:top w:val="nil"/>
              <w:left w:val="nil"/>
              <w:bottom w:val="single" w:sz="4" w:space="0" w:color="D9D9D9"/>
              <w:right w:val="single" w:sz="4" w:space="0" w:color="D9D9D9"/>
            </w:tcBorders>
            <w:shd w:val="clear" w:color="000000" w:fill="FFFFFF"/>
            <w:noWrap/>
            <w:vAlign w:val="center"/>
            <w:hideMark/>
          </w:tcPr>
          <w:p w14:paraId="46370C9D"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69" w:type="pct"/>
            <w:tcBorders>
              <w:top w:val="nil"/>
              <w:left w:val="nil"/>
              <w:bottom w:val="single" w:sz="4" w:space="0" w:color="D9D9D9"/>
              <w:right w:val="single" w:sz="8" w:space="0" w:color="auto"/>
            </w:tcBorders>
            <w:shd w:val="clear" w:color="000000" w:fill="FFFFFF"/>
            <w:noWrap/>
            <w:vAlign w:val="center"/>
            <w:hideMark/>
          </w:tcPr>
          <w:p w14:paraId="48EBCCC2"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93" w:type="pct"/>
            <w:tcBorders>
              <w:top w:val="nil"/>
              <w:left w:val="nil"/>
              <w:bottom w:val="nil"/>
              <w:right w:val="nil"/>
            </w:tcBorders>
            <w:shd w:val="clear" w:color="auto" w:fill="auto"/>
            <w:noWrap/>
            <w:vAlign w:val="center"/>
            <w:hideMark/>
          </w:tcPr>
          <w:p w14:paraId="191B13A2" w14:textId="77777777" w:rsidR="00DC0B03" w:rsidRPr="00DC0B03" w:rsidRDefault="00DC0B03" w:rsidP="00DC0B03">
            <w:pPr>
              <w:spacing w:line="240" w:lineRule="auto"/>
              <w:jc w:val="center"/>
              <w:rPr>
                <w:rFonts w:ascii="Calibri" w:eastAsia="Times New Roman" w:hAnsi="Calibri" w:cs="Calibri"/>
                <w:sz w:val="20"/>
                <w:szCs w:val="20"/>
              </w:rPr>
            </w:pPr>
          </w:p>
        </w:tc>
        <w:tc>
          <w:tcPr>
            <w:tcW w:w="198" w:type="pct"/>
            <w:gridSpan w:val="2"/>
            <w:tcBorders>
              <w:top w:val="nil"/>
              <w:left w:val="nil"/>
              <w:bottom w:val="nil"/>
              <w:right w:val="nil"/>
            </w:tcBorders>
            <w:shd w:val="clear" w:color="auto" w:fill="auto"/>
            <w:noWrap/>
            <w:vAlign w:val="center"/>
            <w:hideMark/>
          </w:tcPr>
          <w:p w14:paraId="3ECCE992" w14:textId="77777777" w:rsidR="00DC0B03" w:rsidRPr="00DC0B03" w:rsidRDefault="00DC0B03" w:rsidP="00DC0B03">
            <w:pPr>
              <w:spacing w:line="240" w:lineRule="auto"/>
              <w:jc w:val="left"/>
              <w:rPr>
                <w:rFonts w:ascii="Times New Roman" w:eastAsia="Times New Roman" w:hAnsi="Times New Roman" w:cs="Times New Roman"/>
                <w:sz w:val="20"/>
                <w:szCs w:val="20"/>
              </w:rPr>
            </w:pPr>
          </w:p>
        </w:tc>
        <w:tc>
          <w:tcPr>
            <w:tcW w:w="208" w:type="pct"/>
            <w:gridSpan w:val="2"/>
            <w:tcBorders>
              <w:top w:val="nil"/>
              <w:left w:val="nil"/>
              <w:bottom w:val="nil"/>
              <w:right w:val="nil"/>
            </w:tcBorders>
            <w:shd w:val="clear" w:color="auto" w:fill="auto"/>
            <w:noWrap/>
            <w:vAlign w:val="center"/>
            <w:hideMark/>
          </w:tcPr>
          <w:p w14:paraId="562956F6" w14:textId="77777777" w:rsidR="00DC0B03" w:rsidRPr="00DC0B03" w:rsidRDefault="00DC0B03" w:rsidP="00DC0B03">
            <w:pPr>
              <w:spacing w:line="240" w:lineRule="auto"/>
              <w:jc w:val="left"/>
              <w:rPr>
                <w:rFonts w:ascii="Times New Roman" w:eastAsia="Times New Roman" w:hAnsi="Times New Roman" w:cs="Times New Roman"/>
                <w:sz w:val="20"/>
                <w:szCs w:val="20"/>
              </w:rPr>
            </w:pPr>
          </w:p>
        </w:tc>
        <w:tc>
          <w:tcPr>
            <w:tcW w:w="198" w:type="pct"/>
            <w:gridSpan w:val="2"/>
            <w:tcBorders>
              <w:top w:val="nil"/>
              <w:left w:val="nil"/>
              <w:bottom w:val="single" w:sz="4" w:space="0" w:color="D9D9D9"/>
              <w:right w:val="single" w:sz="4" w:space="0" w:color="D9D9D9"/>
            </w:tcBorders>
            <w:shd w:val="clear" w:color="000000" w:fill="92D050"/>
            <w:noWrap/>
            <w:vAlign w:val="center"/>
            <w:hideMark/>
          </w:tcPr>
          <w:p w14:paraId="0AF9FBCE"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X</w:t>
            </w:r>
          </w:p>
        </w:tc>
        <w:tc>
          <w:tcPr>
            <w:tcW w:w="213" w:type="pct"/>
            <w:gridSpan w:val="2"/>
            <w:tcBorders>
              <w:top w:val="nil"/>
              <w:left w:val="nil"/>
              <w:bottom w:val="single" w:sz="4" w:space="0" w:color="D9D9D9"/>
              <w:right w:val="single" w:sz="4" w:space="0" w:color="D9D9D9"/>
            </w:tcBorders>
            <w:shd w:val="clear" w:color="000000" w:fill="92D050"/>
            <w:noWrap/>
            <w:vAlign w:val="center"/>
            <w:hideMark/>
          </w:tcPr>
          <w:p w14:paraId="333DB88C"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X</w:t>
            </w:r>
          </w:p>
        </w:tc>
        <w:tc>
          <w:tcPr>
            <w:tcW w:w="194" w:type="pct"/>
            <w:gridSpan w:val="2"/>
            <w:tcBorders>
              <w:top w:val="nil"/>
              <w:left w:val="nil"/>
              <w:bottom w:val="single" w:sz="4" w:space="0" w:color="D9D9D9"/>
              <w:right w:val="single" w:sz="4" w:space="0" w:color="D9D9D9"/>
            </w:tcBorders>
            <w:shd w:val="clear" w:color="000000" w:fill="92D050"/>
            <w:noWrap/>
            <w:vAlign w:val="center"/>
            <w:hideMark/>
          </w:tcPr>
          <w:p w14:paraId="61DD9ADD"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X</w:t>
            </w:r>
          </w:p>
        </w:tc>
        <w:tc>
          <w:tcPr>
            <w:tcW w:w="180" w:type="pct"/>
            <w:gridSpan w:val="2"/>
            <w:tcBorders>
              <w:top w:val="nil"/>
              <w:left w:val="nil"/>
              <w:bottom w:val="single" w:sz="4" w:space="0" w:color="D9D9D9"/>
              <w:right w:val="single" w:sz="4" w:space="0" w:color="D9D9D9"/>
            </w:tcBorders>
            <w:shd w:val="clear" w:color="000000" w:fill="92D050"/>
            <w:noWrap/>
            <w:vAlign w:val="center"/>
            <w:hideMark/>
          </w:tcPr>
          <w:p w14:paraId="0D8AFF7B"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X</w:t>
            </w:r>
          </w:p>
        </w:tc>
        <w:tc>
          <w:tcPr>
            <w:tcW w:w="203" w:type="pct"/>
            <w:gridSpan w:val="2"/>
            <w:tcBorders>
              <w:top w:val="nil"/>
              <w:left w:val="nil"/>
              <w:bottom w:val="single" w:sz="4" w:space="0" w:color="D9D9D9"/>
              <w:right w:val="single" w:sz="4" w:space="0" w:color="D9D9D9"/>
            </w:tcBorders>
            <w:shd w:val="clear" w:color="000000" w:fill="92D050"/>
            <w:noWrap/>
            <w:vAlign w:val="center"/>
            <w:hideMark/>
          </w:tcPr>
          <w:p w14:paraId="2877DA71"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X</w:t>
            </w:r>
          </w:p>
        </w:tc>
        <w:tc>
          <w:tcPr>
            <w:tcW w:w="202" w:type="pct"/>
            <w:gridSpan w:val="3"/>
            <w:tcBorders>
              <w:top w:val="nil"/>
              <w:left w:val="nil"/>
              <w:bottom w:val="single" w:sz="4" w:space="0" w:color="D9D9D9"/>
              <w:right w:val="single" w:sz="4" w:space="0" w:color="D9D9D9"/>
            </w:tcBorders>
            <w:shd w:val="clear" w:color="000000" w:fill="92D050"/>
            <w:noWrap/>
            <w:vAlign w:val="center"/>
            <w:hideMark/>
          </w:tcPr>
          <w:p w14:paraId="1903E2D7"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X</w:t>
            </w:r>
          </w:p>
        </w:tc>
        <w:tc>
          <w:tcPr>
            <w:tcW w:w="198" w:type="pct"/>
            <w:gridSpan w:val="3"/>
            <w:tcBorders>
              <w:top w:val="nil"/>
              <w:left w:val="nil"/>
              <w:bottom w:val="single" w:sz="4" w:space="0" w:color="D9D9D9"/>
              <w:right w:val="single" w:sz="4" w:space="0" w:color="D9D9D9"/>
            </w:tcBorders>
            <w:shd w:val="clear" w:color="000000" w:fill="92D050"/>
            <w:noWrap/>
            <w:vAlign w:val="center"/>
            <w:hideMark/>
          </w:tcPr>
          <w:p w14:paraId="45221803"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X</w:t>
            </w:r>
          </w:p>
        </w:tc>
        <w:tc>
          <w:tcPr>
            <w:tcW w:w="205" w:type="pct"/>
            <w:gridSpan w:val="3"/>
            <w:tcBorders>
              <w:top w:val="nil"/>
              <w:left w:val="nil"/>
              <w:bottom w:val="single" w:sz="4" w:space="0" w:color="D9D9D9"/>
              <w:right w:val="single" w:sz="4" w:space="0" w:color="D9D9D9"/>
            </w:tcBorders>
            <w:shd w:val="clear" w:color="auto" w:fill="auto"/>
            <w:noWrap/>
            <w:vAlign w:val="center"/>
            <w:hideMark/>
          </w:tcPr>
          <w:p w14:paraId="480016FD"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01" w:type="pct"/>
            <w:gridSpan w:val="2"/>
            <w:tcBorders>
              <w:top w:val="nil"/>
              <w:left w:val="nil"/>
              <w:bottom w:val="single" w:sz="4" w:space="0" w:color="D9D9D9"/>
              <w:right w:val="single" w:sz="4" w:space="0" w:color="F2F2F2"/>
            </w:tcBorders>
            <w:shd w:val="clear" w:color="auto" w:fill="auto"/>
            <w:noWrap/>
            <w:vAlign w:val="center"/>
            <w:hideMark/>
          </w:tcPr>
          <w:p w14:paraId="467EB0F7"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r>
      <w:tr w:rsidR="00DC0B03" w:rsidRPr="00DC0B03" w14:paraId="6EAC2BA7" w14:textId="77777777" w:rsidTr="00DC0B03">
        <w:trPr>
          <w:gridAfter w:val="2"/>
          <w:wAfter w:w="10" w:type="pct"/>
          <w:trHeight w:val="510"/>
        </w:trPr>
        <w:tc>
          <w:tcPr>
            <w:tcW w:w="204" w:type="pct"/>
            <w:tcBorders>
              <w:top w:val="nil"/>
              <w:left w:val="single" w:sz="4" w:space="0" w:color="BFBFBF"/>
              <w:bottom w:val="single" w:sz="4" w:space="0" w:color="D9D9D9"/>
              <w:right w:val="single" w:sz="4" w:space="0" w:color="D9D9D9"/>
            </w:tcBorders>
            <w:shd w:val="clear" w:color="000000" w:fill="FFFFFF"/>
            <w:noWrap/>
            <w:vAlign w:val="center"/>
            <w:hideMark/>
          </w:tcPr>
          <w:p w14:paraId="1508C51E"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2f</w:t>
            </w:r>
          </w:p>
        </w:tc>
        <w:tc>
          <w:tcPr>
            <w:tcW w:w="1320" w:type="pct"/>
            <w:tcBorders>
              <w:top w:val="nil"/>
              <w:left w:val="nil"/>
              <w:bottom w:val="single" w:sz="4" w:space="0" w:color="D9D9D9"/>
              <w:right w:val="single" w:sz="8" w:space="0" w:color="auto"/>
            </w:tcBorders>
            <w:shd w:val="clear" w:color="000000" w:fill="FFFFFF"/>
            <w:vAlign w:val="center"/>
            <w:hideMark/>
          </w:tcPr>
          <w:p w14:paraId="0C7ED6EF" w14:textId="77777777" w:rsidR="00DC0B03" w:rsidRPr="00DC0B03" w:rsidRDefault="00DC0B03" w:rsidP="00DC0B03">
            <w:pPr>
              <w:spacing w:line="240" w:lineRule="auto"/>
              <w:jc w:val="left"/>
              <w:rPr>
                <w:rFonts w:ascii="Calibri" w:eastAsia="Times New Roman" w:hAnsi="Calibri" w:cs="Calibri"/>
                <w:sz w:val="20"/>
                <w:szCs w:val="20"/>
              </w:rPr>
            </w:pPr>
            <w:r w:rsidRPr="00DC0B03">
              <w:rPr>
                <w:rFonts w:ascii="Calibri" w:eastAsia="Times New Roman" w:hAnsi="Calibri" w:cs="Calibri"/>
                <w:sz w:val="20"/>
                <w:szCs w:val="20"/>
              </w:rPr>
              <w:t>Organize and convene a New Mexico Meadow Jumping Mouse CEM Development S&amp;T Ad Hoc Group</w:t>
            </w:r>
          </w:p>
        </w:tc>
        <w:tc>
          <w:tcPr>
            <w:tcW w:w="142" w:type="pct"/>
            <w:tcBorders>
              <w:top w:val="nil"/>
              <w:left w:val="nil"/>
              <w:bottom w:val="single" w:sz="4" w:space="0" w:color="D9D9D9"/>
              <w:right w:val="single" w:sz="4" w:space="0" w:color="D9D9D9"/>
            </w:tcBorders>
            <w:shd w:val="clear" w:color="000000" w:fill="FFFFFF"/>
            <w:noWrap/>
            <w:vAlign w:val="center"/>
            <w:hideMark/>
          </w:tcPr>
          <w:p w14:paraId="790849CA"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88" w:type="pct"/>
            <w:tcBorders>
              <w:top w:val="nil"/>
              <w:left w:val="nil"/>
              <w:bottom w:val="single" w:sz="4" w:space="0" w:color="D9D9D9"/>
              <w:right w:val="single" w:sz="4" w:space="0" w:color="D9D9D9"/>
            </w:tcBorders>
            <w:shd w:val="clear" w:color="000000" w:fill="FFFFFF"/>
            <w:noWrap/>
            <w:vAlign w:val="center"/>
            <w:hideMark/>
          </w:tcPr>
          <w:p w14:paraId="4E03C8B6"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24" w:type="pct"/>
            <w:tcBorders>
              <w:top w:val="nil"/>
              <w:left w:val="nil"/>
              <w:bottom w:val="single" w:sz="4" w:space="0" w:color="D9D9D9"/>
              <w:right w:val="single" w:sz="4" w:space="0" w:color="D9D9D9"/>
            </w:tcBorders>
            <w:shd w:val="clear" w:color="000000" w:fill="FFFFFF"/>
            <w:noWrap/>
            <w:vAlign w:val="center"/>
            <w:hideMark/>
          </w:tcPr>
          <w:p w14:paraId="0237D18D"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79" w:type="pct"/>
            <w:tcBorders>
              <w:top w:val="nil"/>
              <w:left w:val="nil"/>
              <w:bottom w:val="single" w:sz="4" w:space="0" w:color="D9D9D9"/>
              <w:right w:val="single" w:sz="4" w:space="0" w:color="D9D9D9"/>
            </w:tcBorders>
            <w:shd w:val="clear" w:color="000000" w:fill="FFFFFF"/>
            <w:noWrap/>
            <w:vAlign w:val="center"/>
            <w:hideMark/>
          </w:tcPr>
          <w:p w14:paraId="326EC320"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70" w:type="pct"/>
            <w:tcBorders>
              <w:top w:val="nil"/>
              <w:left w:val="nil"/>
              <w:bottom w:val="single" w:sz="4" w:space="0" w:color="D9D9D9"/>
              <w:right w:val="single" w:sz="4" w:space="0" w:color="D9D9D9"/>
            </w:tcBorders>
            <w:shd w:val="clear" w:color="000000" w:fill="FFFFFF"/>
            <w:noWrap/>
            <w:vAlign w:val="center"/>
            <w:hideMark/>
          </w:tcPr>
          <w:p w14:paraId="5E405F3E"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69" w:type="pct"/>
            <w:tcBorders>
              <w:top w:val="nil"/>
              <w:left w:val="nil"/>
              <w:bottom w:val="single" w:sz="4" w:space="0" w:color="D9D9D9"/>
              <w:right w:val="single" w:sz="8" w:space="0" w:color="auto"/>
            </w:tcBorders>
            <w:shd w:val="clear" w:color="000000" w:fill="FFFFFF"/>
            <w:noWrap/>
            <w:vAlign w:val="center"/>
            <w:hideMark/>
          </w:tcPr>
          <w:p w14:paraId="6692BC57"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93" w:type="pct"/>
            <w:tcBorders>
              <w:top w:val="single" w:sz="4" w:space="0" w:color="D9D9D9"/>
              <w:left w:val="nil"/>
              <w:bottom w:val="single" w:sz="4" w:space="0" w:color="D9D9D9"/>
              <w:right w:val="single" w:sz="4" w:space="0" w:color="D9D9D9"/>
            </w:tcBorders>
            <w:shd w:val="clear" w:color="auto" w:fill="auto"/>
            <w:noWrap/>
            <w:vAlign w:val="center"/>
            <w:hideMark/>
          </w:tcPr>
          <w:p w14:paraId="2650483F"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98" w:type="pct"/>
            <w:gridSpan w:val="2"/>
            <w:tcBorders>
              <w:top w:val="single" w:sz="4" w:space="0" w:color="D9D9D9"/>
              <w:left w:val="nil"/>
              <w:bottom w:val="single" w:sz="4" w:space="0" w:color="D9D9D9"/>
              <w:right w:val="single" w:sz="4" w:space="0" w:color="D9D9D9"/>
            </w:tcBorders>
            <w:shd w:val="clear" w:color="auto" w:fill="auto"/>
            <w:noWrap/>
            <w:vAlign w:val="center"/>
            <w:hideMark/>
          </w:tcPr>
          <w:p w14:paraId="70F06F47"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 </w:t>
            </w:r>
          </w:p>
        </w:tc>
        <w:tc>
          <w:tcPr>
            <w:tcW w:w="208" w:type="pct"/>
            <w:gridSpan w:val="2"/>
            <w:tcBorders>
              <w:top w:val="single" w:sz="4" w:space="0" w:color="D9D9D9"/>
              <w:left w:val="nil"/>
              <w:bottom w:val="single" w:sz="4" w:space="0" w:color="D9D9D9"/>
              <w:right w:val="single" w:sz="4" w:space="0" w:color="D9D9D9"/>
            </w:tcBorders>
            <w:shd w:val="clear" w:color="auto" w:fill="auto"/>
            <w:noWrap/>
            <w:vAlign w:val="center"/>
            <w:hideMark/>
          </w:tcPr>
          <w:p w14:paraId="52E9E131"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 </w:t>
            </w:r>
          </w:p>
        </w:tc>
        <w:tc>
          <w:tcPr>
            <w:tcW w:w="198" w:type="pct"/>
            <w:gridSpan w:val="2"/>
            <w:tcBorders>
              <w:top w:val="nil"/>
              <w:left w:val="nil"/>
              <w:bottom w:val="single" w:sz="4" w:space="0" w:color="D9D9D9"/>
              <w:right w:val="single" w:sz="4" w:space="0" w:color="D9D9D9"/>
            </w:tcBorders>
            <w:shd w:val="clear" w:color="auto" w:fill="auto"/>
            <w:noWrap/>
            <w:vAlign w:val="center"/>
            <w:hideMark/>
          </w:tcPr>
          <w:p w14:paraId="7170EBF1"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 </w:t>
            </w:r>
          </w:p>
        </w:tc>
        <w:tc>
          <w:tcPr>
            <w:tcW w:w="213" w:type="pct"/>
            <w:gridSpan w:val="2"/>
            <w:tcBorders>
              <w:top w:val="nil"/>
              <w:left w:val="nil"/>
              <w:bottom w:val="single" w:sz="4" w:space="0" w:color="D9D9D9"/>
              <w:right w:val="single" w:sz="4" w:space="0" w:color="D9D9D9"/>
            </w:tcBorders>
            <w:shd w:val="clear" w:color="auto" w:fill="auto"/>
            <w:noWrap/>
            <w:vAlign w:val="center"/>
            <w:hideMark/>
          </w:tcPr>
          <w:p w14:paraId="14185FE9"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 </w:t>
            </w:r>
          </w:p>
        </w:tc>
        <w:tc>
          <w:tcPr>
            <w:tcW w:w="194" w:type="pct"/>
            <w:gridSpan w:val="2"/>
            <w:tcBorders>
              <w:top w:val="nil"/>
              <w:left w:val="nil"/>
              <w:bottom w:val="single" w:sz="4" w:space="0" w:color="D9D9D9"/>
              <w:right w:val="single" w:sz="4" w:space="0" w:color="D9D9D9"/>
            </w:tcBorders>
            <w:shd w:val="clear" w:color="auto" w:fill="auto"/>
            <w:noWrap/>
            <w:vAlign w:val="center"/>
            <w:hideMark/>
          </w:tcPr>
          <w:p w14:paraId="06241BBB"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 </w:t>
            </w:r>
          </w:p>
        </w:tc>
        <w:tc>
          <w:tcPr>
            <w:tcW w:w="180" w:type="pct"/>
            <w:gridSpan w:val="2"/>
            <w:tcBorders>
              <w:top w:val="nil"/>
              <w:left w:val="nil"/>
              <w:bottom w:val="single" w:sz="4" w:space="0" w:color="D9D9D9"/>
              <w:right w:val="single" w:sz="4" w:space="0" w:color="D9D9D9"/>
            </w:tcBorders>
            <w:shd w:val="clear" w:color="000000" w:fill="92D050"/>
            <w:noWrap/>
            <w:vAlign w:val="center"/>
            <w:hideMark/>
          </w:tcPr>
          <w:p w14:paraId="32487D3F"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X</w:t>
            </w:r>
          </w:p>
        </w:tc>
        <w:tc>
          <w:tcPr>
            <w:tcW w:w="203" w:type="pct"/>
            <w:gridSpan w:val="2"/>
            <w:tcBorders>
              <w:top w:val="nil"/>
              <w:left w:val="nil"/>
              <w:bottom w:val="single" w:sz="4" w:space="0" w:color="D9D9D9"/>
              <w:right w:val="single" w:sz="4" w:space="0" w:color="D9D9D9"/>
            </w:tcBorders>
            <w:shd w:val="clear" w:color="000000" w:fill="92D050"/>
            <w:noWrap/>
            <w:vAlign w:val="center"/>
            <w:hideMark/>
          </w:tcPr>
          <w:p w14:paraId="21F9A917"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X</w:t>
            </w:r>
          </w:p>
        </w:tc>
        <w:tc>
          <w:tcPr>
            <w:tcW w:w="202" w:type="pct"/>
            <w:gridSpan w:val="3"/>
            <w:tcBorders>
              <w:top w:val="nil"/>
              <w:left w:val="nil"/>
              <w:bottom w:val="single" w:sz="4" w:space="0" w:color="D9D9D9"/>
              <w:right w:val="single" w:sz="4" w:space="0" w:color="D9D9D9"/>
            </w:tcBorders>
            <w:shd w:val="clear" w:color="000000" w:fill="92D050"/>
            <w:noWrap/>
            <w:vAlign w:val="center"/>
            <w:hideMark/>
          </w:tcPr>
          <w:p w14:paraId="01D88A9C"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X</w:t>
            </w:r>
          </w:p>
        </w:tc>
        <w:tc>
          <w:tcPr>
            <w:tcW w:w="198" w:type="pct"/>
            <w:gridSpan w:val="3"/>
            <w:tcBorders>
              <w:top w:val="nil"/>
              <w:left w:val="nil"/>
              <w:bottom w:val="single" w:sz="4" w:space="0" w:color="D9D9D9"/>
              <w:right w:val="single" w:sz="4" w:space="0" w:color="D9D9D9"/>
            </w:tcBorders>
            <w:shd w:val="clear" w:color="000000" w:fill="92D050"/>
            <w:noWrap/>
            <w:vAlign w:val="center"/>
            <w:hideMark/>
          </w:tcPr>
          <w:p w14:paraId="6B4A3F70"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X</w:t>
            </w:r>
          </w:p>
        </w:tc>
        <w:tc>
          <w:tcPr>
            <w:tcW w:w="205" w:type="pct"/>
            <w:gridSpan w:val="3"/>
            <w:tcBorders>
              <w:top w:val="nil"/>
              <w:left w:val="nil"/>
              <w:bottom w:val="single" w:sz="4" w:space="0" w:color="D9D9D9"/>
              <w:right w:val="single" w:sz="4" w:space="0" w:color="D9D9D9"/>
            </w:tcBorders>
            <w:shd w:val="clear" w:color="000000" w:fill="92D050"/>
            <w:noWrap/>
            <w:vAlign w:val="center"/>
            <w:hideMark/>
          </w:tcPr>
          <w:p w14:paraId="1A709172"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X</w:t>
            </w:r>
          </w:p>
        </w:tc>
        <w:tc>
          <w:tcPr>
            <w:tcW w:w="201" w:type="pct"/>
            <w:gridSpan w:val="2"/>
            <w:tcBorders>
              <w:top w:val="nil"/>
              <w:left w:val="nil"/>
              <w:bottom w:val="single" w:sz="4" w:space="0" w:color="D9D9D9"/>
              <w:right w:val="single" w:sz="4" w:space="0" w:color="F2F2F2"/>
            </w:tcBorders>
            <w:shd w:val="clear" w:color="000000" w:fill="92D050"/>
            <w:noWrap/>
            <w:vAlign w:val="center"/>
            <w:hideMark/>
          </w:tcPr>
          <w:p w14:paraId="6B88803A"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X</w:t>
            </w:r>
          </w:p>
        </w:tc>
      </w:tr>
      <w:tr w:rsidR="00DC0B03" w:rsidRPr="00DC0B03" w14:paraId="16A6B511" w14:textId="77777777" w:rsidTr="00DC0B03">
        <w:trPr>
          <w:gridAfter w:val="2"/>
          <w:wAfter w:w="10" w:type="pct"/>
          <w:trHeight w:val="510"/>
        </w:trPr>
        <w:tc>
          <w:tcPr>
            <w:tcW w:w="204" w:type="pct"/>
            <w:tcBorders>
              <w:top w:val="nil"/>
              <w:left w:val="single" w:sz="4" w:space="0" w:color="BFBFBF"/>
              <w:bottom w:val="single" w:sz="8" w:space="0" w:color="auto"/>
              <w:right w:val="single" w:sz="4" w:space="0" w:color="D9D9D9"/>
            </w:tcBorders>
            <w:shd w:val="clear" w:color="000000" w:fill="FFFFFF"/>
            <w:noWrap/>
            <w:vAlign w:val="center"/>
            <w:hideMark/>
          </w:tcPr>
          <w:p w14:paraId="5E1385CD"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2g</w:t>
            </w:r>
          </w:p>
        </w:tc>
        <w:tc>
          <w:tcPr>
            <w:tcW w:w="1320" w:type="pct"/>
            <w:tcBorders>
              <w:top w:val="nil"/>
              <w:left w:val="nil"/>
              <w:bottom w:val="single" w:sz="8" w:space="0" w:color="auto"/>
              <w:right w:val="single" w:sz="8" w:space="0" w:color="auto"/>
            </w:tcBorders>
            <w:shd w:val="clear" w:color="000000" w:fill="FFFFFF"/>
            <w:vAlign w:val="center"/>
            <w:hideMark/>
          </w:tcPr>
          <w:p w14:paraId="2E00E51D" w14:textId="77777777" w:rsidR="00DC0B03" w:rsidRPr="00DC0B03" w:rsidRDefault="00DC0B03" w:rsidP="00DC0B03">
            <w:pPr>
              <w:spacing w:line="240" w:lineRule="auto"/>
              <w:jc w:val="left"/>
              <w:rPr>
                <w:rFonts w:ascii="Calibri" w:eastAsia="Times New Roman" w:hAnsi="Calibri" w:cs="Calibri"/>
                <w:sz w:val="20"/>
                <w:szCs w:val="20"/>
              </w:rPr>
            </w:pPr>
            <w:r w:rsidRPr="00DC0B03">
              <w:rPr>
                <w:rFonts w:ascii="Calibri" w:eastAsia="Times New Roman" w:hAnsi="Calibri" w:cs="Calibri"/>
                <w:sz w:val="20"/>
                <w:szCs w:val="20"/>
              </w:rPr>
              <w:t>Organize and convene a Pecos Sunflower CEM Development S&amp;T Ad Hoc Group</w:t>
            </w:r>
          </w:p>
        </w:tc>
        <w:tc>
          <w:tcPr>
            <w:tcW w:w="142" w:type="pct"/>
            <w:tcBorders>
              <w:top w:val="nil"/>
              <w:left w:val="nil"/>
              <w:bottom w:val="single" w:sz="8" w:space="0" w:color="auto"/>
              <w:right w:val="single" w:sz="4" w:space="0" w:color="D9D9D9"/>
            </w:tcBorders>
            <w:shd w:val="clear" w:color="000000" w:fill="FFFFFF"/>
            <w:noWrap/>
            <w:vAlign w:val="center"/>
            <w:hideMark/>
          </w:tcPr>
          <w:p w14:paraId="736242A1"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88" w:type="pct"/>
            <w:tcBorders>
              <w:top w:val="nil"/>
              <w:left w:val="nil"/>
              <w:bottom w:val="single" w:sz="8" w:space="0" w:color="auto"/>
              <w:right w:val="single" w:sz="4" w:space="0" w:color="D9D9D9"/>
            </w:tcBorders>
            <w:shd w:val="clear" w:color="000000" w:fill="FFFFFF"/>
            <w:noWrap/>
            <w:vAlign w:val="center"/>
            <w:hideMark/>
          </w:tcPr>
          <w:p w14:paraId="1BA30411"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24" w:type="pct"/>
            <w:tcBorders>
              <w:top w:val="nil"/>
              <w:left w:val="nil"/>
              <w:bottom w:val="single" w:sz="8" w:space="0" w:color="auto"/>
              <w:right w:val="single" w:sz="4" w:space="0" w:color="D9D9D9"/>
            </w:tcBorders>
            <w:shd w:val="clear" w:color="000000" w:fill="FFFFFF"/>
            <w:noWrap/>
            <w:vAlign w:val="center"/>
            <w:hideMark/>
          </w:tcPr>
          <w:p w14:paraId="57DFB11A"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79" w:type="pct"/>
            <w:tcBorders>
              <w:top w:val="nil"/>
              <w:left w:val="nil"/>
              <w:bottom w:val="single" w:sz="8" w:space="0" w:color="auto"/>
              <w:right w:val="single" w:sz="4" w:space="0" w:color="D9D9D9"/>
            </w:tcBorders>
            <w:shd w:val="clear" w:color="000000" w:fill="FFFFFF"/>
            <w:noWrap/>
            <w:vAlign w:val="center"/>
            <w:hideMark/>
          </w:tcPr>
          <w:p w14:paraId="3B9A23BD"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70" w:type="pct"/>
            <w:tcBorders>
              <w:top w:val="nil"/>
              <w:left w:val="nil"/>
              <w:bottom w:val="single" w:sz="8" w:space="0" w:color="auto"/>
              <w:right w:val="single" w:sz="4" w:space="0" w:color="D9D9D9"/>
            </w:tcBorders>
            <w:shd w:val="clear" w:color="000000" w:fill="FFFFFF"/>
            <w:noWrap/>
            <w:vAlign w:val="center"/>
            <w:hideMark/>
          </w:tcPr>
          <w:p w14:paraId="2359D5B7"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69" w:type="pct"/>
            <w:tcBorders>
              <w:top w:val="nil"/>
              <w:left w:val="nil"/>
              <w:bottom w:val="single" w:sz="8" w:space="0" w:color="auto"/>
              <w:right w:val="single" w:sz="8" w:space="0" w:color="auto"/>
            </w:tcBorders>
            <w:shd w:val="clear" w:color="000000" w:fill="FFFFFF"/>
            <w:noWrap/>
            <w:vAlign w:val="center"/>
            <w:hideMark/>
          </w:tcPr>
          <w:p w14:paraId="48688EF8"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93" w:type="pct"/>
            <w:tcBorders>
              <w:top w:val="nil"/>
              <w:left w:val="nil"/>
              <w:bottom w:val="single" w:sz="8" w:space="0" w:color="auto"/>
              <w:right w:val="single" w:sz="4" w:space="0" w:color="D9D9D9"/>
            </w:tcBorders>
            <w:shd w:val="clear" w:color="auto" w:fill="auto"/>
            <w:noWrap/>
            <w:vAlign w:val="center"/>
            <w:hideMark/>
          </w:tcPr>
          <w:p w14:paraId="6E41907D"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98" w:type="pct"/>
            <w:gridSpan w:val="2"/>
            <w:tcBorders>
              <w:top w:val="nil"/>
              <w:left w:val="nil"/>
              <w:bottom w:val="single" w:sz="8" w:space="0" w:color="auto"/>
              <w:right w:val="single" w:sz="4" w:space="0" w:color="D9D9D9"/>
            </w:tcBorders>
            <w:shd w:val="clear" w:color="auto" w:fill="auto"/>
            <w:noWrap/>
            <w:vAlign w:val="center"/>
            <w:hideMark/>
          </w:tcPr>
          <w:p w14:paraId="645107CA"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 </w:t>
            </w:r>
          </w:p>
        </w:tc>
        <w:tc>
          <w:tcPr>
            <w:tcW w:w="208" w:type="pct"/>
            <w:gridSpan w:val="2"/>
            <w:tcBorders>
              <w:top w:val="nil"/>
              <w:left w:val="nil"/>
              <w:bottom w:val="single" w:sz="8" w:space="0" w:color="auto"/>
              <w:right w:val="single" w:sz="4" w:space="0" w:color="D9D9D9"/>
            </w:tcBorders>
            <w:shd w:val="clear" w:color="auto" w:fill="auto"/>
            <w:noWrap/>
            <w:vAlign w:val="center"/>
            <w:hideMark/>
          </w:tcPr>
          <w:p w14:paraId="13A4BE4E"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 </w:t>
            </w:r>
          </w:p>
        </w:tc>
        <w:tc>
          <w:tcPr>
            <w:tcW w:w="198" w:type="pct"/>
            <w:gridSpan w:val="2"/>
            <w:tcBorders>
              <w:top w:val="nil"/>
              <w:left w:val="nil"/>
              <w:bottom w:val="single" w:sz="8" w:space="0" w:color="auto"/>
              <w:right w:val="single" w:sz="4" w:space="0" w:color="D9D9D9"/>
            </w:tcBorders>
            <w:shd w:val="clear" w:color="auto" w:fill="auto"/>
            <w:noWrap/>
            <w:vAlign w:val="center"/>
            <w:hideMark/>
          </w:tcPr>
          <w:p w14:paraId="32257BB9"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 </w:t>
            </w:r>
          </w:p>
        </w:tc>
        <w:tc>
          <w:tcPr>
            <w:tcW w:w="213" w:type="pct"/>
            <w:gridSpan w:val="2"/>
            <w:tcBorders>
              <w:top w:val="nil"/>
              <w:left w:val="nil"/>
              <w:bottom w:val="single" w:sz="8" w:space="0" w:color="auto"/>
              <w:right w:val="single" w:sz="4" w:space="0" w:color="D9D9D9"/>
            </w:tcBorders>
            <w:shd w:val="clear" w:color="auto" w:fill="auto"/>
            <w:noWrap/>
            <w:vAlign w:val="center"/>
            <w:hideMark/>
          </w:tcPr>
          <w:p w14:paraId="63082353"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 </w:t>
            </w:r>
          </w:p>
        </w:tc>
        <w:tc>
          <w:tcPr>
            <w:tcW w:w="194" w:type="pct"/>
            <w:gridSpan w:val="2"/>
            <w:tcBorders>
              <w:top w:val="nil"/>
              <w:left w:val="nil"/>
              <w:bottom w:val="single" w:sz="8" w:space="0" w:color="auto"/>
              <w:right w:val="single" w:sz="4" w:space="0" w:color="D9D9D9"/>
            </w:tcBorders>
            <w:shd w:val="clear" w:color="auto" w:fill="auto"/>
            <w:noWrap/>
            <w:vAlign w:val="center"/>
            <w:hideMark/>
          </w:tcPr>
          <w:p w14:paraId="4A400D0E"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 </w:t>
            </w:r>
          </w:p>
        </w:tc>
        <w:tc>
          <w:tcPr>
            <w:tcW w:w="180" w:type="pct"/>
            <w:gridSpan w:val="2"/>
            <w:tcBorders>
              <w:top w:val="nil"/>
              <w:left w:val="nil"/>
              <w:bottom w:val="single" w:sz="8" w:space="0" w:color="auto"/>
              <w:right w:val="single" w:sz="4" w:space="0" w:color="D9D9D9"/>
            </w:tcBorders>
            <w:shd w:val="clear" w:color="000000" w:fill="92D050"/>
            <w:noWrap/>
            <w:vAlign w:val="center"/>
            <w:hideMark/>
          </w:tcPr>
          <w:p w14:paraId="1641AD20"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X</w:t>
            </w:r>
          </w:p>
        </w:tc>
        <w:tc>
          <w:tcPr>
            <w:tcW w:w="203" w:type="pct"/>
            <w:gridSpan w:val="2"/>
            <w:tcBorders>
              <w:top w:val="nil"/>
              <w:left w:val="nil"/>
              <w:bottom w:val="single" w:sz="8" w:space="0" w:color="auto"/>
              <w:right w:val="single" w:sz="4" w:space="0" w:color="D9D9D9"/>
            </w:tcBorders>
            <w:shd w:val="clear" w:color="000000" w:fill="92D050"/>
            <w:noWrap/>
            <w:vAlign w:val="center"/>
            <w:hideMark/>
          </w:tcPr>
          <w:p w14:paraId="709B72B3"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X</w:t>
            </w:r>
          </w:p>
        </w:tc>
        <w:tc>
          <w:tcPr>
            <w:tcW w:w="202" w:type="pct"/>
            <w:gridSpan w:val="3"/>
            <w:tcBorders>
              <w:top w:val="nil"/>
              <w:left w:val="nil"/>
              <w:bottom w:val="single" w:sz="8" w:space="0" w:color="auto"/>
              <w:right w:val="single" w:sz="4" w:space="0" w:color="D9D9D9"/>
            </w:tcBorders>
            <w:shd w:val="clear" w:color="000000" w:fill="92D050"/>
            <w:noWrap/>
            <w:vAlign w:val="center"/>
            <w:hideMark/>
          </w:tcPr>
          <w:p w14:paraId="168C2136"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X</w:t>
            </w:r>
          </w:p>
        </w:tc>
        <w:tc>
          <w:tcPr>
            <w:tcW w:w="198" w:type="pct"/>
            <w:gridSpan w:val="3"/>
            <w:tcBorders>
              <w:top w:val="nil"/>
              <w:left w:val="nil"/>
              <w:bottom w:val="single" w:sz="8" w:space="0" w:color="auto"/>
              <w:right w:val="single" w:sz="4" w:space="0" w:color="D9D9D9"/>
            </w:tcBorders>
            <w:shd w:val="clear" w:color="000000" w:fill="92D050"/>
            <w:noWrap/>
            <w:vAlign w:val="center"/>
            <w:hideMark/>
          </w:tcPr>
          <w:p w14:paraId="18E2C28D"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X</w:t>
            </w:r>
          </w:p>
        </w:tc>
        <w:tc>
          <w:tcPr>
            <w:tcW w:w="205" w:type="pct"/>
            <w:gridSpan w:val="3"/>
            <w:tcBorders>
              <w:top w:val="nil"/>
              <w:left w:val="nil"/>
              <w:bottom w:val="single" w:sz="8" w:space="0" w:color="auto"/>
              <w:right w:val="single" w:sz="4" w:space="0" w:color="D9D9D9"/>
            </w:tcBorders>
            <w:shd w:val="clear" w:color="000000" w:fill="92D050"/>
            <w:noWrap/>
            <w:vAlign w:val="center"/>
            <w:hideMark/>
          </w:tcPr>
          <w:p w14:paraId="4E4E5BF6"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X</w:t>
            </w:r>
          </w:p>
        </w:tc>
        <w:tc>
          <w:tcPr>
            <w:tcW w:w="201" w:type="pct"/>
            <w:gridSpan w:val="2"/>
            <w:tcBorders>
              <w:top w:val="nil"/>
              <w:left w:val="nil"/>
              <w:bottom w:val="single" w:sz="8" w:space="0" w:color="auto"/>
              <w:right w:val="nil"/>
            </w:tcBorders>
            <w:shd w:val="clear" w:color="000000" w:fill="92D050"/>
            <w:noWrap/>
            <w:vAlign w:val="center"/>
            <w:hideMark/>
          </w:tcPr>
          <w:p w14:paraId="2F2AC3CF"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X</w:t>
            </w:r>
          </w:p>
        </w:tc>
      </w:tr>
      <w:tr w:rsidR="00DC0B03" w:rsidRPr="00DC0B03" w14:paraId="3E41AB35" w14:textId="77777777" w:rsidTr="00DC0B03">
        <w:trPr>
          <w:gridAfter w:val="2"/>
          <w:wAfter w:w="10" w:type="pct"/>
          <w:trHeight w:val="510"/>
        </w:trPr>
        <w:tc>
          <w:tcPr>
            <w:tcW w:w="204" w:type="pct"/>
            <w:tcBorders>
              <w:top w:val="single" w:sz="4" w:space="0" w:color="D9D9D9"/>
              <w:left w:val="single" w:sz="4" w:space="0" w:color="BFBFBF"/>
              <w:bottom w:val="nil"/>
              <w:right w:val="single" w:sz="4" w:space="0" w:color="D9D9D9"/>
            </w:tcBorders>
            <w:shd w:val="clear" w:color="000000" w:fill="FFFFFF"/>
            <w:noWrap/>
            <w:vAlign w:val="center"/>
            <w:hideMark/>
          </w:tcPr>
          <w:p w14:paraId="147D10FD"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3a</w:t>
            </w:r>
          </w:p>
        </w:tc>
        <w:tc>
          <w:tcPr>
            <w:tcW w:w="1320" w:type="pct"/>
            <w:tcBorders>
              <w:top w:val="single" w:sz="4" w:space="0" w:color="D9D9D9"/>
              <w:left w:val="nil"/>
              <w:bottom w:val="nil"/>
              <w:right w:val="single" w:sz="8" w:space="0" w:color="auto"/>
            </w:tcBorders>
            <w:shd w:val="clear" w:color="000000" w:fill="FFFFFF"/>
            <w:vAlign w:val="center"/>
            <w:hideMark/>
          </w:tcPr>
          <w:p w14:paraId="1D017C26" w14:textId="77777777" w:rsidR="00DC0B03" w:rsidRPr="00DC0B03" w:rsidRDefault="00DC0B03" w:rsidP="00DC0B03">
            <w:pPr>
              <w:spacing w:line="240" w:lineRule="auto"/>
              <w:jc w:val="left"/>
              <w:rPr>
                <w:rFonts w:ascii="Calibri" w:eastAsia="Times New Roman" w:hAnsi="Calibri" w:cs="Calibri"/>
                <w:sz w:val="20"/>
                <w:szCs w:val="20"/>
              </w:rPr>
            </w:pPr>
            <w:r w:rsidRPr="00DC0B03">
              <w:rPr>
                <w:rFonts w:ascii="Calibri" w:eastAsia="Times New Roman" w:hAnsi="Calibri" w:cs="Calibri"/>
                <w:sz w:val="20"/>
                <w:szCs w:val="20"/>
              </w:rPr>
              <w:t>Populate the Project Bank with past and current projects. Specify research hypotheses, where appropriate</w:t>
            </w:r>
          </w:p>
        </w:tc>
        <w:tc>
          <w:tcPr>
            <w:tcW w:w="142" w:type="pct"/>
            <w:tcBorders>
              <w:top w:val="single" w:sz="4" w:space="0" w:color="D9D9D9"/>
              <w:left w:val="nil"/>
              <w:bottom w:val="nil"/>
              <w:right w:val="single" w:sz="4" w:space="0" w:color="D9D9D9"/>
            </w:tcBorders>
            <w:shd w:val="clear" w:color="000000" w:fill="FFFFFF"/>
            <w:noWrap/>
            <w:vAlign w:val="center"/>
            <w:hideMark/>
          </w:tcPr>
          <w:p w14:paraId="5D048728"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88" w:type="pct"/>
            <w:tcBorders>
              <w:top w:val="single" w:sz="4" w:space="0" w:color="D9D9D9"/>
              <w:left w:val="nil"/>
              <w:bottom w:val="nil"/>
              <w:right w:val="single" w:sz="4" w:space="0" w:color="D9D9D9"/>
            </w:tcBorders>
            <w:shd w:val="clear" w:color="000000" w:fill="FFFFFF"/>
            <w:noWrap/>
            <w:vAlign w:val="center"/>
            <w:hideMark/>
          </w:tcPr>
          <w:p w14:paraId="11C20311"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24" w:type="pct"/>
            <w:tcBorders>
              <w:top w:val="single" w:sz="4" w:space="0" w:color="D9D9D9"/>
              <w:left w:val="nil"/>
              <w:bottom w:val="single" w:sz="4" w:space="0" w:color="D9D9D9"/>
              <w:right w:val="single" w:sz="4" w:space="0" w:color="D9D9D9"/>
            </w:tcBorders>
            <w:shd w:val="clear" w:color="000000" w:fill="FFFFFF"/>
            <w:noWrap/>
            <w:vAlign w:val="center"/>
            <w:hideMark/>
          </w:tcPr>
          <w:p w14:paraId="5AFC6E7A"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79" w:type="pct"/>
            <w:tcBorders>
              <w:top w:val="single" w:sz="4" w:space="0" w:color="D9D9D9"/>
              <w:left w:val="nil"/>
              <w:bottom w:val="single" w:sz="4" w:space="0" w:color="D9D9D9"/>
              <w:right w:val="single" w:sz="4" w:space="0" w:color="D9D9D9"/>
            </w:tcBorders>
            <w:shd w:val="clear" w:color="000000" w:fill="FFFFFF"/>
            <w:noWrap/>
            <w:vAlign w:val="center"/>
            <w:hideMark/>
          </w:tcPr>
          <w:p w14:paraId="21272D37"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70" w:type="pct"/>
            <w:tcBorders>
              <w:top w:val="single" w:sz="4" w:space="0" w:color="D9D9D9"/>
              <w:left w:val="nil"/>
              <w:bottom w:val="single" w:sz="4" w:space="0" w:color="D9D9D9"/>
              <w:right w:val="single" w:sz="4" w:space="0" w:color="D9D9D9"/>
            </w:tcBorders>
            <w:shd w:val="clear" w:color="000000" w:fill="FFFFFF"/>
            <w:noWrap/>
            <w:vAlign w:val="center"/>
            <w:hideMark/>
          </w:tcPr>
          <w:p w14:paraId="76FE6A39"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69" w:type="pct"/>
            <w:tcBorders>
              <w:top w:val="single" w:sz="4" w:space="0" w:color="D9D9D9"/>
              <w:left w:val="nil"/>
              <w:bottom w:val="single" w:sz="4" w:space="0" w:color="D9D9D9"/>
              <w:right w:val="single" w:sz="8" w:space="0" w:color="auto"/>
            </w:tcBorders>
            <w:shd w:val="clear" w:color="000000" w:fill="FFFFFF"/>
            <w:noWrap/>
            <w:vAlign w:val="center"/>
            <w:hideMark/>
          </w:tcPr>
          <w:p w14:paraId="193E0558"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93" w:type="pct"/>
            <w:tcBorders>
              <w:top w:val="single" w:sz="4" w:space="0" w:color="D9D9D9"/>
              <w:left w:val="nil"/>
              <w:bottom w:val="single" w:sz="4" w:space="0" w:color="D9D9D9"/>
              <w:right w:val="single" w:sz="4" w:space="0" w:color="D9D9D9"/>
            </w:tcBorders>
            <w:shd w:val="clear" w:color="000000" w:fill="FFF2CC"/>
            <w:noWrap/>
            <w:vAlign w:val="center"/>
            <w:hideMark/>
          </w:tcPr>
          <w:p w14:paraId="7B5FC586"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X</w:t>
            </w:r>
          </w:p>
        </w:tc>
        <w:tc>
          <w:tcPr>
            <w:tcW w:w="198" w:type="pct"/>
            <w:gridSpan w:val="2"/>
            <w:tcBorders>
              <w:top w:val="single" w:sz="4" w:space="0" w:color="D9D9D9"/>
              <w:left w:val="nil"/>
              <w:bottom w:val="single" w:sz="4" w:space="0" w:color="D9D9D9"/>
              <w:right w:val="single" w:sz="4" w:space="0" w:color="D9D9D9"/>
            </w:tcBorders>
            <w:shd w:val="clear" w:color="000000" w:fill="FFF2CC"/>
            <w:noWrap/>
            <w:vAlign w:val="center"/>
            <w:hideMark/>
          </w:tcPr>
          <w:p w14:paraId="2429AD9A"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X</w:t>
            </w:r>
          </w:p>
        </w:tc>
        <w:tc>
          <w:tcPr>
            <w:tcW w:w="208" w:type="pct"/>
            <w:gridSpan w:val="2"/>
            <w:tcBorders>
              <w:top w:val="single" w:sz="4" w:space="0" w:color="D9D9D9"/>
              <w:left w:val="nil"/>
              <w:bottom w:val="single" w:sz="4" w:space="0" w:color="D9D9D9"/>
              <w:right w:val="single" w:sz="4" w:space="0" w:color="D9D9D9"/>
            </w:tcBorders>
            <w:shd w:val="clear" w:color="000000" w:fill="FFF2CC"/>
            <w:noWrap/>
            <w:vAlign w:val="center"/>
            <w:hideMark/>
          </w:tcPr>
          <w:p w14:paraId="6DF5B39A"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X</w:t>
            </w:r>
          </w:p>
        </w:tc>
        <w:tc>
          <w:tcPr>
            <w:tcW w:w="198" w:type="pct"/>
            <w:gridSpan w:val="2"/>
            <w:tcBorders>
              <w:top w:val="single" w:sz="4" w:space="0" w:color="D9D9D9"/>
              <w:left w:val="nil"/>
              <w:bottom w:val="single" w:sz="4" w:space="0" w:color="D9D9D9"/>
              <w:right w:val="single" w:sz="4" w:space="0" w:color="D9D9D9"/>
            </w:tcBorders>
            <w:shd w:val="clear" w:color="000000" w:fill="FFF2CC"/>
            <w:noWrap/>
            <w:vAlign w:val="center"/>
            <w:hideMark/>
          </w:tcPr>
          <w:p w14:paraId="05F7FFCD"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X</w:t>
            </w:r>
          </w:p>
        </w:tc>
        <w:tc>
          <w:tcPr>
            <w:tcW w:w="213" w:type="pct"/>
            <w:gridSpan w:val="2"/>
            <w:tcBorders>
              <w:top w:val="single" w:sz="4" w:space="0" w:color="D9D9D9"/>
              <w:left w:val="nil"/>
              <w:bottom w:val="single" w:sz="4" w:space="0" w:color="D9D9D9"/>
              <w:right w:val="single" w:sz="4" w:space="0" w:color="D9D9D9"/>
            </w:tcBorders>
            <w:shd w:val="clear" w:color="000000" w:fill="FFF2CC"/>
            <w:noWrap/>
            <w:vAlign w:val="center"/>
            <w:hideMark/>
          </w:tcPr>
          <w:p w14:paraId="161D21D5"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X</w:t>
            </w:r>
          </w:p>
        </w:tc>
        <w:tc>
          <w:tcPr>
            <w:tcW w:w="194" w:type="pct"/>
            <w:gridSpan w:val="2"/>
            <w:tcBorders>
              <w:top w:val="single" w:sz="4" w:space="0" w:color="D9D9D9"/>
              <w:left w:val="nil"/>
              <w:bottom w:val="single" w:sz="4" w:space="0" w:color="D9D9D9"/>
              <w:right w:val="single" w:sz="4" w:space="0" w:color="D9D9D9"/>
            </w:tcBorders>
            <w:shd w:val="clear" w:color="000000" w:fill="FFF2CC"/>
            <w:noWrap/>
            <w:vAlign w:val="center"/>
            <w:hideMark/>
          </w:tcPr>
          <w:p w14:paraId="76A7B15B"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X</w:t>
            </w:r>
          </w:p>
        </w:tc>
        <w:tc>
          <w:tcPr>
            <w:tcW w:w="180" w:type="pct"/>
            <w:gridSpan w:val="2"/>
            <w:tcBorders>
              <w:top w:val="single" w:sz="4" w:space="0" w:color="D9D9D9"/>
              <w:left w:val="nil"/>
              <w:bottom w:val="single" w:sz="4" w:space="0" w:color="D9D9D9"/>
              <w:right w:val="single" w:sz="4" w:space="0" w:color="D9D9D9"/>
            </w:tcBorders>
            <w:shd w:val="clear" w:color="000000" w:fill="FFF2CC"/>
            <w:noWrap/>
            <w:vAlign w:val="center"/>
            <w:hideMark/>
          </w:tcPr>
          <w:p w14:paraId="1A4BED1E"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X</w:t>
            </w:r>
          </w:p>
        </w:tc>
        <w:tc>
          <w:tcPr>
            <w:tcW w:w="203" w:type="pct"/>
            <w:gridSpan w:val="2"/>
            <w:tcBorders>
              <w:top w:val="single" w:sz="4" w:space="0" w:color="D9D9D9"/>
              <w:left w:val="nil"/>
              <w:bottom w:val="single" w:sz="4" w:space="0" w:color="D9D9D9"/>
              <w:right w:val="single" w:sz="4" w:space="0" w:color="D9D9D9"/>
            </w:tcBorders>
            <w:shd w:val="clear" w:color="000000" w:fill="FFF2CC"/>
            <w:noWrap/>
            <w:vAlign w:val="center"/>
            <w:hideMark/>
          </w:tcPr>
          <w:p w14:paraId="6DD45184"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X</w:t>
            </w:r>
          </w:p>
        </w:tc>
        <w:tc>
          <w:tcPr>
            <w:tcW w:w="202" w:type="pct"/>
            <w:gridSpan w:val="3"/>
            <w:tcBorders>
              <w:top w:val="single" w:sz="4" w:space="0" w:color="D9D9D9"/>
              <w:left w:val="nil"/>
              <w:bottom w:val="single" w:sz="4" w:space="0" w:color="D9D9D9"/>
              <w:right w:val="single" w:sz="4" w:space="0" w:color="D9D9D9"/>
            </w:tcBorders>
            <w:shd w:val="clear" w:color="000000" w:fill="FFF2CC"/>
            <w:noWrap/>
            <w:vAlign w:val="center"/>
            <w:hideMark/>
          </w:tcPr>
          <w:p w14:paraId="054828F2"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X</w:t>
            </w:r>
          </w:p>
        </w:tc>
        <w:tc>
          <w:tcPr>
            <w:tcW w:w="198" w:type="pct"/>
            <w:gridSpan w:val="3"/>
            <w:tcBorders>
              <w:top w:val="single" w:sz="4" w:space="0" w:color="D9D9D9"/>
              <w:left w:val="nil"/>
              <w:bottom w:val="single" w:sz="4" w:space="0" w:color="D9D9D9"/>
              <w:right w:val="single" w:sz="4" w:space="0" w:color="D9D9D9"/>
            </w:tcBorders>
            <w:shd w:val="clear" w:color="000000" w:fill="FFF2CC"/>
            <w:noWrap/>
            <w:vAlign w:val="center"/>
            <w:hideMark/>
          </w:tcPr>
          <w:p w14:paraId="3C578649"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X</w:t>
            </w:r>
          </w:p>
        </w:tc>
        <w:tc>
          <w:tcPr>
            <w:tcW w:w="205" w:type="pct"/>
            <w:gridSpan w:val="3"/>
            <w:tcBorders>
              <w:top w:val="single" w:sz="4" w:space="0" w:color="D9D9D9"/>
              <w:left w:val="nil"/>
              <w:bottom w:val="single" w:sz="4" w:space="0" w:color="D9D9D9"/>
              <w:right w:val="single" w:sz="4" w:space="0" w:color="D9D9D9"/>
            </w:tcBorders>
            <w:shd w:val="clear" w:color="000000" w:fill="FFF2CC"/>
            <w:noWrap/>
            <w:vAlign w:val="center"/>
            <w:hideMark/>
          </w:tcPr>
          <w:p w14:paraId="04C7651B"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X</w:t>
            </w:r>
          </w:p>
        </w:tc>
        <w:tc>
          <w:tcPr>
            <w:tcW w:w="201" w:type="pct"/>
            <w:gridSpan w:val="2"/>
            <w:tcBorders>
              <w:top w:val="single" w:sz="4" w:space="0" w:color="D9D9D9"/>
              <w:left w:val="nil"/>
              <w:bottom w:val="single" w:sz="4" w:space="0" w:color="D9D9D9"/>
              <w:right w:val="nil"/>
            </w:tcBorders>
            <w:shd w:val="clear" w:color="000000" w:fill="FFF2CC"/>
            <w:noWrap/>
            <w:vAlign w:val="center"/>
            <w:hideMark/>
          </w:tcPr>
          <w:p w14:paraId="707E7454"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X</w:t>
            </w:r>
          </w:p>
        </w:tc>
      </w:tr>
      <w:tr w:rsidR="00DC0B03" w:rsidRPr="00DC0B03" w14:paraId="1F1CB3D9" w14:textId="77777777" w:rsidTr="00DC0B03">
        <w:trPr>
          <w:gridAfter w:val="2"/>
          <w:wAfter w:w="10" w:type="pct"/>
          <w:trHeight w:val="510"/>
        </w:trPr>
        <w:tc>
          <w:tcPr>
            <w:tcW w:w="204" w:type="pct"/>
            <w:tcBorders>
              <w:top w:val="single" w:sz="4" w:space="0" w:color="D9D9D9"/>
              <w:left w:val="single" w:sz="4" w:space="0" w:color="BFBFBF"/>
              <w:bottom w:val="nil"/>
              <w:right w:val="single" w:sz="4" w:space="0" w:color="D9D9D9"/>
            </w:tcBorders>
            <w:shd w:val="clear" w:color="000000" w:fill="FFFFFF"/>
            <w:noWrap/>
            <w:vAlign w:val="center"/>
            <w:hideMark/>
          </w:tcPr>
          <w:p w14:paraId="7851F148"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3b</w:t>
            </w:r>
          </w:p>
        </w:tc>
        <w:tc>
          <w:tcPr>
            <w:tcW w:w="1320" w:type="pct"/>
            <w:tcBorders>
              <w:top w:val="single" w:sz="4" w:space="0" w:color="D9D9D9"/>
              <w:left w:val="nil"/>
              <w:bottom w:val="nil"/>
              <w:right w:val="single" w:sz="8" w:space="0" w:color="auto"/>
            </w:tcBorders>
            <w:shd w:val="clear" w:color="000000" w:fill="FFFFFF"/>
            <w:vAlign w:val="center"/>
            <w:hideMark/>
          </w:tcPr>
          <w:p w14:paraId="7AA25FF9" w14:textId="77777777" w:rsidR="00DC0B03" w:rsidRPr="00DC0B03" w:rsidRDefault="00DC0B03" w:rsidP="00DC0B03">
            <w:pPr>
              <w:spacing w:line="240" w:lineRule="auto"/>
              <w:jc w:val="left"/>
              <w:rPr>
                <w:rFonts w:ascii="Calibri" w:eastAsia="Times New Roman" w:hAnsi="Calibri" w:cs="Calibri"/>
                <w:sz w:val="20"/>
                <w:szCs w:val="20"/>
              </w:rPr>
            </w:pPr>
            <w:r w:rsidRPr="00DC0B03">
              <w:rPr>
                <w:rFonts w:ascii="Calibri" w:eastAsia="Times New Roman" w:hAnsi="Calibri" w:cs="Calibri"/>
                <w:sz w:val="20"/>
                <w:szCs w:val="20"/>
              </w:rPr>
              <w:t>Populate the Project Bank with potential projects and hypotheses</w:t>
            </w:r>
          </w:p>
        </w:tc>
        <w:tc>
          <w:tcPr>
            <w:tcW w:w="142" w:type="pct"/>
            <w:tcBorders>
              <w:top w:val="single" w:sz="4" w:space="0" w:color="D9D9D9"/>
              <w:left w:val="nil"/>
              <w:bottom w:val="nil"/>
              <w:right w:val="single" w:sz="4" w:space="0" w:color="D9D9D9"/>
            </w:tcBorders>
            <w:shd w:val="clear" w:color="000000" w:fill="FFFFFF"/>
            <w:noWrap/>
            <w:vAlign w:val="center"/>
            <w:hideMark/>
          </w:tcPr>
          <w:p w14:paraId="4248C75F"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88" w:type="pct"/>
            <w:tcBorders>
              <w:top w:val="single" w:sz="4" w:space="0" w:color="D9D9D9"/>
              <w:left w:val="nil"/>
              <w:bottom w:val="nil"/>
              <w:right w:val="single" w:sz="4" w:space="0" w:color="D9D9D9"/>
            </w:tcBorders>
            <w:shd w:val="clear" w:color="000000" w:fill="FFFFFF"/>
            <w:noWrap/>
            <w:vAlign w:val="center"/>
            <w:hideMark/>
          </w:tcPr>
          <w:p w14:paraId="7D156159"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24" w:type="pct"/>
            <w:tcBorders>
              <w:top w:val="nil"/>
              <w:left w:val="nil"/>
              <w:bottom w:val="single" w:sz="4" w:space="0" w:color="D9D9D9"/>
              <w:right w:val="single" w:sz="4" w:space="0" w:color="D9D9D9"/>
            </w:tcBorders>
            <w:shd w:val="clear" w:color="000000" w:fill="FFFFFF"/>
            <w:noWrap/>
            <w:vAlign w:val="center"/>
            <w:hideMark/>
          </w:tcPr>
          <w:p w14:paraId="38448B5E"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79" w:type="pct"/>
            <w:tcBorders>
              <w:top w:val="nil"/>
              <w:left w:val="nil"/>
              <w:bottom w:val="single" w:sz="4" w:space="0" w:color="D9D9D9"/>
              <w:right w:val="single" w:sz="4" w:space="0" w:color="D9D9D9"/>
            </w:tcBorders>
            <w:shd w:val="clear" w:color="000000" w:fill="FFFFFF"/>
            <w:noWrap/>
            <w:vAlign w:val="center"/>
            <w:hideMark/>
          </w:tcPr>
          <w:p w14:paraId="38A36EB0"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70" w:type="pct"/>
            <w:tcBorders>
              <w:top w:val="nil"/>
              <w:left w:val="nil"/>
              <w:bottom w:val="single" w:sz="4" w:space="0" w:color="D9D9D9"/>
              <w:right w:val="single" w:sz="4" w:space="0" w:color="D9D9D9"/>
            </w:tcBorders>
            <w:shd w:val="clear" w:color="000000" w:fill="FFFFFF"/>
            <w:noWrap/>
            <w:vAlign w:val="center"/>
            <w:hideMark/>
          </w:tcPr>
          <w:p w14:paraId="70DA3219"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69" w:type="pct"/>
            <w:tcBorders>
              <w:top w:val="nil"/>
              <w:left w:val="nil"/>
              <w:bottom w:val="single" w:sz="4" w:space="0" w:color="D9D9D9"/>
              <w:right w:val="single" w:sz="8" w:space="0" w:color="auto"/>
            </w:tcBorders>
            <w:shd w:val="clear" w:color="000000" w:fill="FFFFFF"/>
            <w:noWrap/>
            <w:vAlign w:val="center"/>
            <w:hideMark/>
          </w:tcPr>
          <w:p w14:paraId="7DC0D2F4"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93" w:type="pct"/>
            <w:tcBorders>
              <w:top w:val="nil"/>
              <w:left w:val="nil"/>
              <w:bottom w:val="single" w:sz="4" w:space="0" w:color="D9D9D9"/>
              <w:right w:val="single" w:sz="4" w:space="0" w:color="D9D9D9"/>
            </w:tcBorders>
            <w:shd w:val="clear" w:color="000000" w:fill="FFF2CC"/>
            <w:noWrap/>
            <w:vAlign w:val="center"/>
            <w:hideMark/>
          </w:tcPr>
          <w:p w14:paraId="6969CDCE"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X</w:t>
            </w:r>
          </w:p>
        </w:tc>
        <w:tc>
          <w:tcPr>
            <w:tcW w:w="198" w:type="pct"/>
            <w:gridSpan w:val="2"/>
            <w:tcBorders>
              <w:top w:val="nil"/>
              <w:left w:val="nil"/>
              <w:bottom w:val="single" w:sz="4" w:space="0" w:color="D9D9D9"/>
              <w:right w:val="single" w:sz="4" w:space="0" w:color="D9D9D9"/>
            </w:tcBorders>
            <w:shd w:val="clear" w:color="000000" w:fill="FFF2CC"/>
            <w:noWrap/>
            <w:vAlign w:val="center"/>
            <w:hideMark/>
          </w:tcPr>
          <w:p w14:paraId="1B0938B9"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X</w:t>
            </w:r>
          </w:p>
        </w:tc>
        <w:tc>
          <w:tcPr>
            <w:tcW w:w="208" w:type="pct"/>
            <w:gridSpan w:val="2"/>
            <w:tcBorders>
              <w:top w:val="nil"/>
              <w:left w:val="nil"/>
              <w:bottom w:val="single" w:sz="4" w:space="0" w:color="D9D9D9"/>
              <w:right w:val="single" w:sz="4" w:space="0" w:color="D9D9D9"/>
            </w:tcBorders>
            <w:shd w:val="clear" w:color="000000" w:fill="FFF2CC"/>
            <w:noWrap/>
            <w:vAlign w:val="center"/>
            <w:hideMark/>
          </w:tcPr>
          <w:p w14:paraId="4BD1BF5D"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X</w:t>
            </w:r>
          </w:p>
        </w:tc>
        <w:tc>
          <w:tcPr>
            <w:tcW w:w="198" w:type="pct"/>
            <w:gridSpan w:val="2"/>
            <w:tcBorders>
              <w:top w:val="nil"/>
              <w:left w:val="nil"/>
              <w:bottom w:val="single" w:sz="4" w:space="0" w:color="D9D9D9"/>
              <w:right w:val="single" w:sz="4" w:space="0" w:color="D9D9D9"/>
            </w:tcBorders>
            <w:shd w:val="clear" w:color="000000" w:fill="FFF2CC"/>
            <w:noWrap/>
            <w:vAlign w:val="center"/>
            <w:hideMark/>
          </w:tcPr>
          <w:p w14:paraId="48A7286E"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X</w:t>
            </w:r>
          </w:p>
        </w:tc>
        <w:tc>
          <w:tcPr>
            <w:tcW w:w="213" w:type="pct"/>
            <w:gridSpan w:val="2"/>
            <w:tcBorders>
              <w:top w:val="nil"/>
              <w:left w:val="nil"/>
              <w:bottom w:val="single" w:sz="4" w:space="0" w:color="D9D9D9"/>
              <w:right w:val="single" w:sz="4" w:space="0" w:color="D9D9D9"/>
            </w:tcBorders>
            <w:shd w:val="clear" w:color="000000" w:fill="FFF2CC"/>
            <w:noWrap/>
            <w:vAlign w:val="center"/>
            <w:hideMark/>
          </w:tcPr>
          <w:p w14:paraId="4FC6CF0A"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X</w:t>
            </w:r>
          </w:p>
        </w:tc>
        <w:tc>
          <w:tcPr>
            <w:tcW w:w="194" w:type="pct"/>
            <w:gridSpan w:val="2"/>
            <w:tcBorders>
              <w:top w:val="nil"/>
              <w:left w:val="nil"/>
              <w:bottom w:val="single" w:sz="4" w:space="0" w:color="D9D9D9"/>
              <w:right w:val="single" w:sz="4" w:space="0" w:color="D9D9D9"/>
            </w:tcBorders>
            <w:shd w:val="clear" w:color="000000" w:fill="FFF2CC"/>
            <w:noWrap/>
            <w:vAlign w:val="center"/>
            <w:hideMark/>
          </w:tcPr>
          <w:p w14:paraId="19018CA0"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X</w:t>
            </w:r>
          </w:p>
        </w:tc>
        <w:tc>
          <w:tcPr>
            <w:tcW w:w="180" w:type="pct"/>
            <w:gridSpan w:val="2"/>
            <w:tcBorders>
              <w:top w:val="nil"/>
              <w:left w:val="nil"/>
              <w:bottom w:val="single" w:sz="4" w:space="0" w:color="D9D9D9"/>
              <w:right w:val="single" w:sz="4" w:space="0" w:color="D9D9D9"/>
            </w:tcBorders>
            <w:shd w:val="clear" w:color="000000" w:fill="FFF2CC"/>
            <w:noWrap/>
            <w:vAlign w:val="center"/>
            <w:hideMark/>
          </w:tcPr>
          <w:p w14:paraId="6B7C8F5E"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X</w:t>
            </w:r>
          </w:p>
        </w:tc>
        <w:tc>
          <w:tcPr>
            <w:tcW w:w="203" w:type="pct"/>
            <w:gridSpan w:val="2"/>
            <w:tcBorders>
              <w:top w:val="nil"/>
              <w:left w:val="nil"/>
              <w:bottom w:val="single" w:sz="4" w:space="0" w:color="D9D9D9"/>
              <w:right w:val="single" w:sz="4" w:space="0" w:color="D9D9D9"/>
            </w:tcBorders>
            <w:shd w:val="clear" w:color="000000" w:fill="FFF2CC"/>
            <w:noWrap/>
            <w:vAlign w:val="center"/>
            <w:hideMark/>
          </w:tcPr>
          <w:p w14:paraId="249500A9"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X</w:t>
            </w:r>
          </w:p>
        </w:tc>
        <w:tc>
          <w:tcPr>
            <w:tcW w:w="202" w:type="pct"/>
            <w:gridSpan w:val="3"/>
            <w:tcBorders>
              <w:top w:val="nil"/>
              <w:left w:val="nil"/>
              <w:bottom w:val="single" w:sz="4" w:space="0" w:color="D9D9D9"/>
              <w:right w:val="single" w:sz="4" w:space="0" w:color="D9D9D9"/>
            </w:tcBorders>
            <w:shd w:val="clear" w:color="000000" w:fill="FFF2CC"/>
            <w:noWrap/>
            <w:vAlign w:val="center"/>
            <w:hideMark/>
          </w:tcPr>
          <w:p w14:paraId="03472273"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X</w:t>
            </w:r>
          </w:p>
        </w:tc>
        <w:tc>
          <w:tcPr>
            <w:tcW w:w="198" w:type="pct"/>
            <w:gridSpan w:val="3"/>
            <w:tcBorders>
              <w:top w:val="nil"/>
              <w:left w:val="nil"/>
              <w:bottom w:val="single" w:sz="4" w:space="0" w:color="D9D9D9"/>
              <w:right w:val="single" w:sz="4" w:space="0" w:color="D9D9D9"/>
            </w:tcBorders>
            <w:shd w:val="clear" w:color="000000" w:fill="FFF2CC"/>
            <w:noWrap/>
            <w:vAlign w:val="center"/>
            <w:hideMark/>
          </w:tcPr>
          <w:p w14:paraId="5B013B17"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X</w:t>
            </w:r>
          </w:p>
        </w:tc>
        <w:tc>
          <w:tcPr>
            <w:tcW w:w="205" w:type="pct"/>
            <w:gridSpan w:val="3"/>
            <w:tcBorders>
              <w:top w:val="nil"/>
              <w:left w:val="nil"/>
              <w:bottom w:val="single" w:sz="4" w:space="0" w:color="D9D9D9"/>
              <w:right w:val="single" w:sz="4" w:space="0" w:color="D9D9D9"/>
            </w:tcBorders>
            <w:shd w:val="clear" w:color="000000" w:fill="FFF2CC"/>
            <w:noWrap/>
            <w:vAlign w:val="center"/>
            <w:hideMark/>
          </w:tcPr>
          <w:p w14:paraId="5944CCBB"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X</w:t>
            </w:r>
          </w:p>
        </w:tc>
        <w:tc>
          <w:tcPr>
            <w:tcW w:w="201" w:type="pct"/>
            <w:gridSpan w:val="2"/>
            <w:tcBorders>
              <w:top w:val="nil"/>
              <w:left w:val="nil"/>
              <w:bottom w:val="single" w:sz="4" w:space="0" w:color="D9D9D9"/>
              <w:right w:val="nil"/>
            </w:tcBorders>
            <w:shd w:val="clear" w:color="000000" w:fill="FFF2CC"/>
            <w:noWrap/>
            <w:vAlign w:val="center"/>
            <w:hideMark/>
          </w:tcPr>
          <w:p w14:paraId="3F6EF794"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X</w:t>
            </w:r>
          </w:p>
        </w:tc>
      </w:tr>
      <w:tr w:rsidR="00DC0B03" w:rsidRPr="00DC0B03" w14:paraId="2E22680D" w14:textId="77777777" w:rsidTr="00DC0B03">
        <w:trPr>
          <w:gridAfter w:val="2"/>
          <w:wAfter w:w="10" w:type="pct"/>
          <w:trHeight w:val="510"/>
        </w:trPr>
        <w:tc>
          <w:tcPr>
            <w:tcW w:w="204" w:type="pct"/>
            <w:tcBorders>
              <w:top w:val="single" w:sz="4" w:space="0" w:color="D9D9D9"/>
              <w:left w:val="single" w:sz="4" w:space="0" w:color="BFBFBF"/>
              <w:bottom w:val="single" w:sz="4" w:space="0" w:color="D9D9D9"/>
              <w:right w:val="single" w:sz="4" w:space="0" w:color="D9D9D9"/>
            </w:tcBorders>
            <w:shd w:val="clear" w:color="000000" w:fill="FFFFFF"/>
            <w:noWrap/>
            <w:vAlign w:val="center"/>
            <w:hideMark/>
          </w:tcPr>
          <w:p w14:paraId="2B2C3F76"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3c</w:t>
            </w:r>
          </w:p>
        </w:tc>
        <w:tc>
          <w:tcPr>
            <w:tcW w:w="1320" w:type="pct"/>
            <w:tcBorders>
              <w:top w:val="single" w:sz="4" w:space="0" w:color="D9D9D9"/>
              <w:left w:val="nil"/>
              <w:bottom w:val="single" w:sz="4" w:space="0" w:color="D9D9D9"/>
              <w:right w:val="single" w:sz="8" w:space="0" w:color="auto"/>
            </w:tcBorders>
            <w:shd w:val="clear" w:color="000000" w:fill="FFFFFF"/>
            <w:vAlign w:val="center"/>
            <w:hideMark/>
          </w:tcPr>
          <w:p w14:paraId="5B8B4B1C" w14:textId="77777777" w:rsidR="00DC0B03" w:rsidRPr="00DC0B03" w:rsidRDefault="00DC0B03" w:rsidP="00DC0B03">
            <w:pPr>
              <w:spacing w:line="240" w:lineRule="auto"/>
              <w:jc w:val="left"/>
              <w:rPr>
                <w:rFonts w:ascii="Calibri" w:eastAsia="Times New Roman" w:hAnsi="Calibri" w:cs="Calibri"/>
                <w:sz w:val="20"/>
                <w:szCs w:val="20"/>
              </w:rPr>
            </w:pPr>
            <w:r w:rsidRPr="00DC0B03">
              <w:rPr>
                <w:rFonts w:ascii="Calibri" w:eastAsia="Times New Roman" w:hAnsi="Calibri" w:cs="Calibri"/>
                <w:sz w:val="20"/>
                <w:szCs w:val="20"/>
              </w:rPr>
              <w:t>Develop strategies from the Science Objectives.</w:t>
            </w:r>
          </w:p>
        </w:tc>
        <w:tc>
          <w:tcPr>
            <w:tcW w:w="142" w:type="pct"/>
            <w:tcBorders>
              <w:top w:val="single" w:sz="4" w:space="0" w:color="D9D9D9"/>
              <w:left w:val="nil"/>
              <w:bottom w:val="single" w:sz="4" w:space="0" w:color="D9D9D9"/>
              <w:right w:val="single" w:sz="4" w:space="0" w:color="D9D9D9"/>
            </w:tcBorders>
            <w:shd w:val="clear" w:color="000000" w:fill="FFFFFF"/>
            <w:noWrap/>
            <w:vAlign w:val="center"/>
            <w:hideMark/>
          </w:tcPr>
          <w:p w14:paraId="09CD68B0"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88" w:type="pct"/>
            <w:tcBorders>
              <w:top w:val="single" w:sz="4" w:space="0" w:color="D9D9D9"/>
              <w:left w:val="nil"/>
              <w:bottom w:val="single" w:sz="4" w:space="0" w:color="D9D9D9"/>
              <w:right w:val="single" w:sz="4" w:space="0" w:color="D9D9D9"/>
            </w:tcBorders>
            <w:shd w:val="clear" w:color="000000" w:fill="FFFFFF"/>
            <w:noWrap/>
            <w:vAlign w:val="center"/>
            <w:hideMark/>
          </w:tcPr>
          <w:p w14:paraId="2835D08D"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24" w:type="pct"/>
            <w:tcBorders>
              <w:top w:val="nil"/>
              <w:left w:val="nil"/>
              <w:bottom w:val="single" w:sz="4" w:space="0" w:color="D9D9D9"/>
              <w:right w:val="single" w:sz="4" w:space="0" w:color="D9D9D9"/>
            </w:tcBorders>
            <w:shd w:val="clear" w:color="000000" w:fill="FFFFFF"/>
            <w:noWrap/>
            <w:vAlign w:val="center"/>
            <w:hideMark/>
          </w:tcPr>
          <w:p w14:paraId="338E75EF"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79" w:type="pct"/>
            <w:tcBorders>
              <w:top w:val="nil"/>
              <w:left w:val="nil"/>
              <w:bottom w:val="single" w:sz="4" w:space="0" w:color="D9D9D9"/>
              <w:right w:val="single" w:sz="4" w:space="0" w:color="D9D9D9"/>
            </w:tcBorders>
            <w:shd w:val="clear" w:color="000000" w:fill="FFFFFF"/>
            <w:noWrap/>
            <w:vAlign w:val="center"/>
            <w:hideMark/>
          </w:tcPr>
          <w:p w14:paraId="7B4F1AF3"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70" w:type="pct"/>
            <w:tcBorders>
              <w:top w:val="nil"/>
              <w:left w:val="nil"/>
              <w:bottom w:val="single" w:sz="4" w:space="0" w:color="D9D9D9"/>
              <w:right w:val="single" w:sz="4" w:space="0" w:color="D9D9D9"/>
            </w:tcBorders>
            <w:shd w:val="clear" w:color="000000" w:fill="FFFFFF"/>
            <w:noWrap/>
            <w:vAlign w:val="center"/>
            <w:hideMark/>
          </w:tcPr>
          <w:p w14:paraId="24C9E745"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69" w:type="pct"/>
            <w:tcBorders>
              <w:top w:val="nil"/>
              <w:left w:val="nil"/>
              <w:bottom w:val="single" w:sz="4" w:space="0" w:color="D9D9D9"/>
              <w:right w:val="single" w:sz="8" w:space="0" w:color="auto"/>
            </w:tcBorders>
            <w:shd w:val="clear" w:color="000000" w:fill="FFFFFF"/>
            <w:noWrap/>
            <w:vAlign w:val="center"/>
            <w:hideMark/>
          </w:tcPr>
          <w:p w14:paraId="70BA19CE"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93" w:type="pct"/>
            <w:tcBorders>
              <w:top w:val="nil"/>
              <w:left w:val="nil"/>
              <w:bottom w:val="single" w:sz="4" w:space="0" w:color="D9D9D9"/>
              <w:right w:val="single" w:sz="4" w:space="0" w:color="D9D9D9"/>
            </w:tcBorders>
            <w:shd w:val="clear" w:color="000000" w:fill="FFF2CC"/>
            <w:noWrap/>
            <w:vAlign w:val="center"/>
            <w:hideMark/>
          </w:tcPr>
          <w:p w14:paraId="2E7CE893"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X</w:t>
            </w:r>
          </w:p>
        </w:tc>
        <w:tc>
          <w:tcPr>
            <w:tcW w:w="198" w:type="pct"/>
            <w:gridSpan w:val="2"/>
            <w:tcBorders>
              <w:top w:val="nil"/>
              <w:left w:val="nil"/>
              <w:bottom w:val="single" w:sz="4" w:space="0" w:color="D9D9D9"/>
              <w:right w:val="single" w:sz="4" w:space="0" w:color="D9D9D9"/>
            </w:tcBorders>
            <w:shd w:val="clear" w:color="000000" w:fill="FFF2CC"/>
            <w:noWrap/>
            <w:vAlign w:val="center"/>
            <w:hideMark/>
          </w:tcPr>
          <w:p w14:paraId="08F3293F"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X</w:t>
            </w:r>
          </w:p>
        </w:tc>
        <w:tc>
          <w:tcPr>
            <w:tcW w:w="208" w:type="pct"/>
            <w:gridSpan w:val="2"/>
            <w:tcBorders>
              <w:top w:val="nil"/>
              <w:left w:val="nil"/>
              <w:bottom w:val="single" w:sz="4" w:space="0" w:color="D9D9D9"/>
              <w:right w:val="single" w:sz="4" w:space="0" w:color="D9D9D9"/>
            </w:tcBorders>
            <w:shd w:val="clear" w:color="000000" w:fill="FFF2CC"/>
            <w:noWrap/>
            <w:vAlign w:val="center"/>
            <w:hideMark/>
          </w:tcPr>
          <w:p w14:paraId="73820131"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X</w:t>
            </w:r>
          </w:p>
        </w:tc>
        <w:tc>
          <w:tcPr>
            <w:tcW w:w="198" w:type="pct"/>
            <w:gridSpan w:val="2"/>
            <w:tcBorders>
              <w:top w:val="nil"/>
              <w:left w:val="nil"/>
              <w:bottom w:val="single" w:sz="4" w:space="0" w:color="D9D9D9"/>
              <w:right w:val="single" w:sz="4" w:space="0" w:color="D9D9D9"/>
            </w:tcBorders>
            <w:shd w:val="clear" w:color="000000" w:fill="FFF2CC"/>
            <w:noWrap/>
            <w:vAlign w:val="center"/>
            <w:hideMark/>
          </w:tcPr>
          <w:p w14:paraId="5D74B48D"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X</w:t>
            </w:r>
          </w:p>
        </w:tc>
        <w:tc>
          <w:tcPr>
            <w:tcW w:w="213" w:type="pct"/>
            <w:gridSpan w:val="2"/>
            <w:tcBorders>
              <w:top w:val="nil"/>
              <w:left w:val="nil"/>
              <w:bottom w:val="single" w:sz="4" w:space="0" w:color="D9D9D9"/>
              <w:right w:val="single" w:sz="4" w:space="0" w:color="D9D9D9"/>
            </w:tcBorders>
            <w:shd w:val="clear" w:color="000000" w:fill="FFF2CC"/>
            <w:noWrap/>
            <w:vAlign w:val="center"/>
            <w:hideMark/>
          </w:tcPr>
          <w:p w14:paraId="613F79E2"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X</w:t>
            </w:r>
          </w:p>
        </w:tc>
        <w:tc>
          <w:tcPr>
            <w:tcW w:w="194" w:type="pct"/>
            <w:gridSpan w:val="2"/>
            <w:tcBorders>
              <w:top w:val="nil"/>
              <w:left w:val="nil"/>
              <w:bottom w:val="single" w:sz="4" w:space="0" w:color="D9D9D9"/>
              <w:right w:val="single" w:sz="4" w:space="0" w:color="D9D9D9"/>
            </w:tcBorders>
            <w:shd w:val="clear" w:color="000000" w:fill="FFF2CC"/>
            <w:noWrap/>
            <w:vAlign w:val="center"/>
            <w:hideMark/>
          </w:tcPr>
          <w:p w14:paraId="5B33CC2F"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X</w:t>
            </w:r>
          </w:p>
        </w:tc>
        <w:tc>
          <w:tcPr>
            <w:tcW w:w="180" w:type="pct"/>
            <w:gridSpan w:val="2"/>
            <w:tcBorders>
              <w:top w:val="nil"/>
              <w:left w:val="nil"/>
              <w:bottom w:val="single" w:sz="4" w:space="0" w:color="D9D9D9"/>
              <w:right w:val="single" w:sz="4" w:space="0" w:color="D9D9D9"/>
            </w:tcBorders>
            <w:shd w:val="clear" w:color="000000" w:fill="FFF2CC"/>
            <w:noWrap/>
            <w:vAlign w:val="center"/>
            <w:hideMark/>
          </w:tcPr>
          <w:p w14:paraId="6D2D154B"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X</w:t>
            </w:r>
          </w:p>
        </w:tc>
        <w:tc>
          <w:tcPr>
            <w:tcW w:w="203" w:type="pct"/>
            <w:gridSpan w:val="2"/>
            <w:tcBorders>
              <w:top w:val="nil"/>
              <w:left w:val="nil"/>
              <w:bottom w:val="single" w:sz="4" w:space="0" w:color="D9D9D9"/>
              <w:right w:val="single" w:sz="4" w:space="0" w:color="D9D9D9"/>
            </w:tcBorders>
            <w:shd w:val="clear" w:color="000000" w:fill="FFF2CC"/>
            <w:noWrap/>
            <w:vAlign w:val="center"/>
            <w:hideMark/>
          </w:tcPr>
          <w:p w14:paraId="7596BF80"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X</w:t>
            </w:r>
          </w:p>
        </w:tc>
        <w:tc>
          <w:tcPr>
            <w:tcW w:w="202" w:type="pct"/>
            <w:gridSpan w:val="3"/>
            <w:tcBorders>
              <w:top w:val="nil"/>
              <w:left w:val="nil"/>
              <w:bottom w:val="single" w:sz="4" w:space="0" w:color="D9D9D9"/>
              <w:right w:val="single" w:sz="4" w:space="0" w:color="D9D9D9"/>
            </w:tcBorders>
            <w:shd w:val="clear" w:color="000000" w:fill="FFF2CC"/>
            <w:noWrap/>
            <w:vAlign w:val="center"/>
            <w:hideMark/>
          </w:tcPr>
          <w:p w14:paraId="333D8903"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X</w:t>
            </w:r>
          </w:p>
        </w:tc>
        <w:tc>
          <w:tcPr>
            <w:tcW w:w="198" w:type="pct"/>
            <w:gridSpan w:val="3"/>
            <w:tcBorders>
              <w:top w:val="nil"/>
              <w:left w:val="nil"/>
              <w:bottom w:val="single" w:sz="4" w:space="0" w:color="D9D9D9"/>
              <w:right w:val="single" w:sz="4" w:space="0" w:color="D9D9D9"/>
            </w:tcBorders>
            <w:shd w:val="clear" w:color="000000" w:fill="FFF2CC"/>
            <w:noWrap/>
            <w:vAlign w:val="center"/>
            <w:hideMark/>
          </w:tcPr>
          <w:p w14:paraId="5ABE0723"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X</w:t>
            </w:r>
          </w:p>
        </w:tc>
        <w:tc>
          <w:tcPr>
            <w:tcW w:w="205" w:type="pct"/>
            <w:gridSpan w:val="3"/>
            <w:tcBorders>
              <w:top w:val="nil"/>
              <w:left w:val="nil"/>
              <w:bottom w:val="single" w:sz="4" w:space="0" w:color="D9D9D9"/>
              <w:right w:val="single" w:sz="4" w:space="0" w:color="D9D9D9"/>
            </w:tcBorders>
            <w:shd w:val="clear" w:color="000000" w:fill="FFF2CC"/>
            <w:noWrap/>
            <w:vAlign w:val="center"/>
            <w:hideMark/>
          </w:tcPr>
          <w:p w14:paraId="4724BBC1"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X</w:t>
            </w:r>
          </w:p>
        </w:tc>
        <w:tc>
          <w:tcPr>
            <w:tcW w:w="201" w:type="pct"/>
            <w:gridSpan w:val="2"/>
            <w:tcBorders>
              <w:top w:val="nil"/>
              <w:left w:val="nil"/>
              <w:bottom w:val="single" w:sz="4" w:space="0" w:color="D9D9D9"/>
              <w:right w:val="nil"/>
            </w:tcBorders>
            <w:shd w:val="clear" w:color="000000" w:fill="FFF2CC"/>
            <w:noWrap/>
            <w:vAlign w:val="center"/>
            <w:hideMark/>
          </w:tcPr>
          <w:p w14:paraId="6743C67C"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X</w:t>
            </w:r>
          </w:p>
        </w:tc>
      </w:tr>
      <w:tr w:rsidR="00DC0B03" w:rsidRPr="00DC0B03" w14:paraId="16F223F6" w14:textId="77777777" w:rsidTr="00DC0B03">
        <w:trPr>
          <w:gridAfter w:val="2"/>
          <w:wAfter w:w="10" w:type="pct"/>
          <w:trHeight w:val="510"/>
        </w:trPr>
        <w:tc>
          <w:tcPr>
            <w:tcW w:w="204" w:type="pct"/>
            <w:tcBorders>
              <w:top w:val="nil"/>
              <w:left w:val="single" w:sz="4" w:space="0" w:color="BFBFBF"/>
              <w:bottom w:val="single" w:sz="4" w:space="0" w:color="D9D9D9"/>
              <w:right w:val="single" w:sz="4" w:space="0" w:color="D9D9D9"/>
            </w:tcBorders>
            <w:shd w:val="clear" w:color="000000" w:fill="FFFFFF"/>
            <w:noWrap/>
            <w:vAlign w:val="center"/>
            <w:hideMark/>
          </w:tcPr>
          <w:p w14:paraId="78FE8EDD"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lastRenderedPageBreak/>
              <w:t>3d</w:t>
            </w:r>
          </w:p>
        </w:tc>
        <w:tc>
          <w:tcPr>
            <w:tcW w:w="1320" w:type="pct"/>
            <w:tcBorders>
              <w:top w:val="nil"/>
              <w:left w:val="nil"/>
              <w:bottom w:val="single" w:sz="4" w:space="0" w:color="D9D9D9"/>
              <w:right w:val="single" w:sz="8" w:space="0" w:color="auto"/>
            </w:tcBorders>
            <w:shd w:val="clear" w:color="000000" w:fill="FFFFFF"/>
            <w:vAlign w:val="center"/>
            <w:hideMark/>
          </w:tcPr>
          <w:p w14:paraId="58BBB3D0" w14:textId="77777777" w:rsidR="00DC0B03" w:rsidRPr="00DC0B03" w:rsidRDefault="00DC0B03" w:rsidP="00DC0B03">
            <w:pPr>
              <w:spacing w:line="240" w:lineRule="auto"/>
              <w:jc w:val="left"/>
              <w:rPr>
                <w:rFonts w:ascii="Calibri" w:eastAsia="Times New Roman" w:hAnsi="Calibri" w:cs="Calibri"/>
                <w:sz w:val="20"/>
                <w:szCs w:val="20"/>
              </w:rPr>
            </w:pPr>
            <w:r w:rsidRPr="00DC0B03">
              <w:rPr>
                <w:rFonts w:ascii="Calibri" w:eastAsia="Times New Roman" w:hAnsi="Calibri" w:cs="Calibri"/>
                <w:sz w:val="20"/>
                <w:szCs w:val="20"/>
              </w:rPr>
              <w:t>Strategically identify uncertainties in the CEMs and link them to the appropriate elements in SAMIS</w:t>
            </w:r>
          </w:p>
        </w:tc>
        <w:tc>
          <w:tcPr>
            <w:tcW w:w="142" w:type="pct"/>
            <w:tcBorders>
              <w:top w:val="nil"/>
              <w:left w:val="nil"/>
              <w:bottom w:val="single" w:sz="4" w:space="0" w:color="D9D9D9"/>
              <w:right w:val="single" w:sz="4" w:space="0" w:color="D9D9D9"/>
            </w:tcBorders>
            <w:shd w:val="clear" w:color="000000" w:fill="FFFFFF"/>
            <w:noWrap/>
            <w:vAlign w:val="center"/>
            <w:hideMark/>
          </w:tcPr>
          <w:p w14:paraId="33EE1266"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88" w:type="pct"/>
            <w:tcBorders>
              <w:top w:val="nil"/>
              <w:left w:val="nil"/>
              <w:bottom w:val="single" w:sz="4" w:space="0" w:color="D9D9D9"/>
              <w:right w:val="single" w:sz="4" w:space="0" w:color="D9D9D9"/>
            </w:tcBorders>
            <w:shd w:val="clear" w:color="000000" w:fill="FFFFFF"/>
            <w:noWrap/>
            <w:vAlign w:val="center"/>
            <w:hideMark/>
          </w:tcPr>
          <w:p w14:paraId="4F4492BE"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24" w:type="pct"/>
            <w:tcBorders>
              <w:top w:val="nil"/>
              <w:left w:val="nil"/>
              <w:bottom w:val="single" w:sz="4" w:space="0" w:color="D9D9D9"/>
              <w:right w:val="single" w:sz="4" w:space="0" w:color="D9D9D9"/>
            </w:tcBorders>
            <w:shd w:val="clear" w:color="000000" w:fill="FFFFFF"/>
            <w:noWrap/>
            <w:vAlign w:val="center"/>
            <w:hideMark/>
          </w:tcPr>
          <w:p w14:paraId="14BE6C00"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79" w:type="pct"/>
            <w:tcBorders>
              <w:top w:val="nil"/>
              <w:left w:val="nil"/>
              <w:bottom w:val="single" w:sz="4" w:space="0" w:color="D9D9D9"/>
              <w:right w:val="single" w:sz="4" w:space="0" w:color="D9D9D9"/>
            </w:tcBorders>
            <w:shd w:val="clear" w:color="000000" w:fill="FFFFFF"/>
            <w:noWrap/>
            <w:vAlign w:val="center"/>
            <w:hideMark/>
          </w:tcPr>
          <w:p w14:paraId="684201D5"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70" w:type="pct"/>
            <w:tcBorders>
              <w:top w:val="nil"/>
              <w:left w:val="nil"/>
              <w:bottom w:val="single" w:sz="4" w:space="0" w:color="D9D9D9"/>
              <w:right w:val="single" w:sz="4" w:space="0" w:color="D9D9D9"/>
            </w:tcBorders>
            <w:shd w:val="clear" w:color="000000" w:fill="FFFFFF"/>
            <w:noWrap/>
            <w:vAlign w:val="center"/>
            <w:hideMark/>
          </w:tcPr>
          <w:p w14:paraId="474D2D4F"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69" w:type="pct"/>
            <w:tcBorders>
              <w:top w:val="nil"/>
              <w:left w:val="nil"/>
              <w:bottom w:val="single" w:sz="4" w:space="0" w:color="D9D9D9"/>
              <w:right w:val="single" w:sz="8" w:space="0" w:color="auto"/>
            </w:tcBorders>
            <w:shd w:val="clear" w:color="000000" w:fill="FFFFFF"/>
            <w:noWrap/>
            <w:vAlign w:val="center"/>
            <w:hideMark/>
          </w:tcPr>
          <w:p w14:paraId="76CFFCDF"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93" w:type="pct"/>
            <w:tcBorders>
              <w:top w:val="nil"/>
              <w:left w:val="nil"/>
              <w:bottom w:val="single" w:sz="4" w:space="0" w:color="D9D9D9"/>
              <w:right w:val="single" w:sz="4" w:space="0" w:color="D9D9D9"/>
            </w:tcBorders>
            <w:shd w:val="clear" w:color="000000" w:fill="FFF2CC"/>
            <w:noWrap/>
            <w:vAlign w:val="center"/>
            <w:hideMark/>
          </w:tcPr>
          <w:p w14:paraId="2424FAAA"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98" w:type="pct"/>
            <w:gridSpan w:val="2"/>
            <w:tcBorders>
              <w:top w:val="nil"/>
              <w:left w:val="nil"/>
              <w:bottom w:val="single" w:sz="4" w:space="0" w:color="D9D9D9"/>
              <w:right w:val="single" w:sz="4" w:space="0" w:color="D9D9D9"/>
            </w:tcBorders>
            <w:shd w:val="clear" w:color="000000" w:fill="FFF2CC"/>
            <w:noWrap/>
            <w:vAlign w:val="center"/>
            <w:hideMark/>
          </w:tcPr>
          <w:p w14:paraId="39B104C7"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208" w:type="pct"/>
            <w:gridSpan w:val="2"/>
            <w:tcBorders>
              <w:top w:val="nil"/>
              <w:left w:val="nil"/>
              <w:bottom w:val="single" w:sz="4" w:space="0" w:color="D9D9D9"/>
              <w:right w:val="single" w:sz="4" w:space="0" w:color="D9D9D9"/>
            </w:tcBorders>
            <w:shd w:val="clear" w:color="000000" w:fill="FFF2CC"/>
            <w:noWrap/>
            <w:vAlign w:val="center"/>
            <w:hideMark/>
          </w:tcPr>
          <w:p w14:paraId="571128E6"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98" w:type="pct"/>
            <w:gridSpan w:val="2"/>
            <w:tcBorders>
              <w:top w:val="nil"/>
              <w:left w:val="nil"/>
              <w:bottom w:val="single" w:sz="4" w:space="0" w:color="D9D9D9"/>
              <w:right w:val="single" w:sz="4" w:space="0" w:color="D9D9D9"/>
            </w:tcBorders>
            <w:shd w:val="clear" w:color="000000" w:fill="FFF2CC"/>
            <w:noWrap/>
            <w:vAlign w:val="center"/>
            <w:hideMark/>
          </w:tcPr>
          <w:p w14:paraId="485ADAE4"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213" w:type="pct"/>
            <w:gridSpan w:val="2"/>
            <w:tcBorders>
              <w:top w:val="nil"/>
              <w:left w:val="nil"/>
              <w:bottom w:val="single" w:sz="4" w:space="0" w:color="D9D9D9"/>
              <w:right w:val="single" w:sz="4" w:space="0" w:color="D9D9D9"/>
            </w:tcBorders>
            <w:shd w:val="clear" w:color="000000" w:fill="FFF2CC"/>
            <w:noWrap/>
            <w:vAlign w:val="center"/>
            <w:hideMark/>
          </w:tcPr>
          <w:p w14:paraId="608C46C6"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94" w:type="pct"/>
            <w:gridSpan w:val="2"/>
            <w:tcBorders>
              <w:top w:val="nil"/>
              <w:left w:val="nil"/>
              <w:bottom w:val="single" w:sz="4" w:space="0" w:color="D9D9D9"/>
              <w:right w:val="single" w:sz="4" w:space="0" w:color="D9D9D9"/>
            </w:tcBorders>
            <w:shd w:val="clear" w:color="000000" w:fill="FFF2CC"/>
            <w:noWrap/>
            <w:vAlign w:val="center"/>
            <w:hideMark/>
          </w:tcPr>
          <w:p w14:paraId="008413FE"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80" w:type="pct"/>
            <w:gridSpan w:val="2"/>
            <w:tcBorders>
              <w:top w:val="nil"/>
              <w:left w:val="nil"/>
              <w:bottom w:val="single" w:sz="4" w:space="0" w:color="D9D9D9"/>
              <w:right w:val="single" w:sz="4" w:space="0" w:color="D9D9D9"/>
            </w:tcBorders>
            <w:shd w:val="clear" w:color="000000" w:fill="FFF2CC"/>
            <w:noWrap/>
            <w:vAlign w:val="center"/>
            <w:hideMark/>
          </w:tcPr>
          <w:p w14:paraId="65FFA6A0"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203" w:type="pct"/>
            <w:gridSpan w:val="2"/>
            <w:tcBorders>
              <w:top w:val="nil"/>
              <w:left w:val="nil"/>
              <w:bottom w:val="single" w:sz="4" w:space="0" w:color="D9D9D9"/>
              <w:right w:val="single" w:sz="4" w:space="0" w:color="D9D9D9"/>
            </w:tcBorders>
            <w:shd w:val="clear" w:color="auto" w:fill="auto"/>
            <w:noWrap/>
            <w:vAlign w:val="center"/>
            <w:hideMark/>
          </w:tcPr>
          <w:p w14:paraId="1BA8408A"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02" w:type="pct"/>
            <w:gridSpan w:val="3"/>
            <w:tcBorders>
              <w:top w:val="nil"/>
              <w:left w:val="nil"/>
              <w:bottom w:val="single" w:sz="4" w:space="0" w:color="D9D9D9"/>
              <w:right w:val="single" w:sz="4" w:space="0" w:color="D9D9D9"/>
            </w:tcBorders>
            <w:shd w:val="clear" w:color="auto" w:fill="auto"/>
            <w:noWrap/>
            <w:vAlign w:val="center"/>
            <w:hideMark/>
          </w:tcPr>
          <w:p w14:paraId="20C0A91B"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98" w:type="pct"/>
            <w:gridSpan w:val="3"/>
            <w:tcBorders>
              <w:top w:val="nil"/>
              <w:left w:val="nil"/>
              <w:bottom w:val="single" w:sz="4" w:space="0" w:color="D9D9D9"/>
              <w:right w:val="single" w:sz="4" w:space="0" w:color="D9D9D9"/>
            </w:tcBorders>
            <w:shd w:val="clear" w:color="auto" w:fill="auto"/>
            <w:noWrap/>
            <w:vAlign w:val="center"/>
            <w:hideMark/>
          </w:tcPr>
          <w:p w14:paraId="1A24226A"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05" w:type="pct"/>
            <w:gridSpan w:val="3"/>
            <w:tcBorders>
              <w:top w:val="nil"/>
              <w:left w:val="nil"/>
              <w:bottom w:val="single" w:sz="4" w:space="0" w:color="D9D9D9"/>
              <w:right w:val="single" w:sz="4" w:space="0" w:color="D9D9D9"/>
            </w:tcBorders>
            <w:shd w:val="clear" w:color="auto" w:fill="auto"/>
            <w:noWrap/>
            <w:vAlign w:val="center"/>
            <w:hideMark/>
          </w:tcPr>
          <w:p w14:paraId="7748F96C"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01" w:type="pct"/>
            <w:gridSpan w:val="2"/>
            <w:tcBorders>
              <w:top w:val="nil"/>
              <w:left w:val="nil"/>
              <w:bottom w:val="single" w:sz="4" w:space="0" w:color="D9D9D9"/>
              <w:right w:val="single" w:sz="4" w:space="0" w:color="BFBFBF"/>
            </w:tcBorders>
            <w:shd w:val="clear" w:color="auto" w:fill="auto"/>
            <w:noWrap/>
            <w:vAlign w:val="center"/>
            <w:hideMark/>
          </w:tcPr>
          <w:p w14:paraId="459597EC"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r>
      <w:tr w:rsidR="00DC0B03" w:rsidRPr="00DC0B03" w14:paraId="000559C6" w14:textId="77777777" w:rsidTr="00DC0B03">
        <w:trPr>
          <w:gridAfter w:val="2"/>
          <w:wAfter w:w="10" w:type="pct"/>
          <w:trHeight w:val="510"/>
        </w:trPr>
        <w:tc>
          <w:tcPr>
            <w:tcW w:w="204" w:type="pct"/>
            <w:tcBorders>
              <w:top w:val="nil"/>
              <w:left w:val="single" w:sz="4" w:space="0" w:color="BFBFBF"/>
              <w:bottom w:val="single" w:sz="8" w:space="0" w:color="auto"/>
              <w:right w:val="single" w:sz="4" w:space="0" w:color="D9D9D9"/>
            </w:tcBorders>
            <w:shd w:val="clear" w:color="000000" w:fill="FFFFFF"/>
            <w:noWrap/>
            <w:vAlign w:val="center"/>
            <w:hideMark/>
          </w:tcPr>
          <w:p w14:paraId="625A4512"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3e</w:t>
            </w:r>
          </w:p>
        </w:tc>
        <w:tc>
          <w:tcPr>
            <w:tcW w:w="1320" w:type="pct"/>
            <w:tcBorders>
              <w:top w:val="nil"/>
              <w:left w:val="nil"/>
              <w:bottom w:val="single" w:sz="8" w:space="0" w:color="auto"/>
              <w:right w:val="single" w:sz="8" w:space="0" w:color="auto"/>
            </w:tcBorders>
            <w:shd w:val="clear" w:color="000000" w:fill="FFFFFF"/>
            <w:vAlign w:val="center"/>
            <w:hideMark/>
          </w:tcPr>
          <w:p w14:paraId="3C189FED" w14:textId="77777777" w:rsidR="00DC0B03" w:rsidRPr="00DC0B03" w:rsidRDefault="00DC0B03" w:rsidP="00DC0B03">
            <w:pPr>
              <w:spacing w:line="240" w:lineRule="auto"/>
              <w:jc w:val="left"/>
              <w:rPr>
                <w:rFonts w:ascii="Calibri" w:eastAsia="Times New Roman" w:hAnsi="Calibri" w:cs="Calibri"/>
                <w:sz w:val="20"/>
                <w:szCs w:val="20"/>
              </w:rPr>
            </w:pPr>
            <w:r w:rsidRPr="00DC0B03">
              <w:rPr>
                <w:rFonts w:ascii="Calibri" w:eastAsia="Times New Roman" w:hAnsi="Calibri" w:cs="Calibri"/>
                <w:sz w:val="20"/>
                <w:szCs w:val="20"/>
              </w:rPr>
              <w:t>Assess status of identified critical uncertainties</w:t>
            </w:r>
          </w:p>
        </w:tc>
        <w:tc>
          <w:tcPr>
            <w:tcW w:w="142" w:type="pct"/>
            <w:tcBorders>
              <w:top w:val="nil"/>
              <w:left w:val="nil"/>
              <w:bottom w:val="single" w:sz="8" w:space="0" w:color="auto"/>
              <w:right w:val="single" w:sz="4" w:space="0" w:color="D9D9D9"/>
            </w:tcBorders>
            <w:shd w:val="clear" w:color="000000" w:fill="FFFFFF"/>
            <w:noWrap/>
            <w:vAlign w:val="center"/>
            <w:hideMark/>
          </w:tcPr>
          <w:p w14:paraId="17BC1F84"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88" w:type="pct"/>
            <w:tcBorders>
              <w:top w:val="nil"/>
              <w:left w:val="nil"/>
              <w:bottom w:val="single" w:sz="8" w:space="0" w:color="auto"/>
              <w:right w:val="single" w:sz="4" w:space="0" w:color="D9D9D9"/>
            </w:tcBorders>
            <w:shd w:val="clear" w:color="000000" w:fill="FFFFFF"/>
            <w:noWrap/>
            <w:vAlign w:val="center"/>
            <w:hideMark/>
          </w:tcPr>
          <w:p w14:paraId="2711CB52"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24" w:type="pct"/>
            <w:tcBorders>
              <w:top w:val="nil"/>
              <w:left w:val="nil"/>
              <w:bottom w:val="single" w:sz="8" w:space="0" w:color="auto"/>
              <w:right w:val="single" w:sz="4" w:space="0" w:color="D9D9D9"/>
            </w:tcBorders>
            <w:shd w:val="clear" w:color="000000" w:fill="FFFFFF"/>
            <w:noWrap/>
            <w:vAlign w:val="center"/>
            <w:hideMark/>
          </w:tcPr>
          <w:p w14:paraId="70B1BD63"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79" w:type="pct"/>
            <w:tcBorders>
              <w:top w:val="nil"/>
              <w:left w:val="nil"/>
              <w:bottom w:val="single" w:sz="8" w:space="0" w:color="auto"/>
              <w:right w:val="single" w:sz="4" w:space="0" w:color="D9D9D9"/>
            </w:tcBorders>
            <w:shd w:val="clear" w:color="000000" w:fill="FFFFFF"/>
            <w:noWrap/>
            <w:vAlign w:val="center"/>
            <w:hideMark/>
          </w:tcPr>
          <w:p w14:paraId="6DBB6C6F"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70" w:type="pct"/>
            <w:tcBorders>
              <w:top w:val="nil"/>
              <w:left w:val="nil"/>
              <w:bottom w:val="single" w:sz="8" w:space="0" w:color="auto"/>
              <w:right w:val="single" w:sz="4" w:space="0" w:color="D9D9D9"/>
            </w:tcBorders>
            <w:shd w:val="clear" w:color="000000" w:fill="FFFFFF"/>
            <w:noWrap/>
            <w:vAlign w:val="center"/>
            <w:hideMark/>
          </w:tcPr>
          <w:p w14:paraId="4A3BC6B3"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69" w:type="pct"/>
            <w:tcBorders>
              <w:top w:val="nil"/>
              <w:left w:val="nil"/>
              <w:bottom w:val="single" w:sz="8" w:space="0" w:color="auto"/>
              <w:right w:val="single" w:sz="8" w:space="0" w:color="auto"/>
            </w:tcBorders>
            <w:shd w:val="clear" w:color="000000" w:fill="FFFFFF"/>
            <w:noWrap/>
            <w:vAlign w:val="center"/>
            <w:hideMark/>
          </w:tcPr>
          <w:p w14:paraId="72429BEA"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93" w:type="pct"/>
            <w:tcBorders>
              <w:top w:val="nil"/>
              <w:left w:val="nil"/>
              <w:bottom w:val="single" w:sz="8" w:space="0" w:color="auto"/>
              <w:right w:val="single" w:sz="4" w:space="0" w:color="D9D9D9"/>
            </w:tcBorders>
            <w:shd w:val="clear" w:color="auto" w:fill="auto"/>
            <w:noWrap/>
            <w:vAlign w:val="center"/>
            <w:hideMark/>
          </w:tcPr>
          <w:p w14:paraId="00644684"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98" w:type="pct"/>
            <w:gridSpan w:val="2"/>
            <w:tcBorders>
              <w:top w:val="nil"/>
              <w:left w:val="nil"/>
              <w:bottom w:val="single" w:sz="8" w:space="0" w:color="auto"/>
              <w:right w:val="single" w:sz="4" w:space="0" w:color="D9D9D9"/>
            </w:tcBorders>
            <w:shd w:val="clear" w:color="auto" w:fill="auto"/>
            <w:noWrap/>
            <w:vAlign w:val="center"/>
            <w:hideMark/>
          </w:tcPr>
          <w:p w14:paraId="21F1D5A6"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08" w:type="pct"/>
            <w:gridSpan w:val="2"/>
            <w:tcBorders>
              <w:top w:val="nil"/>
              <w:left w:val="nil"/>
              <w:bottom w:val="single" w:sz="8" w:space="0" w:color="auto"/>
              <w:right w:val="single" w:sz="4" w:space="0" w:color="D9D9D9"/>
            </w:tcBorders>
            <w:shd w:val="clear" w:color="auto" w:fill="auto"/>
            <w:noWrap/>
            <w:vAlign w:val="center"/>
            <w:hideMark/>
          </w:tcPr>
          <w:p w14:paraId="559E14C6"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98" w:type="pct"/>
            <w:gridSpan w:val="2"/>
            <w:tcBorders>
              <w:top w:val="nil"/>
              <w:left w:val="nil"/>
              <w:bottom w:val="single" w:sz="8" w:space="0" w:color="auto"/>
              <w:right w:val="single" w:sz="4" w:space="0" w:color="D9D9D9"/>
            </w:tcBorders>
            <w:shd w:val="clear" w:color="000000" w:fill="FFF2CC"/>
            <w:noWrap/>
            <w:vAlign w:val="center"/>
            <w:hideMark/>
          </w:tcPr>
          <w:p w14:paraId="2C8FE57E"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213" w:type="pct"/>
            <w:gridSpan w:val="2"/>
            <w:tcBorders>
              <w:top w:val="nil"/>
              <w:left w:val="nil"/>
              <w:bottom w:val="single" w:sz="8" w:space="0" w:color="auto"/>
              <w:right w:val="single" w:sz="4" w:space="0" w:color="D9D9D9"/>
            </w:tcBorders>
            <w:shd w:val="clear" w:color="000000" w:fill="FFF2CC"/>
            <w:noWrap/>
            <w:vAlign w:val="center"/>
            <w:hideMark/>
          </w:tcPr>
          <w:p w14:paraId="2763EC64"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94" w:type="pct"/>
            <w:gridSpan w:val="2"/>
            <w:tcBorders>
              <w:top w:val="nil"/>
              <w:left w:val="nil"/>
              <w:bottom w:val="single" w:sz="8" w:space="0" w:color="auto"/>
              <w:right w:val="single" w:sz="4" w:space="0" w:color="D9D9D9"/>
            </w:tcBorders>
            <w:shd w:val="clear" w:color="000000" w:fill="FFF2CC"/>
            <w:noWrap/>
            <w:vAlign w:val="center"/>
            <w:hideMark/>
          </w:tcPr>
          <w:p w14:paraId="3F707518"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80" w:type="pct"/>
            <w:gridSpan w:val="2"/>
            <w:tcBorders>
              <w:top w:val="nil"/>
              <w:left w:val="nil"/>
              <w:bottom w:val="single" w:sz="8" w:space="0" w:color="auto"/>
              <w:right w:val="single" w:sz="4" w:space="0" w:color="D9D9D9"/>
            </w:tcBorders>
            <w:shd w:val="clear" w:color="000000" w:fill="FFF2CC"/>
            <w:noWrap/>
            <w:vAlign w:val="center"/>
            <w:hideMark/>
          </w:tcPr>
          <w:p w14:paraId="5848FF78"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203" w:type="pct"/>
            <w:gridSpan w:val="2"/>
            <w:tcBorders>
              <w:top w:val="nil"/>
              <w:left w:val="nil"/>
              <w:bottom w:val="single" w:sz="8" w:space="0" w:color="auto"/>
              <w:right w:val="single" w:sz="4" w:space="0" w:color="D9D9D9"/>
            </w:tcBorders>
            <w:shd w:val="clear" w:color="000000" w:fill="FFF2CC"/>
            <w:noWrap/>
            <w:vAlign w:val="center"/>
            <w:hideMark/>
          </w:tcPr>
          <w:p w14:paraId="037D9210"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202" w:type="pct"/>
            <w:gridSpan w:val="3"/>
            <w:tcBorders>
              <w:top w:val="nil"/>
              <w:left w:val="nil"/>
              <w:bottom w:val="single" w:sz="8" w:space="0" w:color="auto"/>
              <w:right w:val="single" w:sz="4" w:space="0" w:color="D9D9D9"/>
            </w:tcBorders>
            <w:shd w:val="clear" w:color="000000" w:fill="FFF2CC"/>
            <w:noWrap/>
            <w:vAlign w:val="center"/>
            <w:hideMark/>
          </w:tcPr>
          <w:p w14:paraId="03591FC5"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98" w:type="pct"/>
            <w:gridSpan w:val="3"/>
            <w:tcBorders>
              <w:top w:val="nil"/>
              <w:left w:val="nil"/>
              <w:bottom w:val="single" w:sz="8" w:space="0" w:color="auto"/>
              <w:right w:val="single" w:sz="4" w:space="0" w:color="D9D9D9"/>
            </w:tcBorders>
            <w:shd w:val="clear" w:color="auto" w:fill="auto"/>
            <w:noWrap/>
            <w:vAlign w:val="center"/>
            <w:hideMark/>
          </w:tcPr>
          <w:p w14:paraId="0D2485A3"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05" w:type="pct"/>
            <w:gridSpan w:val="3"/>
            <w:tcBorders>
              <w:top w:val="nil"/>
              <w:left w:val="nil"/>
              <w:bottom w:val="single" w:sz="8" w:space="0" w:color="auto"/>
              <w:right w:val="single" w:sz="4" w:space="0" w:color="D9D9D9"/>
            </w:tcBorders>
            <w:shd w:val="clear" w:color="auto" w:fill="auto"/>
            <w:noWrap/>
            <w:vAlign w:val="center"/>
            <w:hideMark/>
          </w:tcPr>
          <w:p w14:paraId="4D27731D"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01" w:type="pct"/>
            <w:gridSpan w:val="2"/>
            <w:tcBorders>
              <w:top w:val="nil"/>
              <w:left w:val="nil"/>
              <w:bottom w:val="single" w:sz="8" w:space="0" w:color="auto"/>
              <w:right w:val="single" w:sz="4" w:space="0" w:color="BFBFBF"/>
            </w:tcBorders>
            <w:shd w:val="clear" w:color="auto" w:fill="auto"/>
            <w:noWrap/>
            <w:vAlign w:val="center"/>
            <w:hideMark/>
          </w:tcPr>
          <w:p w14:paraId="7D780283"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r>
      <w:tr w:rsidR="00DC0B03" w:rsidRPr="00DC0B03" w14:paraId="39E25E5E" w14:textId="77777777" w:rsidTr="00DC0B03">
        <w:trPr>
          <w:gridAfter w:val="2"/>
          <w:wAfter w:w="10" w:type="pct"/>
          <w:trHeight w:val="510"/>
        </w:trPr>
        <w:tc>
          <w:tcPr>
            <w:tcW w:w="204" w:type="pct"/>
            <w:tcBorders>
              <w:top w:val="nil"/>
              <w:left w:val="single" w:sz="4" w:space="0" w:color="BFBFBF"/>
              <w:bottom w:val="single" w:sz="4" w:space="0" w:color="D9D9D9"/>
              <w:right w:val="single" w:sz="4" w:space="0" w:color="D9D9D9"/>
            </w:tcBorders>
            <w:shd w:val="clear" w:color="000000" w:fill="FFFFFF"/>
            <w:noWrap/>
            <w:vAlign w:val="center"/>
            <w:hideMark/>
          </w:tcPr>
          <w:p w14:paraId="6851AFE8"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4a</w:t>
            </w:r>
          </w:p>
        </w:tc>
        <w:tc>
          <w:tcPr>
            <w:tcW w:w="1320" w:type="pct"/>
            <w:tcBorders>
              <w:top w:val="nil"/>
              <w:left w:val="nil"/>
              <w:bottom w:val="single" w:sz="4" w:space="0" w:color="D9D9D9"/>
              <w:right w:val="single" w:sz="8" w:space="0" w:color="auto"/>
            </w:tcBorders>
            <w:shd w:val="clear" w:color="000000" w:fill="FFFFFF"/>
            <w:vAlign w:val="center"/>
            <w:hideMark/>
          </w:tcPr>
          <w:p w14:paraId="20D65337" w14:textId="77777777" w:rsidR="00DC0B03" w:rsidRPr="00DC0B03" w:rsidRDefault="00DC0B03" w:rsidP="00DC0B03">
            <w:pPr>
              <w:spacing w:line="240" w:lineRule="auto"/>
              <w:jc w:val="left"/>
              <w:rPr>
                <w:rFonts w:ascii="Calibri" w:eastAsia="Times New Roman" w:hAnsi="Calibri" w:cs="Calibri"/>
                <w:sz w:val="20"/>
                <w:szCs w:val="20"/>
              </w:rPr>
            </w:pPr>
            <w:r w:rsidRPr="00DC0B03">
              <w:rPr>
                <w:rFonts w:ascii="Calibri" w:eastAsia="Times New Roman" w:hAnsi="Calibri" w:cs="Calibri"/>
                <w:sz w:val="20"/>
                <w:szCs w:val="20"/>
              </w:rPr>
              <w:t>Convene a Peer Review Administrative Ad Hoc Group to revise the draft MRGESCP peer review process</w:t>
            </w:r>
          </w:p>
        </w:tc>
        <w:tc>
          <w:tcPr>
            <w:tcW w:w="142" w:type="pct"/>
            <w:tcBorders>
              <w:top w:val="nil"/>
              <w:left w:val="nil"/>
              <w:bottom w:val="single" w:sz="4" w:space="0" w:color="D9D9D9"/>
              <w:right w:val="single" w:sz="4" w:space="0" w:color="D9D9D9"/>
            </w:tcBorders>
            <w:shd w:val="clear" w:color="000000" w:fill="FFFFFF"/>
            <w:noWrap/>
            <w:vAlign w:val="center"/>
            <w:hideMark/>
          </w:tcPr>
          <w:p w14:paraId="594336F3"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88" w:type="pct"/>
            <w:tcBorders>
              <w:top w:val="nil"/>
              <w:left w:val="nil"/>
              <w:bottom w:val="single" w:sz="4" w:space="0" w:color="D9D9D9"/>
              <w:right w:val="single" w:sz="4" w:space="0" w:color="D9D9D9"/>
            </w:tcBorders>
            <w:shd w:val="clear" w:color="000000" w:fill="FFFFFF"/>
            <w:noWrap/>
            <w:vAlign w:val="center"/>
            <w:hideMark/>
          </w:tcPr>
          <w:p w14:paraId="029FFD8B"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224" w:type="pct"/>
            <w:tcBorders>
              <w:top w:val="nil"/>
              <w:left w:val="nil"/>
              <w:bottom w:val="single" w:sz="4" w:space="0" w:color="D9D9D9"/>
              <w:right w:val="single" w:sz="4" w:space="0" w:color="D9D9D9"/>
            </w:tcBorders>
            <w:shd w:val="clear" w:color="000000" w:fill="FFFFFF"/>
            <w:noWrap/>
            <w:vAlign w:val="center"/>
            <w:hideMark/>
          </w:tcPr>
          <w:p w14:paraId="4ECE7B3D"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79" w:type="pct"/>
            <w:tcBorders>
              <w:top w:val="nil"/>
              <w:left w:val="nil"/>
              <w:bottom w:val="single" w:sz="4" w:space="0" w:color="D9D9D9"/>
              <w:right w:val="single" w:sz="4" w:space="0" w:color="D9D9D9"/>
            </w:tcBorders>
            <w:shd w:val="clear" w:color="000000" w:fill="FFFFFF"/>
            <w:noWrap/>
            <w:vAlign w:val="center"/>
            <w:hideMark/>
          </w:tcPr>
          <w:p w14:paraId="625AA069"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70" w:type="pct"/>
            <w:tcBorders>
              <w:top w:val="nil"/>
              <w:left w:val="nil"/>
              <w:bottom w:val="single" w:sz="4" w:space="0" w:color="D9D9D9"/>
              <w:right w:val="single" w:sz="4" w:space="0" w:color="D9D9D9"/>
            </w:tcBorders>
            <w:shd w:val="clear" w:color="000000" w:fill="FFFFFF"/>
            <w:noWrap/>
            <w:vAlign w:val="center"/>
            <w:hideMark/>
          </w:tcPr>
          <w:p w14:paraId="49C8D767"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69" w:type="pct"/>
            <w:tcBorders>
              <w:top w:val="nil"/>
              <w:left w:val="nil"/>
              <w:bottom w:val="single" w:sz="4" w:space="0" w:color="D9D9D9"/>
              <w:right w:val="single" w:sz="8" w:space="0" w:color="auto"/>
            </w:tcBorders>
            <w:shd w:val="clear" w:color="000000" w:fill="FFFFFF"/>
            <w:noWrap/>
            <w:vAlign w:val="center"/>
            <w:hideMark/>
          </w:tcPr>
          <w:p w14:paraId="38FC5C8A"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93" w:type="pct"/>
            <w:tcBorders>
              <w:top w:val="nil"/>
              <w:left w:val="nil"/>
              <w:bottom w:val="single" w:sz="4" w:space="0" w:color="D9D9D9"/>
              <w:right w:val="single" w:sz="4" w:space="0" w:color="D9D9D9"/>
            </w:tcBorders>
            <w:shd w:val="clear" w:color="000000" w:fill="D2ADE7"/>
            <w:noWrap/>
            <w:vAlign w:val="center"/>
            <w:hideMark/>
          </w:tcPr>
          <w:p w14:paraId="4476F6F8"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98" w:type="pct"/>
            <w:gridSpan w:val="2"/>
            <w:tcBorders>
              <w:top w:val="nil"/>
              <w:left w:val="nil"/>
              <w:bottom w:val="single" w:sz="4" w:space="0" w:color="D9D9D9"/>
              <w:right w:val="single" w:sz="4" w:space="0" w:color="D9D9D9"/>
            </w:tcBorders>
            <w:shd w:val="clear" w:color="000000" w:fill="D2ADE7"/>
            <w:noWrap/>
            <w:vAlign w:val="center"/>
            <w:hideMark/>
          </w:tcPr>
          <w:p w14:paraId="22ED63F5"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X</w:t>
            </w:r>
          </w:p>
        </w:tc>
        <w:tc>
          <w:tcPr>
            <w:tcW w:w="208" w:type="pct"/>
            <w:gridSpan w:val="2"/>
            <w:tcBorders>
              <w:top w:val="nil"/>
              <w:left w:val="nil"/>
              <w:bottom w:val="single" w:sz="4" w:space="0" w:color="D9D9D9"/>
              <w:right w:val="single" w:sz="4" w:space="0" w:color="D9D9D9"/>
            </w:tcBorders>
            <w:shd w:val="clear" w:color="000000" w:fill="D2ADE7"/>
            <w:noWrap/>
            <w:vAlign w:val="center"/>
            <w:hideMark/>
          </w:tcPr>
          <w:p w14:paraId="08207C02"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X</w:t>
            </w:r>
          </w:p>
        </w:tc>
        <w:tc>
          <w:tcPr>
            <w:tcW w:w="198" w:type="pct"/>
            <w:gridSpan w:val="2"/>
            <w:tcBorders>
              <w:top w:val="nil"/>
              <w:left w:val="nil"/>
              <w:bottom w:val="single" w:sz="4" w:space="0" w:color="D9D9D9"/>
              <w:right w:val="single" w:sz="4" w:space="0" w:color="D9D9D9"/>
            </w:tcBorders>
            <w:shd w:val="clear" w:color="000000" w:fill="D2ADE7"/>
            <w:noWrap/>
            <w:vAlign w:val="center"/>
            <w:hideMark/>
          </w:tcPr>
          <w:p w14:paraId="61420F93"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X</w:t>
            </w:r>
          </w:p>
        </w:tc>
        <w:tc>
          <w:tcPr>
            <w:tcW w:w="213" w:type="pct"/>
            <w:gridSpan w:val="2"/>
            <w:tcBorders>
              <w:top w:val="nil"/>
              <w:left w:val="nil"/>
              <w:bottom w:val="single" w:sz="4" w:space="0" w:color="D9D9D9"/>
              <w:right w:val="single" w:sz="4" w:space="0" w:color="D9D9D9"/>
            </w:tcBorders>
            <w:shd w:val="clear" w:color="000000" w:fill="D2ADE7"/>
            <w:noWrap/>
            <w:vAlign w:val="center"/>
            <w:hideMark/>
          </w:tcPr>
          <w:p w14:paraId="3E5C52BE"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X</w:t>
            </w:r>
          </w:p>
        </w:tc>
        <w:tc>
          <w:tcPr>
            <w:tcW w:w="194" w:type="pct"/>
            <w:gridSpan w:val="2"/>
            <w:tcBorders>
              <w:top w:val="nil"/>
              <w:left w:val="nil"/>
              <w:bottom w:val="single" w:sz="4" w:space="0" w:color="D9D9D9"/>
              <w:right w:val="single" w:sz="4" w:space="0" w:color="D9D9D9"/>
            </w:tcBorders>
            <w:shd w:val="clear" w:color="auto" w:fill="auto"/>
            <w:noWrap/>
            <w:vAlign w:val="center"/>
            <w:hideMark/>
          </w:tcPr>
          <w:p w14:paraId="76DF22C7"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 </w:t>
            </w:r>
          </w:p>
        </w:tc>
        <w:tc>
          <w:tcPr>
            <w:tcW w:w="180" w:type="pct"/>
            <w:gridSpan w:val="2"/>
            <w:tcBorders>
              <w:top w:val="nil"/>
              <w:left w:val="nil"/>
              <w:bottom w:val="single" w:sz="4" w:space="0" w:color="D9D9D9"/>
              <w:right w:val="single" w:sz="4" w:space="0" w:color="D9D9D9"/>
            </w:tcBorders>
            <w:shd w:val="clear" w:color="auto" w:fill="auto"/>
            <w:noWrap/>
            <w:vAlign w:val="center"/>
            <w:hideMark/>
          </w:tcPr>
          <w:p w14:paraId="694631BD"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 </w:t>
            </w:r>
          </w:p>
        </w:tc>
        <w:tc>
          <w:tcPr>
            <w:tcW w:w="203" w:type="pct"/>
            <w:gridSpan w:val="2"/>
            <w:tcBorders>
              <w:top w:val="nil"/>
              <w:left w:val="nil"/>
              <w:bottom w:val="single" w:sz="4" w:space="0" w:color="D9D9D9"/>
              <w:right w:val="single" w:sz="4" w:space="0" w:color="D9D9D9"/>
            </w:tcBorders>
            <w:shd w:val="clear" w:color="auto" w:fill="auto"/>
            <w:noWrap/>
            <w:vAlign w:val="center"/>
            <w:hideMark/>
          </w:tcPr>
          <w:p w14:paraId="44EF0CD5"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 </w:t>
            </w:r>
          </w:p>
        </w:tc>
        <w:tc>
          <w:tcPr>
            <w:tcW w:w="202" w:type="pct"/>
            <w:gridSpan w:val="3"/>
            <w:tcBorders>
              <w:top w:val="nil"/>
              <w:left w:val="nil"/>
              <w:bottom w:val="single" w:sz="4" w:space="0" w:color="D9D9D9"/>
              <w:right w:val="single" w:sz="4" w:space="0" w:color="D9D9D9"/>
            </w:tcBorders>
            <w:shd w:val="clear" w:color="auto" w:fill="auto"/>
            <w:noWrap/>
            <w:vAlign w:val="center"/>
            <w:hideMark/>
          </w:tcPr>
          <w:p w14:paraId="21CC13CF"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 </w:t>
            </w:r>
          </w:p>
        </w:tc>
        <w:tc>
          <w:tcPr>
            <w:tcW w:w="198" w:type="pct"/>
            <w:gridSpan w:val="3"/>
            <w:tcBorders>
              <w:top w:val="nil"/>
              <w:left w:val="nil"/>
              <w:bottom w:val="single" w:sz="4" w:space="0" w:color="D9D9D9"/>
              <w:right w:val="single" w:sz="4" w:space="0" w:color="D9D9D9"/>
            </w:tcBorders>
            <w:shd w:val="clear" w:color="auto" w:fill="auto"/>
            <w:noWrap/>
            <w:vAlign w:val="center"/>
            <w:hideMark/>
          </w:tcPr>
          <w:p w14:paraId="2D20AA2B"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 </w:t>
            </w:r>
          </w:p>
        </w:tc>
        <w:tc>
          <w:tcPr>
            <w:tcW w:w="205" w:type="pct"/>
            <w:gridSpan w:val="3"/>
            <w:tcBorders>
              <w:top w:val="nil"/>
              <w:left w:val="nil"/>
              <w:bottom w:val="single" w:sz="4" w:space="0" w:color="D9D9D9"/>
              <w:right w:val="single" w:sz="4" w:space="0" w:color="D9D9D9"/>
            </w:tcBorders>
            <w:shd w:val="clear" w:color="auto" w:fill="auto"/>
            <w:noWrap/>
            <w:vAlign w:val="center"/>
            <w:hideMark/>
          </w:tcPr>
          <w:p w14:paraId="592CEF6A"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 </w:t>
            </w:r>
          </w:p>
        </w:tc>
        <w:tc>
          <w:tcPr>
            <w:tcW w:w="201" w:type="pct"/>
            <w:gridSpan w:val="2"/>
            <w:tcBorders>
              <w:top w:val="nil"/>
              <w:left w:val="nil"/>
              <w:bottom w:val="single" w:sz="4" w:space="0" w:color="D9D9D9"/>
              <w:right w:val="single" w:sz="4" w:space="0" w:color="D9D9D9"/>
            </w:tcBorders>
            <w:shd w:val="clear" w:color="auto" w:fill="auto"/>
            <w:noWrap/>
            <w:vAlign w:val="center"/>
            <w:hideMark/>
          </w:tcPr>
          <w:p w14:paraId="2BE98D66"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 </w:t>
            </w:r>
          </w:p>
        </w:tc>
      </w:tr>
      <w:tr w:rsidR="00DC0B03" w:rsidRPr="00DC0B03" w14:paraId="52B3460B" w14:textId="77777777" w:rsidTr="00DC0B03">
        <w:trPr>
          <w:gridAfter w:val="2"/>
          <w:wAfter w:w="10" w:type="pct"/>
          <w:trHeight w:val="510"/>
        </w:trPr>
        <w:tc>
          <w:tcPr>
            <w:tcW w:w="204" w:type="pct"/>
            <w:tcBorders>
              <w:top w:val="nil"/>
              <w:left w:val="nil"/>
              <w:bottom w:val="single" w:sz="4" w:space="0" w:color="D9D9D9"/>
              <w:right w:val="single" w:sz="4" w:space="0" w:color="D9D9D9"/>
            </w:tcBorders>
            <w:shd w:val="clear" w:color="auto" w:fill="auto"/>
            <w:noWrap/>
            <w:vAlign w:val="center"/>
            <w:hideMark/>
          </w:tcPr>
          <w:p w14:paraId="3C4B0D99"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4b</w:t>
            </w:r>
          </w:p>
        </w:tc>
        <w:tc>
          <w:tcPr>
            <w:tcW w:w="1320" w:type="pct"/>
            <w:tcBorders>
              <w:top w:val="nil"/>
              <w:left w:val="nil"/>
              <w:bottom w:val="single" w:sz="4" w:space="0" w:color="D9D9D9"/>
              <w:right w:val="single" w:sz="8" w:space="0" w:color="auto"/>
            </w:tcBorders>
            <w:shd w:val="clear" w:color="000000" w:fill="FFFFFF"/>
            <w:vAlign w:val="center"/>
            <w:hideMark/>
          </w:tcPr>
          <w:p w14:paraId="26556B12" w14:textId="77777777" w:rsidR="00DC0B03" w:rsidRPr="00DC0B03" w:rsidRDefault="00DC0B03" w:rsidP="00DC0B03">
            <w:pPr>
              <w:spacing w:line="240" w:lineRule="auto"/>
              <w:jc w:val="left"/>
              <w:rPr>
                <w:rFonts w:ascii="Calibri" w:eastAsia="Times New Roman" w:hAnsi="Calibri" w:cs="Calibri"/>
                <w:sz w:val="20"/>
                <w:szCs w:val="20"/>
              </w:rPr>
            </w:pPr>
            <w:r w:rsidRPr="00DC0B03">
              <w:rPr>
                <w:rFonts w:ascii="Calibri" w:eastAsia="Times New Roman" w:hAnsi="Calibri" w:cs="Calibri"/>
                <w:sz w:val="20"/>
                <w:szCs w:val="20"/>
              </w:rPr>
              <w:t>SAMC review and EC approve the revised MRGESCP peer review process</w:t>
            </w:r>
          </w:p>
        </w:tc>
        <w:tc>
          <w:tcPr>
            <w:tcW w:w="142" w:type="pct"/>
            <w:tcBorders>
              <w:top w:val="nil"/>
              <w:left w:val="nil"/>
              <w:bottom w:val="single" w:sz="4" w:space="0" w:color="D9D9D9"/>
              <w:right w:val="single" w:sz="4" w:space="0" w:color="D9D9D9"/>
            </w:tcBorders>
            <w:shd w:val="clear" w:color="000000" w:fill="FFFFFF"/>
            <w:noWrap/>
            <w:vAlign w:val="center"/>
            <w:hideMark/>
          </w:tcPr>
          <w:p w14:paraId="35F945C4"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88" w:type="pct"/>
            <w:tcBorders>
              <w:top w:val="nil"/>
              <w:left w:val="nil"/>
              <w:bottom w:val="single" w:sz="4" w:space="0" w:color="D9D9D9"/>
              <w:right w:val="single" w:sz="4" w:space="0" w:color="D9D9D9"/>
            </w:tcBorders>
            <w:shd w:val="clear" w:color="000000" w:fill="FFFFFF"/>
            <w:noWrap/>
            <w:vAlign w:val="center"/>
            <w:hideMark/>
          </w:tcPr>
          <w:p w14:paraId="36F63AD5"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24" w:type="pct"/>
            <w:tcBorders>
              <w:top w:val="nil"/>
              <w:left w:val="nil"/>
              <w:bottom w:val="single" w:sz="4" w:space="0" w:color="D9D9D9"/>
              <w:right w:val="single" w:sz="4" w:space="0" w:color="D9D9D9"/>
            </w:tcBorders>
            <w:shd w:val="clear" w:color="000000" w:fill="FFFFFF"/>
            <w:noWrap/>
            <w:vAlign w:val="center"/>
            <w:hideMark/>
          </w:tcPr>
          <w:p w14:paraId="1F3BD3EC"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79" w:type="pct"/>
            <w:tcBorders>
              <w:top w:val="nil"/>
              <w:left w:val="nil"/>
              <w:bottom w:val="single" w:sz="4" w:space="0" w:color="D9D9D9"/>
              <w:right w:val="single" w:sz="4" w:space="0" w:color="D9D9D9"/>
            </w:tcBorders>
            <w:shd w:val="clear" w:color="000000" w:fill="FFFFFF"/>
            <w:noWrap/>
            <w:vAlign w:val="center"/>
            <w:hideMark/>
          </w:tcPr>
          <w:p w14:paraId="553DD6B4"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70" w:type="pct"/>
            <w:tcBorders>
              <w:top w:val="nil"/>
              <w:left w:val="nil"/>
              <w:bottom w:val="single" w:sz="4" w:space="0" w:color="D9D9D9"/>
              <w:right w:val="single" w:sz="4" w:space="0" w:color="D9D9D9"/>
            </w:tcBorders>
            <w:shd w:val="clear" w:color="000000" w:fill="FFFFFF"/>
            <w:noWrap/>
            <w:vAlign w:val="center"/>
            <w:hideMark/>
          </w:tcPr>
          <w:p w14:paraId="4062ACA7"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69" w:type="pct"/>
            <w:tcBorders>
              <w:top w:val="nil"/>
              <w:left w:val="nil"/>
              <w:bottom w:val="single" w:sz="4" w:space="0" w:color="D9D9D9"/>
              <w:right w:val="single" w:sz="8" w:space="0" w:color="auto"/>
            </w:tcBorders>
            <w:shd w:val="clear" w:color="000000" w:fill="FFFFFF"/>
            <w:noWrap/>
            <w:vAlign w:val="center"/>
            <w:hideMark/>
          </w:tcPr>
          <w:p w14:paraId="248666C6"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93" w:type="pct"/>
            <w:tcBorders>
              <w:top w:val="nil"/>
              <w:left w:val="nil"/>
              <w:bottom w:val="single" w:sz="4" w:space="0" w:color="D9D9D9"/>
              <w:right w:val="single" w:sz="4" w:space="0" w:color="D9D9D9"/>
            </w:tcBorders>
            <w:shd w:val="clear" w:color="auto" w:fill="auto"/>
            <w:noWrap/>
            <w:vAlign w:val="center"/>
            <w:hideMark/>
          </w:tcPr>
          <w:p w14:paraId="5321872E"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98" w:type="pct"/>
            <w:gridSpan w:val="2"/>
            <w:tcBorders>
              <w:top w:val="nil"/>
              <w:left w:val="nil"/>
              <w:bottom w:val="single" w:sz="4" w:space="0" w:color="D9D9D9"/>
              <w:right w:val="single" w:sz="4" w:space="0" w:color="D9D9D9"/>
            </w:tcBorders>
            <w:shd w:val="clear" w:color="auto" w:fill="auto"/>
            <w:noWrap/>
            <w:vAlign w:val="center"/>
            <w:hideMark/>
          </w:tcPr>
          <w:p w14:paraId="484BD3F7"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 </w:t>
            </w:r>
          </w:p>
        </w:tc>
        <w:tc>
          <w:tcPr>
            <w:tcW w:w="208" w:type="pct"/>
            <w:gridSpan w:val="2"/>
            <w:tcBorders>
              <w:top w:val="nil"/>
              <w:left w:val="nil"/>
              <w:bottom w:val="nil"/>
              <w:right w:val="nil"/>
            </w:tcBorders>
            <w:shd w:val="clear" w:color="auto" w:fill="auto"/>
            <w:noWrap/>
            <w:vAlign w:val="center"/>
            <w:hideMark/>
          </w:tcPr>
          <w:p w14:paraId="200F85EC" w14:textId="77777777" w:rsidR="00DC0B03" w:rsidRPr="00DC0B03" w:rsidRDefault="00DC0B03" w:rsidP="00DC0B03">
            <w:pPr>
              <w:spacing w:line="240" w:lineRule="auto"/>
              <w:jc w:val="center"/>
              <w:rPr>
                <w:rFonts w:ascii="Calibri Light" w:eastAsia="Times New Roman" w:hAnsi="Calibri Light" w:cs="Calibri Light"/>
                <w:sz w:val="20"/>
                <w:szCs w:val="20"/>
              </w:rPr>
            </w:pPr>
          </w:p>
        </w:tc>
        <w:tc>
          <w:tcPr>
            <w:tcW w:w="198" w:type="pct"/>
            <w:gridSpan w:val="2"/>
            <w:tcBorders>
              <w:top w:val="nil"/>
              <w:left w:val="single" w:sz="4" w:space="0" w:color="D9D9D9"/>
              <w:bottom w:val="single" w:sz="4" w:space="0" w:color="D9D9D9"/>
              <w:right w:val="single" w:sz="4" w:space="0" w:color="D9D9D9"/>
            </w:tcBorders>
            <w:shd w:val="clear" w:color="000000" w:fill="D2ADE7"/>
            <w:noWrap/>
            <w:vAlign w:val="center"/>
            <w:hideMark/>
          </w:tcPr>
          <w:p w14:paraId="0E916463"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X</w:t>
            </w:r>
          </w:p>
        </w:tc>
        <w:tc>
          <w:tcPr>
            <w:tcW w:w="213" w:type="pct"/>
            <w:gridSpan w:val="2"/>
            <w:tcBorders>
              <w:top w:val="nil"/>
              <w:left w:val="nil"/>
              <w:bottom w:val="single" w:sz="4" w:space="0" w:color="D9D9D9"/>
              <w:right w:val="single" w:sz="4" w:space="0" w:color="D9D9D9"/>
            </w:tcBorders>
            <w:shd w:val="clear" w:color="000000" w:fill="D2ADE7"/>
            <w:noWrap/>
            <w:vAlign w:val="center"/>
            <w:hideMark/>
          </w:tcPr>
          <w:p w14:paraId="7AC4DF89"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X</w:t>
            </w:r>
          </w:p>
        </w:tc>
        <w:tc>
          <w:tcPr>
            <w:tcW w:w="194" w:type="pct"/>
            <w:gridSpan w:val="2"/>
            <w:tcBorders>
              <w:top w:val="nil"/>
              <w:left w:val="nil"/>
              <w:bottom w:val="single" w:sz="4" w:space="0" w:color="D9D9D9"/>
              <w:right w:val="single" w:sz="4" w:space="0" w:color="D9D9D9"/>
            </w:tcBorders>
            <w:shd w:val="clear" w:color="000000" w:fill="D2ADE7"/>
            <w:noWrap/>
            <w:vAlign w:val="center"/>
            <w:hideMark/>
          </w:tcPr>
          <w:p w14:paraId="6DC08619"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X</w:t>
            </w:r>
          </w:p>
        </w:tc>
        <w:tc>
          <w:tcPr>
            <w:tcW w:w="180" w:type="pct"/>
            <w:gridSpan w:val="2"/>
            <w:tcBorders>
              <w:top w:val="nil"/>
              <w:left w:val="nil"/>
              <w:bottom w:val="single" w:sz="4" w:space="0" w:color="D9D9D9"/>
              <w:right w:val="single" w:sz="4" w:space="0" w:color="D9D9D9"/>
            </w:tcBorders>
            <w:shd w:val="clear" w:color="auto" w:fill="auto"/>
            <w:noWrap/>
            <w:vAlign w:val="center"/>
            <w:hideMark/>
          </w:tcPr>
          <w:p w14:paraId="0DE56CB0"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 </w:t>
            </w:r>
          </w:p>
        </w:tc>
        <w:tc>
          <w:tcPr>
            <w:tcW w:w="203" w:type="pct"/>
            <w:gridSpan w:val="2"/>
            <w:tcBorders>
              <w:top w:val="nil"/>
              <w:left w:val="nil"/>
              <w:bottom w:val="single" w:sz="4" w:space="0" w:color="D9D9D9"/>
              <w:right w:val="single" w:sz="4" w:space="0" w:color="D9D9D9"/>
            </w:tcBorders>
            <w:shd w:val="clear" w:color="auto" w:fill="auto"/>
            <w:noWrap/>
            <w:vAlign w:val="center"/>
            <w:hideMark/>
          </w:tcPr>
          <w:p w14:paraId="35875C4D"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 </w:t>
            </w:r>
          </w:p>
        </w:tc>
        <w:tc>
          <w:tcPr>
            <w:tcW w:w="202" w:type="pct"/>
            <w:gridSpan w:val="3"/>
            <w:tcBorders>
              <w:top w:val="nil"/>
              <w:left w:val="nil"/>
              <w:bottom w:val="single" w:sz="4" w:space="0" w:color="D9D9D9"/>
              <w:right w:val="single" w:sz="4" w:space="0" w:color="D9D9D9"/>
            </w:tcBorders>
            <w:shd w:val="clear" w:color="auto" w:fill="auto"/>
            <w:noWrap/>
            <w:vAlign w:val="center"/>
            <w:hideMark/>
          </w:tcPr>
          <w:p w14:paraId="24ECD0F0"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 </w:t>
            </w:r>
          </w:p>
        </w:tc>
        <w:tc>
          <w:tcPr>
            <w:tcW w:w="198" w:type="pct"/>
            <w:gridSpan w:val="3"/>
            <w:tcBorders>
              <w:top w:val="nil"/>
              <w:left w:val="nil"/>
              <w:bottom w:val="single" w:sz="4" w:space="0" w:color="D9D9D9"/>
              <w:right w:val="single" w:sz="4" w:space="0" w:color="D9D9D9"/>
            </w:tcBorders>
            <w:shd w:val="clear" w:color="auto" w:fill="auto"/>
            <w:noWrap/>
            <w:vAlign w:val="center"/>
            <w:hideMark/>
          </w:tcPr>
          <w:p w14:paraId="2C184E4C"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 </w:t>
            </w:r>
          </w:p>
        </w:tc>
        <w:tc>
          <w:tcPr>
            <w:tcW w:w="205" w:type="pct"/>
            <w:gridSpan w:val="3"/>
            <w:tcBorders>
              <w:top w:val="nil"/>
              <w:left w:val="nil"/>
              <w:bottom w:val="single" w:sz="4" w:space="0" w:color="D9D9D9"/>
              <w:right w:val="single" w:sz="4" w:space="0" w:color="D9D9D9"/>
            </w:tcBorders>
            <w:shd w:val="clear" w:color="auto" w:fill="auto"/>
            <w:noWrap/>
            <w:vAlign w:val="center"/>
            <w:hideMark/>
          </w:tcPr>
          <w:p w14:paraId="3B807B8C"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 </w:t>
            </w:r>
          </w:p>
        </w:tc>
        <w:tc>
          <w:tcPr>
            <w:tcW w:w="201" w:type="pct"/>
            <w:gridSpan w:val="2"/>
            <w:tcBorders>
              <w:top w:val="nil"/>
              <w:left w:val="nil"/>
              <w:bottom w:val="single" w:sz="4" w:space="0" w:color="D9D9D9"/>
              <w:right w:val="nil"/>
            </w:tcBorders>
            <w:shd w:val="clear" w:color="auto" w:fill="auto"/>
            <w:noWrap/>
            <w:vAlign w:val="center"/>
            <w:hideMark/>
          </w:tcPr>
          <w:p w14:paraId="4B107DB4" w14:textId="77777777" w:rsidR="00DC0B03" w:rsidRPr="00DC0B03" w:rsidRDefault="00DC0B03" w:rsidP="00DC0B03">
            <w:pPr>
              <w:spacing w:line="240" w:lineRule="auto"/>
              <w:jc w:val="center"/>
              <w:rPr>
                <w:rFonts w:ascii="Calibri Light" w:eastAsia="Times New Roman" w:hAnsi="Calibri Light" w:cs="Calibri Light"/>
                <w:sz w:val="20"/>
                <w:szCs w:val="20"/>
              </w:rPr>
            </w:pPr>
            <w:r w:rsidRPr="00DC0B03">
              <w:rPr>
                <w:rFonts w:ascii="Calibri Light" w:eastAsia="Times New Roman" w:hAnsi="Calibri Light" w:cs="Calibri Light"/>
                <w:sz w:val="20"/>
                <w:szCs w:val="20"/>
              </w:rPr>
              <w:t> </w:t>
            </w:r>
          </w:p>
        </w:tc>
      </w:tr>
      <w:tr w:rsidR="00DC0B03" w:rsidRPr="00DC0B03" w14:paraId="2EFB0240" w14:textId="77777777" w:rsidTr="00DC0B03">
        <w:trPr>
          <w:gridAfter w:val="2"/>
          <w:wAfter w:w="10" w:type="pct"/>
          <w:trHeight w:val="510"/>
        </w:trPr>
        <w:tc>
          <w:tcPr>
            <w:tcW w:w="204" w:type="pct"/>
            <w:tcBorders>
              <w:top w:val="nil"/>
              <w:left w:val="nil"/>
              <w:bottom w:val="single" w:sz="4" w:space="0" w:color="D9D9D9"/>
              <w:right w:val="single" w:sz="4" w:space="0" w:color="D9D9D9"/>
            </w:tcBorders>
            <w:shd w:val="clear" w:color="auto" w:fill="auto"/>
            <w:noWrap/>
            <w:vAlign w:val="center"/>
            <w:hideMark/>
          </w:tcPr>
          <w:p w14:paraId="4293042A"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4c</w:t>
            </w:r>
          </w:p>
        </w:tc>
        <w:tc>
          <w:tcPr>
            <w:tcW w:w="1320" w:type="pct"/>
            <w:tcBorders>
              <w:top w:val="nil"/>
              <w:left w:val="nil"/>
              <w:bottom w:val="single" w:sz="4" w:space="0" w:color="D9D9D9"/>
              <w:right w:val="single" w:sz="8" w:space="0" w:color="auto"/>
            </w:tcBorders>
            <w:shd w:val="clear" w:color="000000" w:fill="FFFFFF"/>
            <w:vAlign w:val="center"/>
            <w:hideMark/>
          </w:tcPr>
          <w:p w14:paraId="1D1395E1" w14:textId="77777777" w:rsidR="00DC0B03" w:rsidRPr="00DC0B03" w:rsidRDefault="00DC0B03" w:rsidP="00DC0B03">
            <w:pPr>
              <w:spacing w:line="240" w:lineRule="auto"/>
              <w:jc w:val="left"/>
              <w:rPr>
                <w:rFonts w:ascii="Calibri" w:eastAsia="Times New Roman" w:hAnsi="Calibri" w:cs="Calibri"/>
                <w:sz w:val="20"/>
                <w:szCs w:val="20"/>
              </w:rPr>
            </w:pPr>
            <w:r w:rsidRPr="00DC0B03">
              <w:rPr>
                <w:rFonts w:ascii="Calibri" w:eastAsia="Times New Roman" w:hAnsi="Calibri" w:cs="Calibri"/>
                <w:sz w:val="20"/>
                <w:szCs w:val="20"/>
              </w:rPr>
              <w:t>Conduct a survey of management needs regarding Rio Grande silvery minnow population monitoring</w:t>
            </w:r>
          </w:p>
        </w:tc>
        <w:tc>
          <w:tcPr>
            <w:tcW w:w="142" w:type="pct"/>
            <w:tcBorders>
              <w:top w:val="nil"/>
              <w:left w:val="nil"/>
              <w:bottom w:val="single" w:sz="4" w:space="0" w:color="D9D9D9"/>
              <w:right w:val="single" w:sz="4" w:space="0" w:color="D9D9D9"/>
            </w:tcBorders>
            <w:shd w:val="clear" w:color="000000" w:fill="FFFFFF"/>
            <w:noWrap/>
            <w:vAlign w:val="center"/>
            <w:hideMark/>
          </w:tcPr>
          <w:p w14:paraId="13698B51"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88" w:type="pct"/>
            <w:tcBorders>
              <w:top w:val="nil"/>
              <w:left w:val="nil"/>
              <w:bottom w:val="single" w:sz="4" w:space="0" w:color="D9D9D9"/>
              <w:right w:val="single" w:sz="4" w:space="0" w:color="D9D9D9"/>
            </w:tcBorders>
            <w:shd w:val="clear" w:color="auto" w:fill="auto"/>
            <w:noWrap/>
            <w:vAlign w:val="center"/>
            <w:hideMark/>
          </w:tcPr>
          <w:p w14:paraId="53126D34"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24" w:type="pct"/>
            <w:tcBorders>
              <w:top w:val="nil"/>
              <w:left w:val="nil"/>
              <w:bottom w:val="single" w:sz="4" w:space="0" w:color="D9D9D9"/>
              <w:right w:val="single" w:sz="4" w:space="0" w:color="D9D9D9"/>
            </w:tcBorders>
            <w:shd w:val="clear" w:color="000000" w:fill="FFFFFF"/>
            <w:noWrap/>
            <w:vAlign w:val="center"/>
            <w:hideMark/>
          </w:tcPr>
          <w:p w14:paraId="04F44860"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79" w:type="pct"/>
            <w:tcBorders>
              <w:top w:val="nil"/>
              <w:left w:val="nil"/>
              <w:bottom w:val="single" w:sz="4" w:space="0" w:color="D9D9D9"/>
              <w:right w:val="single" w:sz="4" w:space="0" w:color="D9D9D9"/>
            </w:tcBorders>
            <w:shd w:val="clear" w:color="auto" w:fill="auto"/>
            <w:noWrap/>
            <w:vAlign w:val="center"/>
            <w:hideMark/>
          </w:tcPr>
          <w:p w14:paraId="2A892E3E"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70" w:type="pct"/>
            <w:tcBorders>
              <w:top w:val="nil"/>
              <w:left w:val="nil"/>
              <w:bottom w:val="single" w:sz="4" w:space="0" w:color="D9D9D9"/>
              <w:right w:val="single" w:sz="4" w:space="0" w:color="D9D9D9"/>
            </w:tcBorders>
            <w:shd w:val="clear" w:color="000000" w:fill="FFFFFF"/>
            <w:noWrap/>
            <w:vAlign w:val="center"/>
            <w:hideMark/>
          </w:tcPr>
          <w:p w14:paraId="6BBFD02B"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69" w:type="pct"/>
            <w:tcBorders>
              <w:top w:val="nil"/>
              <w:left w:val="nil"/>
              <w:bottom w:val="single" w:sz="4" w:space="0" w:color="D9D9D9"/>
              <w:right w:val="single" w:sz="8" w:space="0" w:color="auto"/>
            </w:tcBorders>
            <w:shd w:val="clear" w:color="auto" w:fill="auto"/>
            <w:noWrap/>
            <w:vAlign w:val="center"/>
            <w:hideMark/>
          </w:tcPr>
          <w:p w14:paraId="38A2050C"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93" w:type="pct"/>
            <w:tcBorders>
              <w:top w:val="nil"/>
              <w:left w:val="nil"/>
              <w:bottom w:val="single" w:sz="4" w:space="0" w:color="D9D9D9"/>
              <w:right w:val="single" w:sz="4" w:space="0" w:color="D9D9D9"/>
            </w:tcBorders>
            <w:shd w:val="clear" w:color="auto" w:fill="auto"/>
            <w:noWrap/>
            <w:vAlign w:val="center"/>
            <w:hideMark/>
          </w:tcPr>
          <w:p w14:paraId="3AA867EA"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98" w:type="pct"/>
            <w:gridSpan w:val="2"/>
            <w:tcBorders>
              <w:top w:val="nil"/>
              <w:left w:val="nil"/>
              <w:bottom w:val="single" w:sz="4" w:space="0" w:color="D9D9D9"/>
              <w:right w:val="single" w:sz="4" w:space="0" w:color="D9D9D9"/>
            </w:tcBorders>
            <w:shd w:val="clear" w:color="auto" w:fill="auto"/>
            <w:noWrap/>
            <w:vAlign w:val="center"/>
            <w:hideMark/>
          </w:tcPr>
          <w:p w14:paraId="69A74B94"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08" w:type="pct"/>
            <w:gridSpan w:val="2"/>
            <w:tcBorders>
              <w:top w:val="nil"/>
              <w:left w:val="nil"/>
              <w:bottom w:val="single" w:sz="4" w:space="0" w:color="D9D9D9"/>
              <w:right w:val="single" w:sz="4" w:space="0" w:color="D9D9D9"/>
            </w:tcBorders>
            <w:shd w:val="clear" w:color="000000" w:fill="D2ADE7"/>
            <w:noWrap/>
            <w:vAlign w:val="center"/>
            <w:hideMark/>
          </w:tcPr>
          <w:p w14:paraId="520B6939"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98" w:type="pct"/>
            <w:gridSpan w:val="2"/>
            <w:tcBorders>
              <w:top w:val="nil"/>
              <w:left w:val="nil"/>
              <w:bottom w:val="single" w:sz="4" w:space="0" w:color="D9D9D9"/>
              <w:right w:val="single" w:sz="4" w:space="0" w:color="D9D9D9"/>
            </w:tcBorders>
            <w:shd w:val="clear" w:color="000000" w:fill="D2ADE7"/>
            <w:noWrap/>
            <w:vAlign w:val="center"/>
            <w:hideMark/>
          </w:tcPr>
          <w:p w14:paraId="1AD07E3C"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213" w:type="pct"/>
            <w:gridSpan w:val="2"/>
            <w:tcBorders>
              <w:top w:val="nil"/>
              <w:left w:val="nil"/>
              <w:bottom w:val="single" w:sz="4" w:space="0" w:color="D9D9D9"/>
              <w:right w:val="single" w:sz="4" w:space="0" w:color="D9D9D9"/>
            </w:tcBorders>
            <w:shd w:val="clear" w:color="000000" w:fill="D2ADE7"/>
            <w:noWrap/>
            <w:vAlign w:val="center"/>
            <w:hideMark/>
          </w:tcPr>
          <w:p w14:paraId="4B87850F"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94" w:type="pct"/>
            <w:gridSpan w:val="2"/>
            <w:tcBorders>
              <w:top w:val="nil"/>
              <w:left w:val="nil"/>
              <w:bottom w:val="single" w:sz="4" w:space="0" w:color="D9D9D9"/>
              <w:right w:val="single" w:sz="4" w:space="0" w:color="D9D9D9"/>
            </w:tcBorders>
            <w:shd w:val="clear" w:color="000000" w:fill="D2ADE7"/>
            <w:noWrap/>
            <w:vAlign w:val="center"/>
            <w:hideMark/>
          </w:tcPr>
          <w:p w14:paraId="2908724F"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80" w:type="pct"/>
            <w:gridSpan w:val="2"/>
            <w:tcBorders>
              <w:top w:val="nil"/>
              <w:left w:val="nil"/>
              <w:bottom w:val="single" w:sz="4" w:space="0" w:color="D9D9D9"/>
              <w:right w:val="single" w:sz="4" w:space="0" w:color="D9D9D9"/>
            </w:tcBorders>
            <w:shd w:val="clear" w:color="auto" w:fill="auto"/>
            <w:noWrap/>
            <w:vAlign w:val="center"/>
            <w:hideMark/>
          </w:tcPr>
          <w:p w14:paraId="4415FCB8"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03" w:type="pct"/>
            <w:gridSpan w:val="2"/>
            <w:tcBorders>
              <w:top w:val="nil"/>
              <w:left w:val="nil"/>
              <w:bottom w:val="single" w:sz="4" w:space="0" w:color="D9D9D9"/>
              <w:right w:val="single" w:sz="4" w:space="0" w:color="D9D9D9"/>
            </w:tcBorders>
            <w:shd w:val="clear" w:color="auto" w:fill="auto"/>
            <w:noWrap/>
            <w:vAlign w:val="center"/>
            <w:hideMark/>
          </w:tcPr>
          <w:p w14:paraId="1A8CE547"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02" w:type="pct"/>
            <w:gridSpan w:val="3"/>
            <w:tcBorders>
              <w:top w:val="nil"/>
              <w:left w:val="nil"/>
              <w:bottom w:val="single" w:sz="4" w:space="0" w:color="D9D9D9"/>
              <w:right w:val="single" w:sz="4" w:space="0" w:color="D9D9D9"/>
            </w:tcBorders>
            <w:shd w:val="clear" w:color="auto" w:fill="auto"/>
            <w:noWrap/>
            <w:vAlign w:val="center"/>
            <w:hideMark/>
          </w:tcPr>
          <w:p w14:paraId="2A44A4BE"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98" w:type="pct"/>
            <w:gridSpan w:val="3"/>
            <w:tcBorders>
              <w:top w:val="nil"/>
              <w:left w:val="nil"/>
              <w:bottom w:val="single" w:sz="4" w:space="0" w:color="D9D9D9"/>
              <w:right w:val="single" w:sz="4" w:space="0" w:color="D9D9D9"/>
            </w:tcBorders>
            <w:shd w:val="clear" w:color="auto" w:fill="auto"/>
            <w:noWrap/>
            <w:vAlign w:val="center"/>
            <w:hideMark/>
          </w:tcPr>
          <w:p w14:paraId="2670DF99"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05" w:type="pct"/>
            <w:gridSpan w:val="3"/>
            <w:tcBorders>
              <w:top w:val="nil"/>
              <w:left w:val="nil"/>
              <w:bottom w:val="single" w:sz="4" w:space="0" w:color="D9D9D9"/>
              <w:right w:val="single" w:sz="4" w:space="0" w:color="D9D9D9"/>
            </w:tcBorders>
            <w:shd w:val="clear" w:color="auto" w:fill="auto"/>
            <w:noWrap/>
            <w:vAlign w:val="center"/>
            <w:hideMark/>
          </w:tcPr>
          <w:p w14:paraId="533EAA80"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01" w:type="pct"/>
            <w:gridSpan w:val="2"/>
            <w:tcBorders>
              <w:top w:val="nil"/>
              <w:left w:val="nil"/>
              <w:bottom w:val="single" w:sz="4" w:space="0" w:color="D9D9D9"/>
              <w:right w:val="nil"/>
            </w:tcBorders>
            <w:shd w:val="clear" w:color="auto" w:fill="auto"/>
            <w:noWrap/>
            <w:vAlign w:val="center"/>
            <w:hideMark/>
          </w:tcPr>
          <w:p w14:paraId="261FDA00"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r>
      <w:tr w:rsidR="00DC0B03" w:rsidRPr="00DC0B03" w14:paraId="2BAB5A1D" w14:textId="77777777" w:rsidTr="00DC0B03">
        <w:trPr>
          <w:gridAfter w:val="2"/>
          <w:wAfter w:w="10" w:type="pct"/>
          <w:trHeight w:val="77"/>
        </w:trPr>
        <w:tc>
          <w:tcPr>
            <w:tcW w:w="204" w:type="pct"/>
            <w:tcBorders>
              <w:top w:val="nil"/>
              <w:left w:val="single" w:sz="4" w:space="0" w:color="BFBFBF"/>
              <w:bottom w:val="single" w:sz="4" w:space="0" w:color="D9D9D9"/>
              <w:right w:val="single" w:sz="4" w:space="0" w:color="D9D9D9"/>
            </w:tcBorders>
            <w:shd w:val="clear" w:color="000000" w:fill="FFFFFF"/>
            <w:noWrap/>
            <w:vAlign w:val="center"/>
            <w:hideMark/>
          </w:tcPr>
          <w:p w14:paraId="6E921954"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4d</w:t>
            </w:r>
          </w:p>
        </w:tc>
        <w:tc>
          <w:tcPr>
            <w:tcW w:w="1320" w:type="pct"/>
            <w:tcBorders>
              <w:top w:val="nil"/>
              <w:left w:val="nil"/>
              <w:bottom w:val="single" w:sz="4" w:space="0" w:color="D9D9D9"/>
              <w:right w:val="single" w:sz="8" w:space="0" w:color="auto"/>
            </w:tcBorders>
            <w:shd w:val="clear" w:color="000000" w:fill="FFFFFF"/>
            <w:vAlign w:val="center"/>
            <w:hideMark/>
          </w:tcPr>
          <w:p w14:paraId="75E2A1AD" w14:textId="77777777" w:rsidR="00DC0B03" w:rsidRPr="00DC0B03" w:rsidRDefault="00DC0B03" w:rsidP="00DC0B03">
            <w:pPr>
              <w:spacing w:line="240" w:lineRule="auto"/>
              <w:jc w:val="left"/>
              <w:rPr>
                <w:rFonts w:ascii="Calibri" w:eastAsia="Times New Roman" w:hAnsi="Calibri" w:cs="Calibri"/>
                <w:sz w:val="20"/>
                <w:szCs w:val="20"/>
              </w:rPr>
            </w:pPr>
            <w:r w:rsidRPr="00DC0B03">
              <w:rPr>
                <w:rFonts w:ascii="Calibri" w:eastAsia="Times New Roman" w:hAnsi="Calibri" w:cs="Calibri"/>
                <w:sz w:val="20"/>
                <w:szCs w:val="20"/>
              </w:rPr>
              <w:t>Evaluate and refine Project Bank scoring elements to align with management needs</w:t>
            </w:r>
          </w:p>
        </w:tc>
        <w:tc>
          <w:tcPr>
            <w:tcW w:w="142" w:type="pct"/>
            <w:tcBorders>
              <w:top w:val="nil"/>
              <w:left w:val="nil"/>
              <w:bottom w:val="single" w:sz="4" w:space="0" w:color="D9D9D9"/>
              <w:right w:val="single" w:sz="4" w:space="0" w:color="D9D9D9"/>
            </w:tcBorders>
            <w:shd w:val="clear" w:color="auto" w:fill="auto"/>
            <w:noWrap/>
            <w:vAlign w:val="center"/>
            <w:hideMark/>
          </w:tcPr>
          <w:p w14:paraId="126154EC"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88" w:type="pct"/>
            <w:tcBorders>
              <w:top w:val="nil"/>
              <w:left w:val="nil"/>
              <w:bottom w:val="single" w:sz="4" w:space="0" w:color="D9D9D9"/>
              <w:right w:val="single" w:sz="4" w:space="0" w:color="D9D9D9"/>
            </w:tcBorders>
            <w:shd w:val="clear" w:color="000000" w:fill="FFFFFF"/>
            <w:noWrap/>
            <w:vAlign w:val="center"/>
            <w:hideMark/>
          </w:tcPr>
          <w:p w14:paraId="3B03AAF1"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24" w:type="pct"/>
            <w:tcBorders>
              <w:top w:val="nil"/>
              <w:left w:val="nil"/>
              <w:bottom w:val="single" w:sz="4" w:space="0" w:color="D9D9D9"/>
              <w:right w:val="single" w:sz="4" w:space="0" w:color="D9D9D9"/>
            </w:tcBorders>
            <w:shd w:val="clear" w:color="000000" w:fill="FFFFFF"/>
            <w:noWrap/>
            <w:vAlign w:val="center"/>
            <w:hideMark/>
          </w:tcPr>
          <w:p w14:paraId="16C1A4CA"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79" w:type="pct"/>
            <w:tcBorders>
              <w:top w:val="nil"/>
              <w:left w:val="nil"/>
              <w:bottom w:val="single" w:sz="4" w:space="0" w:color="D9D9D9"/>
              <w:right w:val="single" w:sz="4" w:space="0" w:color="D9D9D9"/>
            </w:tcBorders>
            <w:shd w:val="clear" w:color="auto" w:fill="auto"/>
            <w:noWrap/>
            <w:vAlign w:val="center"/>
            <w:hideMark/>
          </w:tcPr>
          <w:p w14:paraId="1DDB8691"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70" w:type="pct"/>
            <w:tcBorders>
              <w:top w:val="nil"/>
              <w:left w:val="nil"/>
              <w:bottom w:val="single" w:sz="4" w:space="0" w:color="D9D9D9"/>
              <w:right w:val="single" w:sz="4" w:space="0" w:color="D9D9D9"/>
            </w:tcBorders>
            <w:shd w:val="clear" w:color="000000" w:fill="FFFFFF"/>
            <w:noWrap/>
            <w:vAlign w:val="center"/>
            <w:hideMark/>
          </w:tcPr>
          <w:p w14:paraId="09C63076"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69" w:type="pct"/>
            <w:tcBorders>
              <w:top w:val="nil"/>
              <w:left w:val="nil"/>
              <w:bottom w:val="single" w:sz="4" w:space="0" w:color="D9D9D9"/>
              <w:right w:val="single" w:sz="8" w:space="0" w:color="auto"/>
            </w:tcBorders>
            <w:shd w:val="clear" w:color="auto" w:fill="auto"/>
            <w:noWrap/>
            <w:vAlign w:val="center"/>
            <w:hideMark/>
          </w:tcPr>
          <w:p w14:paraId="133DD2CC"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93" w:type="pct"/>
            <w:tcBorders>
              <w:top w:val="nil"/>
              <w:left w:val="nil"/>
              <w:bottom w:val="single" w:sz="4" w:space="0" w:color="D9D9D9"/>
              <w:right w:val="single" w:sz="4" w:space="0" w:color="D9D9D9"/>
            </w:tcBorders>
            <w:shd w:val="clear" w:color="auto" w:fill="auto"/>
            <w:noWrap/>
            <w:vAlign w:val="center"/>
            <w:hideMark/>
          </w:tcPr>
          <w:p w14:paraId="45CC8ADD"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98" w:type="pct"/>
            <w:gridSpan w:val="2"/>
            <w:tcBorders>
              <w:top w:val="nil"/>
              <w:left w:val="nil"/>
              <w:bottom w:val="single" w:sz="4" w:space="0" w:color="D9D9D9"/>
              <w:right w:val="single" w:sz="4" w:space="0" w:color="D9D9D9"/>
            </w:tcBorders>
            <w:shd w:val="clear" w:color="auto" w:fill="auto"/>
            <w:noWrap/>
            <w:vAlign w:val="center"/>
            <w:hideMark/>
          </w:tcPr>
          <w:p w14:paraId="52F82750"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08" w:type="pct"/>
            <w:gridSpan w:val="2"/>
            <w:tcBorders>
              <w:top w:val="nil"/>
              <w:left w:val="nil"/>
              <w:bottom w:val="single" w:sz="4" w:space="0" w:color="D9D9D9"/>
              <w:right w:val="single" w:sz="4" w:space="0" w:color="D9D9D9"/>
            </w:tcBorders>
            <w:shd w:val="clear" w:color="auto" w:fill="auto"/>
            <w:noWrap/>
            <w:vAlign w:val="center"/>
            <w:hideMark/>
          </w:tcPr>
          <w:p w14:paraId="1508F88A"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191" w:type="pct"/>
            <w:gridSpan w:val="13"/>
            <w:tcBorders>
              <w:top w:val="nil"/>
              <w:left w:val="nil"/>
              <w:bottom w:val="single" w:sz="4" w:space="0" w:color="D9D9D9"/>
              <w:right w:val="single" w:sz="4" w:space="0" w:color="D9D9D9"/>
            </w:tcBorders>
            <w:shd w:val="clear" w:color="000000" w:fill="EFE2F6"/>
            <w:noWrap/>
            <w:vAlign w:val="center"/>
            <w:hideMark/>
          </w:tcPr>
          <w:p w14:paraId="03211480" w14:textId="7C448182" w:rsidR="00DC0B03" w:rsidRPr="00DC0B03" w:rsidRDefault="00DC0B03" w:rsidP="00DC0B03">
            <w:pPr>
              <w:spacing w:line="240" w:lineRule="auto"/>
              <w:jc w:val="left"/>
              <w:rPr>
                <w:rFonts w:ascii="Calibri" w:eastAsia="Times New Roman" w:hAnsi="Calibri" w:cs="Calibri"/>
                <w:sz w:val="20"/>
                <w:szCs w:val="20"/>
              </w:rPr>
            </w:pPr>
            <w:r w:rsidRPr="00DC0B03">
              <w:rPr>
                <w:rFonts w:ascii="Calibri" w:eastAsia="Times New Roman" w:hAnsi="Calibri" w:cs="Calibri"/>
                <w:sz w:val="20"/>
                <w:szCs w:val="20"/>
              </w:rPr>
              <w:t>TBD based on SAMC feedback</w:t>
            </w:r>
          </w:p>
        </w:tc>
        <w:tc>
          <w:tcPr>
            <w:tcW w:w="198" w:type="pct"/>
            <w:gridSpan w:val="3"/>
            <w:tcBorders>
              <w:top w:val="nil"/>
              <w:left w:val="nil"/>
              <w:bottom w:val="single" w:sz="4" w:space="0" w:color="D9D9D9"/>
              <w:right w:val="single" w:sz="4" w:space="0" w:color="D9D9D9"/>
            </w:tcBorders>
            <w:shd w:val="clear" w:color="000000" w:fill="EFE2F6"/>
            <w:noWrap/>
            <w:vAlign w:val="center"/>
            <w:hideMark/>
          </w:tcPr>
          <w:p w14:paraId="271C2EF8"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05" w:type="pct"/>
            <w:gridSpan w:val="3"/>
            <w:tcBorders>
              <w:top w:val="nil"/>
              <w:left w:val="nil"/>
              <w:bottom w:val="single" w:sz="4" w:space="0" w:color="D9D9D9"/>
              <w:right w:val="single" w:sz="4" w:space="0" w:color="D9D9D9"/>
            </w:tcBorders>
            <w:shd w:val="clear" w:color="auto" w:fill="auto"/>
            <w:noWrap/>
            <w:vAlign w:val="center"/>
            <w:hideMark/>
          </w:tcPr>
          <w:p w14:paraId="7F42A9F9"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01" w:type="pct"/>
            <w:gridSpan w:val="2"/>
            <w:tcBorders>
              <w:top w:val="nil"/>
              <w:left w:val="nil"/>
              <w:bottom w:val="single" w:sz="4" w:space="0" w:color="D9D9D9"/>
              <w:right w:val="nil"/>
            </w:tcBorders>
            <w:shd w:val="clear" w:color="auto" w:fill="auto"/>
            <w:noWrap/>
            <w:vAlign w:val="center"/>
            <w:hideMark/>
          </w:tcPr>
          <w:p w14:paraId="3B7FAA0C"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r>
      <w:tr w:rsidR="00DC0B03" w:rsidRPr="00DC0B03" w14:paraId="0BD59A9C" w14:textId="77777777" w:rsidTr="00DC0B03">
        <w:trPr>
          <w:gridAfter w:val="2"/>
          <w:wAfter w:w="10" w:type="pct"/>
          <w:trHeight w:val="510"/>
        </w:trPr>
        <w:tc>
          <w:tcPr>
            <w:tcW w:w="204" w:type="pct"/>
            <w:tcBorders>
              <w:top w:val="nil"/>
              <w:left w:val="single" w:sz="4" w:space="0" w:color="BFBFBF"/>
              <w:bottom w:val="single" w:sz="8" w:space="0" w:color="auto"/>
              <w:right w:val="single" w:sz="4" w:space="0" w:color="D9D9D9"/>
            </w:tcBorders>
            <w:shd w:val="clear" w:color="000000" w:fill="FFFFFF"/>
            <w:noWrap/>
            <w:vAlign w:val="center"/>
            <w:hideMark/>
          </w:tcPr>
          <w:p w14:paraId="67ACD683"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4e</w:t>
            </w:r>
          </w:p>
        </w:tc>
        <w:tc>
          <w:tcPr>
            <w:tcW w:w="1320" w:type="pct"/>
            <w:tcBorders>
              <w:top w:val="nil"/>
              <w:left w:val="nil"/>
              <w:bottom w:val="single" w:sz="8" w:space="0" w:color="auto"/>
              <w:right w:val="single" w:sz="8" w:space="0" w:color="auto"/>
            </w:tcBorders>
            <w:shd w:val="clear" w:color="auto" w:fill="auto"/>
            <w:noWrap/>
            <w:vAlign w:val="center"/>
            <w:hideMark/>
          </w:tcPr>
          <w:p w14:paraId="6CAE4078" w14:textId="77777777" w:rsidR="00DC0B03" w:rsidRPr="00DC0B03" w:rsidRDefault="00DC0B03" w:rsidP="00DC0B03">
            <w:pPr>
              <w:spacing w:line="240" w:lineRule="auto"/>
              <w:jc w:val="left"/>
              <w:rPr>
                <w:rFonts w:ascii="Calibri" w:eastAsia="Times New Roman" w:hAnsi="Calibri" w:cs="Calibri"/>
                <w:sz w:val="20"/>
                <w:szCs w:val="20"/>
              </w:rPr>
            </w:pPr>
            <w:r w:rsidRPr="00DC0B03">
              <w:rPr>
                <w:rFonts w:ascii="Calibri" w:eastAsia="Times New Roman" w:hAnsi="Calibri" w:cs="Calibri"/>
                <w:sz w:val="20"/>
                <w:szCs w:val="20"/>
              </w:rPr>
              <w:t>Plan for and host the Collaboratory</w:t>
            </w:r>
          </w:p>
        </w:tc>
        <w:tc>
          <w:tcPr>
            <w:tcW w:w="142" w:type="pct"/>
            <w:tcBorders>
              <w:top w:val="nil"/>
              <w:left w:val="nil"/>
              <w:bottom w:val="single" w:sz="8" w:space="0" w:color="auto"/>
              <w:right w:val="single" w:sz="4" w:space="0" w:color="D9D9D9"/>
            </w:tcBorders>
            <w:shd w:val="clear" w:color="auto" w:fill="auto"/>
            <w:noWrap/>
            <w:vAlign w:val="center"/>
            <w:hideMark/>
          </w:tcPr>
          <w:p w14:paraId="73EC3679"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88" w:type="pct"/>
            <w:tcBorders>
              <w:top w:val="nil"/>
              <w:left w:val="nil"/>
              <w:bottom w:val="single" w:sz="8" w:space="0" w:color="auto"/>
              <w:right w:val="single" w:sz="4" w:space="0" w:color="D9D9D9"/>
            </w:tcBorders>
            <w:shd w:val="clear" w:color="000000" w:fill="FFFFFF"/>
            <w:noWrap/>
            <w:vAlign w:val="center"/>
            <w:hideMark/>
          </w:tcPr>
          <w:p w14:paraId="47F2BBF7"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24" w:type="pct"/>
            <w:tcBorders>
              <w:top w:val="nil"/>
              <w:left w:val="nil"/>
              <w:bottom w:val="single" w:sz="8" w:space="0" w:color="auto"/>
              <w:right w:val="single" w:sz="4" w:space="0" w:color="D9D9D9"/>
            </w:tcBorders>
            <w:shd w:val="clear" w:color="auto" w:fill="auto"/>
            <w:noWrap/>
            <w:vAlign w:val="center"/>
            <w:hideMark/>
          </w:tcPr>
          <w:p w14:paraId="4621BDE2"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79" w:type="pct"/>
            <w:tcBorders>
              <w:top w:val="nil"/>
              <w:left w:val="nil"/>
              <w:bottom w:val="single" w:sz="8" w:space="0" w:color="auto"/>
              <w:right w:val="single" w:sz="4" w:space="0" w:color="D9D9D9"/>
            </w:tcBorders>
            <w:shd w:val="clear" w:color="000000" w:fill="FFFFFF"/>
            <w:noWrap/>
            <w:vAlign w:val="center"/>
            <w:hideMark/>
          </w:tcPr>
          <w:p w14:paraId="177E6810"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70" w:type="pct"/>
            <w:tcBorders>
              <w:top w:val="nil"/>
              <w:left w:val="nil"/>
              <w:bottom w:val="single" w:sz="8" w:space="0" w:color="auto"/>
              <w:right w:val="single" w:sz="4" w:space="0" w:color="D9D9D9"/>
            </w:tcBorders>
            <w:shd w:val="clear" w:color="000000" w:fill="FFFFFF"/>
            <w:noWrap/>
            <w:vAlign w:val="center"/>
            <w:hideMark/>
          </w:tcPr>
          <w:p w14:paraId="676AE2EF"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69" w:type="pct"/>
            <w:tcBorders>
              <w:top w:val="nil"/>
              <w:left w:val="nil"/>
              <w:bottom w:val="single" w:sz="8" w:space="0" w:color="auto"/>
              <w:right w:val="single" w:sz="8" w:space="0" w:color="auto"/>
            </w:tcBorders>
            <w:shd w:val="clear" w:color="auto" w:fill="auto"/>
            <w:noWrap/>
            <w:vAlign w:val="center"/>
            <w:hideMark/>
          </w:tcPr>
          <w:p w14:paraId="0A90E2B7"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93" w:type="pct"/>
            <w:tcBorders>
              <w:top w:val="nil"/>
              <w:left w:val="nil"/>
              <w:bottom w:val="single" w:sz="8" w:space="0" w:color="auto"/>
              <w:right w:val="single" w:sz="4" w:space="0" w:color="D9D9D9"/>
            </w:tcBorders>
            <w:shd w:val="clear" w:color="auto" w:fill="auto"/>
            <w:noWrap/>
            <w:vAlign w:val="center"/>
            <w:hideMark/>
          </w:tcPr>
          <w:p w14:paraId="73562B91"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98" w:type="pct"/>
            <w:gridSpan w:val="2"/>
            <w:tcBorders>
              <w:top w:val="nil"/>
              <w:left w:val="nil"/>
              <w:bottom w:val="single" w:sz="8" w:space="0" w:color="auto"/>
              <w:right w:val="single" w:sz="4" w:space="0" w:color="D9D9D9"/>
            </w:tcBorders>
            <w:shd w:val="clear" w:color="auto" w:fill="auto"/>
            <w:noWrap/>
            <w:vAlign w:val="center"/>
            <w:hideMark/>
          </w:tcPr>
          <w:p w14:paraId="4BD25682"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08" w:type="pct"/>
            <w:gridSpan w:val="2"/>
            <w:tcBorders>
              <w:top w:val="nil"/>
              <w:left w:val="nil"/>
              <w:bottom w:val="single" w:sz="8" w:space="0" w:color="auto"/>
              <w:right w:val="single" w:sz="4" w:space="0" w:color="D9D9D9"/>
            </w:tcBorders>
            <w:shd w:val="clear" w:color="auto" w:fill="auto"/>
            <w:noWrap/>
            <w:vAlign w:val="center"/>
            <w:hideMark/>
          </w:tcPr>
          <w:p w14:paraId="5F4D8461"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98" w:type="pct"/>
            <w:gridSpan w:val="2"/>
            <w:tcBorders>
              <w:top w:val="nil"/>
              <w:left w:val="nil"/>
              <w:bottom w:val="single" w:sz="8" w:space="0" w:color="auto"/>
              <w:right w:val="single" w:sz="4" w:space="0" w:color="D9D9D9"/>
            </w:tcBorders>
            <w:shd w:val="clear" w:color="auto" w:fill="auto"/>
            <w:noWrap/>
            <w:vAlign w:val="center"/>
            <w:hideMark/>
          </w:tcPr>
          <w:p w14:paraId="3BDC5E32"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13" w:type="pct"/>
            <w:gridSpan w:val="2"/>
            <w:tcBorders>
              <w:top w:val="nil"/>
              <w:left w:val="nil"/>
              <w:bottom w:val="single" w:sz="8" w:space="0" w:color="auto"/>
              <w:right w:val="single" w:sz="4" w:space="0" w:color="D9D9D9"/>
            </w:tcBorders>
            <w:shd w:val="clear" w:color="auto" w:fill="auto"/>
            <w:noWrap/>
            <w:vAlign w:val="center"/>
            <w:hideMark/>
          </w:tcPr>
          <w:p w14:paraId="10167FA8"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94" w:type="pct"/>
            <w:gridSpan w:val="2"/>
            <w:tcBorders>
              <w:top w:val="nil"/>
              <w:left w:val="nil"/>
              <w:bottom w:val="single" w:sz="8" w:space="0" w:color="auto"/>
              <w:right w:val="single" w:sz="4" w:space="0" w:color="D9D9D9"/>
            </w:tcBorders>
            <w:shd w:val="clear" w:color="auto" w:fill="auto"/>
            <w:noWrap/>
            <w:vAlign w:val="center"/>
            <w:hideMark/>
          </w:tcPr>
          <w:p w14:paraId="4A2BFB31"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80" w:type="pct"/>
            <w:gridSpan w:val="2"/>
            <w:tcBorders>
              <w:top w:val="nil"/>
              <w:left w:val="nil"/>
              <w:bottom w:val="single" w:sz="8" w:space="0" w:color="auto"/>
              <w:right w:val="single" w:sz="4" w:space="0" w:color="D9D9D9"/>
            </w:tcBorders>
            <w:shd w:val="clear" w:color="auto" w:fill="auto"/>
            <w:noWrap/>
            <w:vAlign w:val="center"/>
            <w:hideMark/>
          </w:tcPr>
          <w:p w14:paraId="14505242"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03" w:type="pct"/>
            <w:gridSpan w:val="2"/>
            <w:tcBorders>
              <w:top w:val="nil"/>
              <w:left w:val="nil"/>
              <w:bottom w:val="single" w:sz="8" w:space="0" w:color="auto"/>
              <w:right w:val="single" w:sz="4" w:space="0" w:color="D9D9D9"/>
            </w:tcBorders>
            <w:shd w:val="clear" w:color="auto" w:fill="auto"/>
            <w:noWrap/>
            <w:vAlign w:val="center"/>
            <w:hideMark/>
          </w:tcPr>
          <w:p w14:paraId="68705E14"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02" w:type="pct"/>
            <w:gridSpan w:val="3"/>
            <w:tcBorders>
              <w:top w:val="nil"/>
              <w:left w:val="nil"/>
              <w:bottom w:val="single" w:sz="8" w:space="0" w:color="auto"/>
              <w:right w:val="single" w:sz="4" w:space="0" w:color="D9D9D9"/>
            </w:tcBorders>
            <w:shd w:val="clear" w:color="000000" w:fill="D2ADE7"/>
            <w:noWrap/>
            <w:vAlign w:val="center"/>
            <w:hideMark/>
          </w:tcPr>
          <w:p w14:paraId="39D616A2"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98" w:type="pct"/>
            <w:gridSpan w:val="3"/>
            <w:tcBorders>
              <w:top w:val="nil"/>
              <w:left w:val="nil"/>
              <w:bottom w:val="single" w:sz="8" w:space="0" w:color="auto"/>
              <w:right w:val="single" w:sz="4" w:space="0" w:color="D9D9D9"/>
            </w:tcBorders>
            <w:shd w:val="clear" w:color="000000" w:fill="D2ADE7"/>
            <w:noWrap/>
            <w:vAlign w:val="center"/>
            <w:hideMark/>
          </w:tcPr>
          <w:p w14:paraId="652F17DF"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205" w:type="pct"/>
            <w:gridSpan w:val="3"/>
            <w:tcBorders>
              <w:top w:val="nil"/>
              <w:left w:val="nil"/>
              <w:bottom w:val="single" w:sz="8" w:space="0" w:color="auto"/>
              <w:right w:val="single" w:sz="4" w:space="0" w:color="D9D9D9"/>
            </w:tcBorders>
            <w:shd w:val="clear" w:color="000000" w:fill="D2ADE7"/>
            <w:noWrap/>
            <w:vAlign w:val="center"/>
            <w:hideMark/>
          </w:tcPr>
          <w:p w14:paraId="5AB3A9BD"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201" w:type="pct"/>
            <w:gridSpan w:val="2"/>
            <w:tcBorders>
              <w:top w:val="nil"/>
              <w:left w:val="nil"/>
              <w:bottom w:val="single" w:sz="8" w:space="0" w:color="auto"/>
              <w:right w:val="nil"/>
            </w:tcBorders>
            <w:shd w:val="clear" w:color="000000" w:fill="D2ADE7"/>
            <w:noWrap/>
            <w:vAlign w:val="center"/>
            <w:hideMark/>
          </w:tcPr>
          <w:p w14:paraId="3983AECC"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r>
      <w:tr w:rsidR="00DC0B03" w:rsidRPr="00DC0B03" w14:paraId="499C9314" w14:textId="77777777" w:rsidTr="00DC0B03">
        <w:trPr>
          <w:gridAfter w:val="2"/>
          <w:wAfter w:w="10" w:type="pct"/>
          <w:trHeight w:val="510"/>
        </w:trPr>
        <w:tc>
          <w:tcPr>
            <w:tcW w:w="204" w:type="pct"/>
            <w:tcBorders>
              <w:top w:val="nil"/>
              <w:left w:val="nil"/>
              <w:bottom w:val="single" w:sz="4" w:space="0" w:color="D9D9D9"/>
              <w:right w:val="single" w:sz="4" w:space="0" w:color="D9D9D9"/>
            </w:tcBorders>
            <w:shd w:val="clear" w:color="auto" w:fill="auto"/>
            <w:noWrap/>
            <w:vAlign w:val="center"/>
            <w:hideMark/>
          </w:tcPr>
          <w:p w14:paraId="1C9905A0"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5a</w:t>
            </w:r>
          </w:p>
        </w:tc>
        <w:tc>
          <w:tcPr>
            <w:tcW w:w="1320" w:type="pct"/>
            <w:tcBorders>
              <w:top w:val="nil"/>
              <w:left w:val="nil"/>
              <w:bottom w:val="single" w:sz="4" w:space="0" w:color="D9D9D9"/>
              <w:right w:val="single" w:sz="8" w:space="0" w:color="auto"/>
            </w:tcBorders>
            <w:shd w:val="clear" w:color="000000" w:fill="FFFFFF"/>
            <w:vAlign w:val="center"/>
            <w:hideMark/>
          </w:tcPr>
          <w:p w14:paraId="35799262" w14:textId="77777777" w:rsidR="00DC0B03" w:rsidRPr="00DC0B03" w:rsidRDefault="00DC0B03" w:rsidP="00DC0B03">
            <w:pPr>
              <w:spacing w:line="240" w:lineRule="auto"/>
              <w:jc w:val="left"/>
              <w:rPr>
                <w:rFonts w:ascii="Calibri" w:eastAsia="Times New Roman" w:hAnsi="Calibri" w:cs="Calibri"/>
                <w:sz w:val="20"/>
                <w:szCs w:val="20"/>
              </w:rPr>
            </w:pPr>
            <w:r w:rsidRPr="00DC0B03">
              <w:rPr>
                <w:rFonts w:ascii="Calibri" w:eastAsia="Times New Roman" w:hAnsi="Calibri" w:cs="Calibri"/>
                <w:sz w:val="20"/>
                <w:szCs w:val="20"/>
              </w:rPr>
              <w:t>Send out regular MRGESCP newsletters</w:t>
            </w:r>
          </w:p>
        </w:tc>
        <w:tc>
          <w:tcPr>
            <w:tcW w:w="142" w:type="pct"/>
            <w:tcBorders>
              <w:top w:val="nil"/>
              <w:left w:val="nil"/>
              <w:bottom w:val="single" w:sz="4" w:space="0" w:color="D9D9D9"/>
              <w:right w:val="single" w:sz="4" w:space="0" w:color="D9D9D9"/>
            </w:tcBorders>
            <w:shd w:val="clear" w:color="000000" w:fill="FFFFFF"/>
            <w:noWrap/>
            <w:vAlign w:val="center"/>
            <w:hideMark/>
          </w:tcPr>
          <w:p w14:paraId="13F1897A"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88" w:type="pct"/>
            <w:tcBorders>
              <w:top w:val="nil"/>
              <w:left w:val="nil"/>
              <w:bottom w:val="single" w:sz="4" w:space="0" w:color="D9D9D9"/>
              <w:right w:val="single" w:sz="4" w:space="0" w:color="D9D9D9"/>
            </w:tcBorders>
            <w:shd w:val="clear" w:color="000000" w:fill="FFFFFF"/>
            <w:noWrap/>
            <w:vAlign w:val="center"/>
            <w:hideMark/>
          </w:tcPr>
          <w:p w14:paraId="3433D8ED"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24" w:type="pct"/>
            <w:tcBorders>
              <w:top w:val="nil"/>
              <w:left w:val="nil"/>
              <w:bottom w:val="single" w:sz="4" w:space="0" w:color="D9D9D9"/>
              <w:right w:val="single" w:sz="4" w:space="0" w:color="D9D9D9"/>
            </w:tcBorders>
            <w:shd w:val="clear" w:color="000000" w:fill="FFFFFF"/>
            <w:noWrap/>
            <w:vAlign w:val="center"/>
            <w:hideMark/>
          </w:tcPr>
          <w:p w14:paraId="4415BA23"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79" w:type="pct"/>
            <w:tcBorders>
              <w:top w:val="nil"/>
              <w:left w:val="nil"/>
              <w:bottom w:val="single" w:sz="4" w:space="0" w:color="D9D9D9"/>
              <w:right w:val="single" w:sz="4" w:space="0" w:color="D9D9D9"/>
            </w:tcBorders>
            <w:shd w:val="clear" w:color="000000" w:fill="FFFFFF"/>
            <w:noWrap/>
            <w:vAlign w:val="center"/>
            <w:hideMark/>
          </w:tcPr>
          <w:p w14:paraId="1092B9D8"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70" w:type="pct"/>
            <w:tcBorders>
              <w:top w:val="nil"/>
              <w:left w:val="nil"/>
              <w:bottom w:val="single" w:sz="4" w:space="0" w:color="D9D9D9"/>
              <w:right w:val="single" w:sz="4" w:space="0" w:color="D9D9D9"/>
            </w:tcBorders>
            <w:shd w:val="clear" w:color="000000" w:fill="FFFFFF"/>
            <w:noWrap/>
            <w:vAlign w:val="center"/>
            <w:hideMark/>
          </w:tcPr>
          <w:p w14:paraId="67F040E0"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69" w:type="pct"/>
            <w:tcBorders>
              <w:top w:val="nil"/>
              <w:left w:val="nil"/>
              <w:bottom w:val="single" w:sz="4" w:space="0" w:color="D9D9D9"/>
              <w:right w:val="single" w:sz="8" w:space="0" w:color="auto"/>
            </w:tcBorders>
            <w:shd w:val="clear" w:color="000000" w:fill="FFFFFF"/>
            <w:noWrap/>
            <w:vAlign w:val="center"/>
            <w:hideMark/>
          </w:tcPr>
          <w:p w14:paraId="06F5AE11"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93" w:type="pct"/>
            <w:tcBorders>
              <w:top w:val="nil"/>
              <w:left w:val="nil"/>
              <w:bottom w:val="single" w:sz="4" w:space="0" w:color="D9D9D9"/>
              <w:right w:val="single" w:sz="4" w:space="0" w:color="D9D9D9"/>
            </w:tcBorders>
            <w:shd w:val="clear" w:color="auto" w:fill="auto"/>
            <w:noWrap/>
            <w:vAlign w:val="center"/>
            <w:hideMark/>
          </w:tcPr>
          <w:p w14:paraId="1A2369BE"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98" w:type="pct"/>
            <w:gridSpan w:val="2"/>
            <w:tcBorders>
              <w:top w:val="nil"/>
              <w:left w:val="nil"/>
              <w:bottom w:val="single" w:sz="4" w:space="0" w:color="D9D9D9"/>
              <w:right w:val="single" w:sz="4" w:space="0" w:color="D9D9D9"/>
            </w:tcBorders>
            <w:shd w:val="clear" w:color="000000" w:fill="FF5D5D"/>
            <w:noWrap/>
            <w:vAlign w:val="center"/>
            <w:hideMark/>
          </w:tcPr>
          <w:p w14:paraId="5B9C4DE7"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208" w:type="pct"/>
            <w:gridSpan w:val="2"/>
            <w:tcBorders>
              <w:top w:val="nil"/>
              <w:left w:val="nil"/>
              <w:bottom w:val="single" w:sz="4" w:space="0" w:color="D9D9D9"/>
              <w:right w:val="single" w:sz="4" w:space="0" w:color="D9D9D9"/>
            </w:tcBorders>
            <w:shd w:val="clear" w:color="auto" w:fill="auto"/>
            <w:noWrap/>
            <w:vAlign w:val="center"/>
            <w:hideMark/>
          </w:tcPr>
          <w:p w14:paraId="16657362"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98" w:type="pct"/>
            <w:gridSpan w:val="2"/>
            <w:tcBorders>
              <w:top w:val="nil"/>
              <w:left w:val="nil"/>
              <w:bottom w:val="single" w:sz="4" w:space="0" w:color="D9D9D9"/>
              <w:right w:val="single" w:sz="4" w:space="0" w:color="D9D9D9"/>
            </w:tcBorders>
            <w:shd w:val="clear" w:color="000000" w:fill="FF5D5D"/>
            <w:noWrap/>
            <w:vAlign w:val="center"/>
            <w:hideMark/>
          </w:tcPr>
          <w:p w14:paraId="4D082F9F"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213" w:type="pct"/>
            <w:gridSpan w:val="2"/>
            <w:tcBorders>
              <w:top w:val="nil"/>
              <w:left w:val="nil"/>
              <w:bottom w:val="single" w:sz="4" w:space="0" w:color="D9D9D9"/>
              <w:right w:val="single" w:sz="4" w:space="0" w:color="D9D9D9"/>
            </w:tcBorders>
            <w:shd w:val="clear" w:color="auto" w:fill="auto"/>
            <w:noWrap/>
            <w:vAlign w:val="center"/>
            <w:hideMark/>
          </w:tcPr>
          <w:p w14:paraId="4E17C95E"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94" w:type="pct"/>
            <w:gridSpan w:val="2"/>
            <w:tcBorders>
              <w:top w:val="nil"/>
              <w:left w:val="nil"/>
              <w:bottom w:val="single" w:sz="4" w:space="0" w:color="D9D9D9"/>
              <w:right w:val="single" w:sz="4" w:space="0" w:color="D9D9D9"/>
            </w:tcBorders>
            <w:shd w:val="clear" w:color="000000" w:fill="FF5D5D"/>
            <w:noWrap/>
            <w:vAlign w:val="center"/>
            <w:hideMark/>
          </w:tcPr>
          <w:p w14:paraId="0194F67D"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80" w:type="pct"/>
            <w:gridSpan w:val="2"/>
            <w:tcBorders>
              <w:top w:val="nil"/>
              <w:left w:val="nil"/>
              <w:bottom w:val="single" w:sz="4" w:space="0" w:color="D9D9D9"/>
              <w:right w:val="single" w:sz="4" w:space="0" w:color="D9D9D9"/>
            </w:tcBorders>
            <w:shd w:val="clear" w:color="auto" w:fill="auto"/>
            <w:noWrap/>
            <w:vAlign w:val="center"/>
            <w:hideMark/>
          </w:tcPr>
          <w:p w14:paraId="4AC0DCFF"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03" w:type="pct"/>
            <w:gridSpan w:val="2"/>
            <w:tcBorders>
              <w:top w:val="nil"/>
              <w:left w:val="nil"/>
              <w:bottom w:val="single" w:sz="4" w:space="0" w:color="D9D9D9"/>
              <w:right w:val="single" w:sz="4" w:space="0" w:color="D9D9D9"/>
            </w:tcBorders>
            <w:shd w:val="clear" w:color="000000" w:fill="FF5D5D"/>
            <w:noWrap/>
            <w:vAlign w:val="center"/>
            <w:hideMark/>
          </w:tcPr>
          <w:p w14:paraId="63EAF655"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202" w:type="pct"/>
            <w:gridSpan w:val="3"/>
            <w:tcBorders>
              <w:top w:val="nil"/>
              <w:left w:val="nil"/>
              <w:bottom w:val="single" w:sz="4" w:space="0" w:color="D9D9D9"/>
              <w:right w:val="single" w:sz="4" w:space="0" w:color="D9D9D9"/>
            </w:tcBorders>
            <w:shd w:val="clear" w:color="auto" w:fill="auto"/>
            <w:noWrap/>
            <w:vAlign w:val="center"/>
            <w:hideMark/>
          </w:tcPr>
          <w:p w14:paraId="47F8FC10"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98" w:type="pct"/>
            <w:gridSpan w:val="3"/>
            <w:tcBorders>
              <w:top w:val="nil"/>
              <w:left w:val="nil"/>
              <w:bottom w:val="single" w:sz="4" w:space="0" w:color="D9D9D9"/>
              <w:right w:val="single" w:sz="4" w:space="0" w:color="D9D9D9"/>
            </w:tcBorders>
            <w:shd w:val="clear" w:color="000000" w:fill="FF5D5D"/>
            <w:noWrap/>
            <w:vAlign w:val="center"/>
            <w:hideMark/>
          </w:tcPr>
          <w:p w14:paraId="35EABBD8"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205" w:type="pct"/>
            <w:gridSpan w:val="3"/>
            <w:tcBorders>
              <w:top w:val="nil"/>
              <w:left w:val="nil"/>
              <w:bottom w:val="single" w:sz="4" w:space="0" w:color="D9D9D9"/>
              <w:right w:val="single" w:sz="4" w:space="0" w:color="D9D9D9"/>
            </w:tcBorders>
            <w:shd w:val="clear" w:color="auto" w:fill="auto"/>
            <w:noWrap/>
            <w:vAlign w:val="center"/>
            <w:hideMark/>
          </w:tcPr>
          <w:p w14:paraId="093512A2"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01" w:type="pct"/>
            <w:gridSpan w:val="2"/>
            <w:tcBorders>
              <w:top w:val="nil"/>
              <w:left w:val="nil"/>
              <w:bottom w:val="single" w:sz="4" w:space="0" w:color="D9D9D9"/>
              <w:right w:val="single" w:sz="4" w:space="0" w:color="BFBFBF"/>
            </w:tcBorders>
            <w:shd w:val="clear" w:color="000000" w:fill="FF5D5D"/>
            <w:noWrap/>
            <w:vAlign w:val="center"/>
            <w:hideMark/>
          </w:tcPr>
          <w:p w14:paraId="54187710"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r>
      <w:tr w:rsidR="00DC0B03" w:rsidRPr="00DC0B03" w14:paraId="0DC2078A" w14:textId="77777777" w:rsidTr="00DC0B03">
        <w:trPr>
          <w:gridAfter w:val="2"/>
          <w:wAfter w:w="10" w:type="pct"/>
          <w:trHeight w:val="510"/>
        </w:trPr>
        <w:tc>
          <w:tcPr>
            <w:tcW w:w="204" w:type="pct"/>
            <w:tcBorders>
              <w:top w:val="nil"/>
              <w:left w:val="single" w:sz="4" w:space="0" w:color="BFBFBF"/>
              <w:bottom w:val="single" w:sz="4" w:space="0" w:color="D9D9D9"/>
              <w:right w:val="single" w:sz="4" w:space="0" w:color="D9D9D9"/>
            </w:tcBorders>
            <w:shd w:val="clear" w:color="000000" w:fill="FFFFFF"/>
            <w:noWrap/>
            <w:vAlign w:val="center"/>
            <w:hideMark/>
          </w:tcPr>
          <w:p w14:paraId="16C3402F"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5b</w:t>
            </w:r>
          </w:p>
        </w:tc>
        <w:tc>
          <w:tcPr>
            <w:tcW w:w="1320" w:type="pct"/>
            <w:tcBorders>
              <w:top w:val="nil"/>
              <w:left w:val="nil"/>
              <w:bottom w:val="single" w:sz="4" w:space="0" w:color="D9D9D9"/>
              <w:right w:val="single" w:sz="8" w:space="0" w:color="auto"/>
            </w:tcBorders>
            <w:shd w:val="clear" w:color="auto" w:fill="auto"/>
            <w:noWrap/>
            <w:vAlign w:val="center"/>
            <w:hideMark/>
          </w:tcPr>
          <w:p w14:paraId="5B81FD5A" w14:textId="77777777" w:rsidR="00DC0B03" w:rsidRPr="00DC0B03" w:rsidRDefault="00DC0B03" w:rsidP="00DC0B03">
            <w:pPr>
              <w:spacing w:line="240" w:lineRule="auto"/>
              <w:jc w:val="left"/>
              <w:rPr>
                <w:rFonts w:ascii="Calibri" w:eastAsia="Times New Roman" w:hAnsi="Calibri" w:cs="Calibri"/>
                <w:sz w:val="20"/>
                <w:szCs w:val="20"/>
              </w:rPr>
            </w:pPr>
            <w:r w:rsidRPr="00DC0B03">
              <w:rPr>
                <w:rFonts w:ascii="Calibri" w:eastAsia="Times New Roman" w:hAnsi="Calibri" w:cs="Calibri"/>
                <w:sz w:val="20"/>
                <w:szCs w:val="20"/>
              </w:rPr>
              <w:t>Host quarterly HR coordination meetings</w:t>
            </w:r>
          </w:p>
        </w:tc>
        <w:tc>
          <w:tcPr>
            <w:tcW w:w="142" w:type="pct"/>
            <w:tcBorders>
              <w:top w:val="nil"/>
              <w:left w:val="nil"/>
              <w:bottom w:val="single" w:sz="4" w:space="0" w:color="D9D9D9"/>
              <w:right w:val="single" w:sz="4" w:space="0" w:color="D9D9D9"/>
            </w:tcBorders>
            <w:shd w:val="clear" w:color="auto" w:fill="auto"/>
            <w:noWrap/>
            <w:vAlign w:val="center"/>
            <w:hideMark/>
          </w:tcPr>
          <w:p w14:paraId="24E13AF7"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88" w:type="pct"/>
            <w:tcBorders>
              <w:top w:val="nil"/>
              <w:left w:val="nil"/>
              <w:bottom w:val="single" w:sz="4" w:space="0" w:color="D9D9D9"/>
              <w:right w:val="single" w:sz="4" w:space="0" w:color="D9D9D9"/>
            </w:tcBorders>
            <w:shd w:val="clear" w:color="auto" w:fill="auto"/>
            <w:noWrap/>
            <w:vAlign w:val="center"/>
            <w:hideMark/>
          </w:tcPr>
          <w:p w14:paraId="6F9FE454"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24" w:type="pct"/>
            <w:tcBorders>
              <w:top w:val="nil"/>
              <w:left w:val="nil"/>
              <w:bottom w:val="single" w:sz="4" w:space="0" w:color="D9D9D9"/>
              <w:right w:val="single" w:sz="4" w:space="0" w:color="D9D9D9"/>
            </w:tcBorders>
            <w:shd w:val="clear" w:color="auto" w:fill="auto"/>
            <w:noWrap/>
            <w:vAlign w:val="center"/>
            <w:hideMark/>
          </w:tcPr>
          <w:p w14:paraId="6407591C"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79" w:type="pct"/>
            <w:tcBorders>
              <w:top w:val="nil"/>
              <w:left w:val="nil"/>
              <w:bottom w:val="single" w:sz="4" w:space="0" w:color="D9D9D9"/>
              <w:right w:val="single" w:sz="4" w:space="0" w:color="D9D9D9"/>
            </w:tcBorders>
            <w:shd w:val="clear" w:color="auto" w:fill="auto"/>
            <w:noWrap/>
            <w:vAlign w:val="center"/>
            <w:hideMark/>
          </w:tcPr>
          <w:p w14:paraId="08F264E9"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70" w:type="pct"/>
            <w:tcBorders>
              <w:top w:val="nil"/>
              <w:left w:val="nil"/>
              <w:bottom w:val="single" w:sz="4" w:space="0" w:color="D9D9D9"/>
              <w:right w:val="single" w:sz="4" w:space="0" w:color="D9D9D9"/>
            </w:tcBorders>
            <w:shd w:val="clear" w:color="auto" w:fill="auto"/>
            <w:noWrap/>
            <w:vAlign w:val="center"/>
            <w:hideMark/>
          </w:tcPr>
          <w:p w14:paraId="5615FB09"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69" w:type="pct"/>
            <w:tcBorders>
              <w:top w:val="nil"/>
              <w:left w:val="nil"/>
              <w:bottom w:val="single" w:sz="4" w:space="0" w:color="D9D9D9"/>
              <w:right w:val="single" w:sz="8" w:space="0" w:color="auto"/>
            </w:tcBorders>
            <w:shd w:val="clear" w:color="auto" w:fill="auto"/>
            <w:noWrap/>
            <w:vAlign w:val="center"/>
            <w:hideMark/>
          </w:tcPr>
          <w:p w14:paraId="244C718C"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93" w:type="pct"/>
            <w:tcBorders>
              <w:top w:val="nil"/>
              <w:left w:val="nil"/>
              <w:bottom w:val="single" w:sz="4" w:space="0" w:color="D9D9D9"/>
              <w:right w:val="single" w:sz="4" w:space="0" w:color="D9D9D9"/>
            </w:tcBorders>
            <w:shd w:val="clear" w:color="auto" w:fill="auto"/>
            <w:noWrap/>
            <w:vAlign w:val="center"/>
            <w:hideMark/>
          </w:tcPr>
          <w:p w14:paraId="23ACC334"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98" w:type="pct"/>
            <w:gridSpan w:val="2"/>
            <w:tcBorders>
              <w:top w:val="nil"/>
              <w:left w:val="nil"/>
              <w:bottom w:val="single" w:sz="4" w:space="0" w:color="D9D9D9"/>
              <w:right w:val="single" w:sz="4" w:space="0" w:color="D9D9D9"/>
            </w:tcBorders>
            <w:shd w:val="clear" w:color="000000" w:fill="FF5D5D"/>
            <w:noWrap/>
            <w:vAlign w:val="center"/>
            <w:hideMark/>
          </w:tcPr>
          <w:p w14:paraId="35C97656"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208" w:type="pct"/>
            <w:gridSpan w:val="2"/>
            <w:tcBorders>
              <w:top w:val="nil"/>
              <w:left w:val="nil"/>
              <w:bottom w:val="single" w:sz="4" w:space="0" w:color="D9D9D9"/>
              <w:right w:val="single" w:sz="4" w:space="0" w:color="D9D9D9"/>
            </w:tcBorders>
            <w:shd w:val="clear" w:color="auto" w:fill="auto"/>
            <w:noWrap/>
            <w:vAlign w:val="center"/>
            <w:hideMark/>
          </w:tcPr>
          <w:p w14:paraId="0CCD8FEC"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98" w:type="pct"/>
            <w:gridSpan w:val="2"/>
            <w:tcBorders>
              <w:top w:val="nil"/>
              <w:left w:val="nil"/>
              <w:bottom w:val="single" w:sz="4" w:space="0" w:color="D9D9D9"/>
              <w:right w:val="single" w:sz="4" w:space="0" w:color="D9D9D9"/>
            </w:tcBorders>
            <w:shd w:val="clear" w:color="auto" w:fill="auto"/>
            <w:noWrap/>
            <w:vAlign w:val="center"/>
            <w:hideMark/>
          </w:tcPr>
          <w:p w14:paraId="4516F992"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13" w:type="pct"/>
            <w:gridSpan w:val="2"/>
            <w:tcBorders>
              <w:top w:val="nil"/>
              <w:left w:val="nil"/>
              <w:bottom w:val="single" w:sz="4" w:space="0" w:color="D9D9D9"/>
              <w:right w:val="single" w:sz="4" w:space="0" w:color="D9D9D9"/>
            </w:tcBorders>
            <w:shd w:val="clear" w:color="000000" w:fill="FF5D5D"/>
            <w:noWrap/>
            <w:vAlign w:val="center"/>
            <w:hideMark/>
          </w:tcPr>
          <w:p w14:paraId="1D712FA8"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94" w:type="pct"/>
            <w:gridSpan w:val="2"/>
            <w:tcBorders>
              <w:top w:val="nil"/>
              <w:left w:val="nil"/>
              <w:bottom w:val="single" w:sz="4" w:space="0" w:color="D9D9D9"/>
              <w:right w:val="single" w:sz="4" w:space="0" w:color="D9D9D9"/>
            </w:tcBorders>
            <w:shd w:val="clear" w:color="auto" w:fill="auto"/>
            <w:noWrap/>
            <w:vAlign w:val="center"/>
            <w:hideMark/>
          </w:tcPr>
          <w:p w14:paraId="1A3DFCCD"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80" w:type="pct"/>
            <w:gridSpan w:val="2"/>
            <w:tcBorders>
              <w:top w:val="nil"/>
              <w:left w:val="nil"/>
              <w:bottom w:val="single" w:sz="4" w:space="0" w:color="D9D9D9"/>
              <w:right w:val="single" w:sz="4" w:space="0" w:color="D9D9D9"/>
            </w:tcBorders>
            <w:shd w:val="clear" w:color="auto" w:fill="auto"/>
            <w:noWrap/>
            <w:vAlign w:val="center"/>
            <w:hideMark/>
          </w:tcPr>
          <w:p w14:paraId="571803DC"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03" w:type="pct"/>
            <w:gridSpan w:val="2"/>
            <w:tcBorders>
              <w:top w:val="nil"/>
              <w:left w:val="nil"/>
              <w:bottom w:val="single" w:sz="4" w:space="0" w:color="D9D9D9"/>
              <w:right w:val="single" w:sz="4" w:space="0" w:color="D9D9D9"/>
            </w:tcBorders>
            <w:shd w:val="clear" w:color="000000" w:fill="FF5D5D"/>
            <w:noWrap/>
            <w:vAlign w:val="center"/>
            <w:hideMark/>
          </w:tcPr>
          <w:p w14:paraId="4F590263"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202" w:type="pct"/>
            <w:gridSpan w:val="3"/>
            <w:tcBorders>
              <w:top w:val="nil"/>
              <w:left w:val="nil"/>
              <w:bottom w:val="single" w:sz="4" w:space="0" w:color="D9D9D9"/>
              <w:right w:val="single" w:sz="4" w:space="0" w:color="D9D9D9"/>
            </w:tcBorders>
            <w:shd w:val="clear" w:color="auto" w:fill="auto"/>
            <w:noWrap/>
            <w:vAlign w:val="center"/>
            <w:hideMark/>
          </w:tcPr>
          <w:p w14:paraId="24BD6649"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98" w:type="pct"/>
            <w:gridSpan w:val="3"/>
            <w:tcBorders>
              <w:top w:val="nil"/>
              <w:left w:val="nil"/>
              <w:bottom w:val="single" w:sz="4" w:space="0" w:color="D9D9D9"/>
              <w:right w:val="single" w:sz="4" w:space="0" w:color="D9D9D9"/>
            </w:tcBorders>
            <w:shd w:val="clear" w:color="auto" w:fill="auto"/>
            <w:noWrap/>
            <w:vAlign w:val="center"/>
            <w:hideMark/>
          </w:tcPr>
          <w:p w14:paraId="1109BB97"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05" w:type="pct"/>
            <w:gridSpan w:val="3"/>
            <w:tcBorders>
              <w:top w:val="nil"/>
              <w:left w:val="nil"/>
              <w:bottom w:val="single" w:sz="4" w:space="0" w:color="D9D9D9"/>
              <w:right w:val="single" w:sz="4" w:space="0" w:color="D9D9D9"/>
            </w:tcBorders>
            <w:shd w:val="clear" w:color="000000" w:fill="FF5D5D"/>
            <w:noWrap/>
            <w:vAlign w:val="center"/>
            <w:hideMark/>
          </w:tcPr>
          <w:p w14:paraId="3D6E44C1"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201" w:type="pct"/>
            <w:gridSpan w:val="2"/>
            <w:tcBorders>
              <w:top w:val="nil"/>
              <w:left w:val="nil"/>
              <w:bottom w:val="single" w:sz="4" w:space="0" w:color="D9D9D9"/>
              <w:right w:val="nil"/>
            </w:tcBorders>
            <w:shd w:val="clear" w:color="auto" w:fill="auto"/>
            <w:noWrap/>
            <w:vAlign w:val="center"/>
            <w:hideMark/>
          </w:tcPr>
          <w:p w14:paraId="4A508318"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r>
      <w:tr w:rsidR="00DC0B03" w:rsidRPr="00DC0B03" w14:paraId="43D8CF8C" w14:textId="77777777" w:rsidTr="00DC0B03">
        <w:trPr>
          <w:gridAfter w:val="2"/>
          <w:wAfter w:w="10" w:type="pct"/>
          <w:trHeight w:val="510"/>
        </w:trPr>
        <w:tc>
          <w:tcPr>
            <w:tcW w:w="204" w:type="pct"/>
            <w:tcBorders>
              <w:top w:val="nil"/>
              <w:left w:val="single" w:sz="4" w:space="0" w:color="BFBFBF"/>
              <w:bottom w:val="single" w:sz="4" w:space="0" w:color="D9D9D9"/>
              <w:right w:val="single" w:sz="4" w:space="0" w:color="D9D9D9"/>
            </w:tcBorders>
            <w:shd w:val="clear" w:color="000000" w:fill="FFFFFF"/>
            <w:noWrap/>
            <w:vAlign w:val="center"/>
            <w:hideMark/>
          </w:tcPr>
          <w:p w14:paraId="67A7E81C"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5c</w:t>
            </w:r>
          </w:p>
        </w:tc>
        <w:tc>
          <w:tcPr>
            <w:tcW w:w="1320" w:type="pct"/>
            <w:tcBorders>
              <w:top w:val="nil"/>
              <w:left w:val="nil"/>
              <w:bottom w:val="single" w:sz="4" w:space="0" w:color="D9D9D9"/>
              <w:right w:val="single" w:sz="8" w:space="0" w:color="auto"/>
            </w:tcBorders>
            <w:shd w:val="clear" w:color="auto" w:fill="auto"/>
            <w:vAlign w:val="center"/>
            <w:hideMark/>
          </w:tcPr>
          <w:p w14:paraId="2F80761B" w14:textId="77777777" w:rsidR="00DC0B03" w:rsidRPr="00DC0B03" w:rsidRDefault="00DC0B03" w:rsidP="00DC0B03">
            <w:pPr>
              <w:spacing w:line="240" w:lineRule="auto"/>
              <w:jc w:val="left"/>
              <w:rPr>
                <w:rFonts w:ascii="Calibri" w:eastAsia="Times New Roman" w:hAnsi="Calibri" w:cs="Calibri"/>
                <w:sz w:val="20"/>
                <w:szCs w:val="20"/>
              </w:rPr>
            </w:pPr>
            <w:r w:rsidRPr="00DC0B03">
              <w:rPr>
                <w:rFonts w:ascii="Calibri" w:eastAsia="Times New Roman" w:hAnsi="Calibri" w:cs="Calibri"/>
                <w:sz w:val="20"/>
                <w:szCs w:val="20"/>
              </w:rPr>
              <w:t>Coordinate on fulfilling project needs that were identified at the HR coordination meetings</w:t>
            </w:r>
          </w:p>
        </w:tc>
        <w:tc>
          <w:tcPr>
            <w:tcW w:w="142" w:type="pct"/>
            <w:tcBorders>
              <w:top w:val="nil"/>
              <w:left w:val="nil"/>
              <w:bottom w:val="single" w:sz="4" w:space="0" w:color="D9D9D9"/>
              <w:right w:val="single" w:sz="4" w:space="0" w:color="D9D9D9"/>
            </w:tcBorders>
            <w:shd w:val="clear" w:color="auto" w:fill="auto"/>
            <w:noWrap/>
            <w:vAlign w:val="center"/>
            <w:hideMark/>
          </w:tcPr>
          <w:p w14:paraId="6E3FADEA"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88" w:type="pct"/>
            <w:tcBorders>
              <w:top w:val="nil"/>
              <w:left w:val="nil"/>
              <w:bottom w:val="single" w:sz="4" w:space="0" w:color="D9D9D9"/>
              <w:right w:val="single" w:sz="4" w:space="0" w:color="D9D9D9"/>
            </w:tcBorders>
            <w:shd w:val="clear" w:color="auto" w:fill="auto"/>
            <w:noWrap/>
            <w:vAlign w:val="center"/>
            <w:hideMark/>
          </w:tcPr>
          <w:p w14:paraId="1BFFEE7C"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24" w:type="pct"/>
            <w:tcBorders>
              <w:top w:val="nil"/>
              <w:left w:val="nil"/>
              <w:bottom w:val="single" w:sz="4" w:space="0" w:color="D9D9D9"/>
              <w:right w:val="single" w:sz="4" w:space="0" w:color="D9D9D9"/>
            </w:tcBorders>
            <w:shd w:val="clear" w:color="auto" w:fill="auto"/>
            <w:noWrap/>
            <w:vAlign w:val="center"/>
            <w:hideMark/>
          </w:tcPr>
          <w:p w14:paraId="446CC3EB"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79" w:type="pct"/>
            <w:tcBorders>
              <w:top w:val="nil"/>
              <w:left w:val="nil"/>
              <w:bottom w:val="single" w:sz="4" w:space="0" w:color="D9D9D9"/>
              <w:right w:val="single" w:sz="4" w:space="0" w:color="D9D9D9"/>
            </w:tcBorders>
            <w:shd w:val="clear" w:color="auto" w:fill="auto"/>
            <w:noWrap/>
            <w:vAlign w:val="center"/>
            <w:hideMark/>
          </w:tcPr>
          <w:p w14:paraId="1BA4E30B"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70" w:type="pct"/>
            <w:tcBorders>
              <w:top w:val="nil"/>
              <w:left w:val="nil"/>
              <w:bottom w:val="single" w:sz="4" w:space="0" w:color="D9D9D9"/>
              <w:right w:val="single" w:sz="4" w:space="0" w:color="D9D9D9"/>
            </w:tcBorders>
            <w:shd w:val="clear" w:color="auto" w:fill="auto"/>
            <w:noWrap/>
            <w:vAlign w:val="center"/>
            <w:hideMark/>
          </w:tcPr>
          <w:p w14:paraId="1FA6DA37"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69" w:type="pct"/>
            <w:tcBorders>
              <w:top w:val="nil"/>
              <w:left w:val="nil"/>
              <w:bottom w:val="single" w:sz="4" w:space="0" w:color="D9D9D9"/>
              <w:right w:val="single" w:sz="8" w:space="0" w:color="auto"/>
            </w:tcBorders>
            <w:shd w:val="clear" w:color="auto" w:fill="auto"/>
            <w:noWrap/>
            <w:vAlign w:val="center"/>
            <w:hideMark/>
          </w:tcPr>
          <w:p w14:paraId="5F0E32D1"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93" w:type="pct"/>
            <w:tcBorders>
              <w:top w:val="nil"/>
              <w:left w:val="nil"/>
              <w:bottom w:val="single" w:sz="4" w:space="0" w:color="D9D9D9"/>
              <w:right w:val="single" w:sz="4" w:space="0" w:color="D9D9D9"/>
            </w:tcBorders>
            <w:shd w:val="clear" w:color="auto" w:fill="auto"/>
            <w:noWrap/>
            <w:vAlign w:val="center"/>
            <w:hideMark/>
          </w:tcPr>
          <w:p w14:paraId="3EC056AA"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98" w:type="pct"/>
            <w:gridSpan w:val="2"/>
            <w:tcBorders>
              <w:top w:val="nil"/>
              <w:left w:val="nil"/>
              <w:bottom w:val="single" w:sz="4" w:space="0" w:color="D9D9D9"/>
              <w:right w:val="single" w:sz="4" w:space="0" w:color="D9D9D9"/>
            </w:tcBorders>
            <w:shd w:val="clear" w:color="000000" w:fill="FF5D5D"/>
            <w:noWrap/>
            <w:vAlign w:val="center"/>
            <w:hideMark/>
          </w:tcPr>
          <w:p w14:paraId="73C99052"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208" w:type="pct"/>
            <w:gridSpan w:val="2"/>
            <w:tcBorders>
              <w:top w:val="nil"/>
              <w:left w:val="nil"/>
              <w:bottom w:val="single" w:sz="4" w:space="0" w:color="D9D9D9"/>
              <w:right w:val="single" w:sz="4" w:space="0" w:color="D9D9D9"/>
            </w:tcBorders>
            <w:shd w:val="clear" w:color="auto" w:fill="auto"/>
            <w:noWrap/>
            <w:vAlign w:val="center"/>
            <w:hideMark/>
          </w:tcPr>
          <w:p w14:paraId="16B28E75"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98" w:type="pct"/>
            <w:gridSpan w:val="2"/>
            <w:tcBorders>
              <w:top w:val="nil"/>
              <w:left w:val="nil"/>
              <w:bottom w:val="single" w:sz="4" w:space="0" w:color="D9D9D9"/>
              <w:right w:val="single" w:sz="4" w:space="0" w:color="D9D9D9"/>
            </w:tcBorders>
            <w:shd w:val="clear" w:color="auto" w:fill="auto"/>
            <w:noWrap/>
            <w:vAlign w:val="center"/>
            <w:hideMark/>
          </w:tcPr>
          <w:p w14:paraId="5B0FCAEF"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13" w:type="pct"/>
            <w:gridSpan w:val="2"/>
            <w:tcBorders>
              <w:top w:val="nil"/>
              <w:left w:val="nil"/>
              <w:bottom w:val="single" w:sz="4" w:space="0" w:color="D9D9D9"/>
              <w:right w:val="single" w:sz="4" w:space="0" w:color="D9D9D9"/>
            </w:tcBorders>
            <w:shd w:val="clear" w:color="000000" w:fill="FF5D5D"/>
            <w:noWrap/>
            <w:vAlign w:val="center"/>
            <w:hideMark/>
          </w:tcPr>
          <w:p w14:paraId="07E92804"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94" w:type="pct"/>
            <w:gridSpan w:val="2"/>
            <w:tcBorders>
              <w:top w:val="nil"/>
              <w:left w:val="nil"/>
              <w:bottom w:val="single" w:sz="4" w:space="0" w:color="D9D9D9"/>
              <w:right w:val="single" w:sz="4" w:space="0" w:color="D9D9D9"/>
            </w:tcBorders>
            <w:shd w:val="clear" w:color="auto" w:fill="auto"/>
            <w:noWrap/>
            <w:vAlign w:val="center"/>
            <w:hideMark/>
          </w:tcPr>
          <w:p w14:paraId="16B0D83B"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80" w:type="pct"/>
            <w:gridSpan w:val="2"/>
            <w:tcBorders>
              <w:top w:val="nil"/>
              <w:left w:val="nil"/>
              <w:bottom w:val="single" w:sz="4" w:space="0" w:color="D9D9D9"/>
              <w:right w:val="single" w:sz="4" w:space="0" w:color="D9D9D9"/>
            </w:tcBorders>
            <w:shd w:val="clear" w:color="auto" w:fill="auto"/>
            <w:noWrap/>
            <w:vAlign w:val="center"/>
            <w:hideMark/>
          </w:tcPr>
          <w:p w14:paraId="1963FA72"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03" w:type="pct"/>
            <w:gridSpan w:val="2"/>
            <w:tcBorders>
              <w:top w:val="nil"/>
              <w:left w:val="nil"/>
              <w:bottom w:val="single" w:sz="4" w:space="0" w:color="D9D9D9"/>
              <w:right w:val="single" w:sz="4" w:space="0" w:color="D9D9D9"/>
            </w:tcBorders>
            <w:shd w:val="clear" w:color="000000" w:fill="FF5D5D"/>
            <w:noWrap/>
            <w:vAlign w:val="center"/>
            <w:hideMark/>
          </w:tcPr>
          <w:p w14:paraId="2B8BA4EF"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202" w:type="pct"/>
            <w:gridSpan w:val="3"/>
            <w:tcBorders>
              <w:top w:val="nil"/>
              <w:left w:val="nil"/>
              <w:bottom w:val="single" w:sz="4" w:space="0" w:color="D9D9D9"/>
              <w:right w:val="single" w:sz="4" w:space="0" w:color="D9D9D9"/>
            </w:tcBorders>
            <w:shd w:val="clear" w:color="auto" w:fill="auto"/>
            <w:noWrap/>
            <w:vAlign w:val="center"/>
            <w:hideMark/>
          </w:tcPr>
          <w:p w14:paraId="27431D2C"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98" w:type="pct"/>
            <w:gridSpan w:val="3"/>
            <w:tcBorders>
              <w:top w:val="nil"/>
              <w:left w:val="nil"/>
              <w:bottom w:val="single" w:sz="4" w:space="0" w:color="D9D9D9"/>
              <w:right w:val="single" w:sz="4" w:space="0" w:color="D9D9D9"/>
            </w:tcBorders>
            <w:shd w:val="clear" w:color="auto" w:fill="auto"/>
            <w:noWrap/>
            <w:vAlign w:val="center"/>
            <w:hideMark/>
          </w:tcPr>
          <w:p w14:paraId="54C2EB3D"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05" w:type="pct"/>
            <w:gridSpan w:val="3"/>
            <w:tcBorders>
              <w:top w:val="nil"/>
              <w:left w:val="nil"/>
              <w:bottom w:val="single" w:sz="4" w:space="0" w:color="D9D9D9"/>
              <w:right w:val="single" w:sz="4" w:space="0" w:color="D9D9D9"/>
            </w:tcBorders>
            <w:shd w:val="clear" w:color="000000" w:fill="FF5D5D"/>
            <w:noWrap/>
            <w:vAlign w:val="center"/>
            <w:hideMark/>
          </w:tcPr>
          <w:p w14:paraId="54C75D39"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201" w:type="pct"/>
            <w:gridSpan w:val="2"/>
            <w:tcBorders>
              <w:top w:val="nil"/>
              <w:left w:val="nil"/>
              <w:bottom w:val="single" w:sz="4" w:space="0" w:color="D9D9D9"/>
              <w:right w:val="nil"/>
            </w:tcBorders>
            <w:shd w:val="clear" w:color="auto" w:fill="auto"/>
            <w:noWrap/>
            <w:vAlign w:val="center"/>
            <w:hideMark/>
          </w:tcPr>
          <w:p w14:paraId="7F503A48"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r>
      <w:tr w:rsidR="00DC0B03" w:rsidRPr="00DC0B03" w14:paraId="6BE4163B" w14:textId="77777777" w:rsidTr="00DC0B03">
        <w:trPr>
          <w:gridAfter w:val="2"/>
          <w:wAfter w:w="10" w:type="pct"/>
          <w:trHeight w:val="510"/>
        </w:trPr>
        <w:tc>
          <w:tcPr>
            <w:tcW w:w="204" w:type="pct"/>
            <w:tcBorders>
              <w:top w:val="nil"/>
              <w:left w:val="single" w:sz="4" w:space="0" w:color="BFBFBF"/>
              <w:bottom w:val="single" w:sz="4" w:space="0" w:color="D9D9D9"/>
              <w:right w:val="single" w:sz="4" w:space="0" w:color="D9D9D9"/>
            </w:tcBorders>
            <w:shd w:val="clear" w:color="000000" w:fill="FFFFFF"/>
            <w:noWrap/>
            <w:vAlign w:val="center"/>
            <w:hideMark/>
          </w:tcPr>
          <w:p w14:paraId="6F9EFD35"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5d</w:t>
            </w:r>
          </w:p>
        </w:tc>
        <w:tc>
          <w:tcPr>
            <w:tcW w:w="1320" w:type="pct"/>
            <w:tcBorders>
              <w:top w:val="nil"/>
              <w:left w:val="nil"/>
              <w:bottom w:val="single" w:sz="4" w:space="0" w:color="D9D9D9"/>
              <w:right w:val="single" w:sz="8" w:space="0" w:color="auto"/>
            </w:tcBorders>
            <w:shd w:val="clear" w:color="auto" w:fill="auto"/>
            <w:vAlign w:val="center"/>
            <w:hideMark/>
          </w:tcPr>
          <w:p w14:paraId="4164C1CE" w14:textId="77777777" w:rsidR="00DC0B03" w:rsidRPr="00DC0B03" w:rsidRDefault="00DC0B03" w:rsidP="00DC0B03">
            <w:pPr>
              <w:spacing w:line="240" w:lineRule="auto"/>
              <w:jc w:val="left"/>
              <w:rPr>
                <w:rFonts w:ascii="Calibri" w:eastAsia="Times New Roman" w:hAnsi="Calibri" w:cs="Calibri"/>
                <w:sz w:val="20"/>
                <w:szCs w:val="20"/>
              </w:rPr>
            </w:pPr>
            <w:r w:rsidRPr="00DC0B03">
              <w:rPr>
                <w:rFonts w:ascii="Calibri" w:eastAsia="Times New Roman" w:hAnsi="Calibri" w:cs="Calibri"/>
                <w:sz w:val="20"/>
                <w:szCs w:val="20"/>
              </w:rPr>
              <w:t>Host regular collaborative seminars</w:t>
            </w:r>
          </w:p>
        </w:tc>
        <w:tc>
          <w:tcPr>
            <w:tcW w:w="142" w:type="pct"/>
            <w:tcBorders>
              <w:top w:val="nil"/>
              <w:left w:val="nil"/>
              <w:bottom w:val="single" w:sz="4" w:space="0" w:color="D9D9D9"/>
              <w:right w:val="single" w:sz="4" w:space="0" w:color="D9D9D9"/>
            </w:tcBorders>
            <w:shd w:val="clear" w:color="auto" w:fill="auto"/>
            <w:noWrap/>
            <w:vAlign w:val="center"/>
            <w:hideMark/>
          </w:tcPr>
          <w:p w14:paraId="516BD6E0"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88" w:type="pct"/>
            <w:tcBorders>
              <w:top w:val="nil"/>
              <w:left w:val="nil"/>
              <w:bottom w:val="nil"/>
              <w:right w:val="nil"/>
            </w:tcBorders>
            <w:shd w:val="clear" w:color="auto" w:fill="auto"/>
            <w:noWrap/>
            <w:vAlign w:val="center"/>
            <w:hideMark/>
          </w:tcPr>
          <w:p w14:paraId="311F1D74" w14:textId="77777777" w:rsidR="00DC0B03" w:rsidRPr="00DC0B03" w:rsidRDefault="00DC0B03" w:rsidP="00DC0B03">
            <w:pPr>
              <w:spacing w:line="240" w:lineRule="auto"/>
              <w:jc w:val="center"/>
              <w:rPr>
                <w:rFonts w:ascii="Calibri" w:eastAsia="Times New Roman" w:hAnsi="Calibri" w:cs="Calibri"/>
                <w:sz w:val="20"/>
                <w:szCs w:val="20"/>
              </w:rPr>
            </w:pPr>
          </w:p>
        </w:tc>
        <w:tc>
          <w:tcPr>
            <w:tcW w:w="224" w:type="pct"/>
            <w:tcBorders>
              <w:top w:val="nil"/>
              <w:left w:val="nil"/>
              <w:bottom w:val="nil"/>
              <w:right w:val="nil"/>
            </w:tcBorders>
            <w:shd w:val="clear" w:color="auto" w:fill="auto"/>
            <w:noWrap/>
            <w:vAlign w:val="center"/>
            <w:hideMark/>
          </w:tcPr>
          <w:p w14:paraId="11B9A8F6"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79" w:type="pct"/>
            <w:tcBorders>
              <w:top w:val="nil"/>
              <w:left w:val="nil"/>
              <w:bottom w:val="nil"/>
              <w:right w:val="nil"/>
            </w:tcBorders>
            <w:shd w:val="clear" w:color="auto" w:fill="auto"/>
            <w:noWrap/>
            <w:vAlign w:val="center"/>
            <w:hideMark/>
          </w:tcPr>
          <w:p w14:paraId="1A93933A" w14:textId="77777777" w:rsidR="00DC0B03" w:rsidRPr="00DC0B03" w:rsidRDefault="00DC0B03" w:rsidP="00DC0B03">
            <w:pPr>
              <w:spacing w:line="240" w:lineRule="auto"/>
              <w:jc w:val="center"/>
              <w:rPr>
                <w:rFonts w:ascii="Calibri" w:eastAsia="Times New Roman" w:hAnsi="Calibri" w:cs="Calibri"/>
                <w:sz w:val="20"/>
                <w:szCs w:val="20"/>
              </w:rPr>
            </w:pPr>
          </w:p>
        </w:tc>
        <w:tc>
          <w:tcPr>
            <w:tcW w:w="170" w:type="pct"/>
            <w:tcBorders>
              <w:top w:val="nil"/>
              <w:left w:val="nil"/>
              <w:bottom w:val="nil"/>
              <w:right w:val="nil"/>
            </w:tcBorders>
            <w:shd w:val="clear" w:color="auto" w:fill="auto"/>
            <w:noWrap/>
            <w:vAlign w:val="center"/>
            <w:hideMark/>
          </w:tcPr>
          <w:p w14:paraId="2A83D1D7" w14:textId="77777777" w:rsidR="00DC0B03" w:rsidRPr="00DC0B03" w:rsidRDefault="00DC0B03" w:rsidP="00DC0B03">
            <w:pPr>
              <w:spacing w:line="240" w:lineRule="auto"/>
              <w:jc w:val="center"/>
              <w:rPr>
                <w:rFonts w:ascii="Times New Roman" w:eastAsia="Times New Roman" w:hAnsi="Times New Roman" w:cs="Times New Roman"/>
                <w:sz w:val="20"/>
                <w:szCs w:val="20"/>
              </w:rPr>
            </w:pPr>
          </w:p>
        </w:tc>
        <w:tc>
          <w:tcPr>
            <w:tcW w:w="169" w:type="pct"/>
            <w:tcBorders>
              <w:top w:val="nil"/>
              <w:left w:val="single" w:sz="4" w:space="0" w:color="D9D9D9"/>
              <w:bottom w:val="single" w:sz="4" w:space="0" w:color="D9D9D9"/>
              <w:right w:val="single" w:sz="8" w:space="0" w:color="auto"/>
            </w:tcBorders>
            <w:shd w:val="clear" w:color="auto" w:fill="auto"/>
            <w:noWrap/>
            <w:vAlign w:val="center"/>
            <w:hideMark/>
          </w:tcPr>
          <w:p w14:paraId="1E1600AC"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93" w:type="pct"/>
            <w:tcBorders>
              <w:top w:val="nil"/>
              <w:left w:val="nil"/>
              <w:bottom w:val="single" w:sz="4" w:space="0" w:color="D9D9D9"/>
              <w:right w:val="single" w:sz="4" w:space="0" w:color="D9D9D9"/>
            </w:tcBorders>
            <w:shd w:val="clear" w:color="auto" w:fill="auto"/>
            <w:noWrap/>
            <w:vAlign w:val="center"/>
            <w:hideMark/>
          </w:tcPr>
          <w:p w14:paraId="4D24789C"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98" w:type="pct"/>
            <w:gridSpan w:val="2"/>
            <w:tcBorders>
              <w:top w:val="nil"/>
              <w:left w:val="nil"/>
              <w:bottom w:val="nil"/>
              <w:right w:val="nil"/>
            </w:tcBorders>
            <w:shd w:val="clear" w:color="auto" w:fill="auto"/>
            <w:noWrap/>
            <w:vAlign w:val="center"/>
            <w:hideMark/>
          </w:tcPr>
          <w:p w14:paraId="0B33E65F" w14:textId="77777777" w:rsidR="00DC0B03" w:rsidRPr="00DC0B03" w:rsidRDefault="00DC0B03" w:rsidP="00DC0B03">
            <w:pPr>
              <w:spacing w:line="240" w:lineRule="auto"/>
              <w:jc w:val="center"/>
              <w:rPr>
                <w:rFonts w:ascii="Calibri" w:eastAsia="Times New Roman" w:hAnsi="Calibri" w:cs="Calibri"/>
                <w:sz w:val="20"/>
                <w:szCs w:val="20"/>
              </w:rPr>
            </w:pPr>
          </w:p>
        </w:tc>
        <w:tc>
          <w:tcPr>
            <w:tcW w:w="208" w:type="pct"/>
            <w:gridSpan w:val="2"/>
            <w:tcBorders>
              <w:top w:val="nil"/>
              <w:left w:val="nil"/>
              <w:bottom w:val="nil"/>
              <w:right w:val="nil"/>
            </w:tcBorders>
            <w:shd w:val="clear" w:color="000000" w:fill="FF5D5D"/>
            <w:noWrap/>
            <w:vAlign w:val="center"/>
            <w:hideMark/>
          </w:tcPr>
          <w:p w14:paraId="61197AFD"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98" w:type="pct"/>
            <w:gridSpan w:val="2"/>
            <w:tcBorders>
              <w:top w:val="nil"/>
              <w:left w:val="nil"/>
              <w:bottom w:val="nil"/>
              <w:right w:val="nil"/>
            </w:tcBorders>
            <w:shd w:val="clear" w:color="auto" w:fill="auto"/>
            <w:noWrap/>
            <w:vAlign w:val="center"/>
            <w:hideMark/>
          </w:tcPr>
          <w:p w14:paraId="299029C2" w14:textId="77777777" w:rsidR="00DC0B03" w:rsidRPr="00DC0B03" w:rsidRDefault="00DC0B03" w:rsidP="00DC0B03">
            <w:pPr>
              <w:spacing w:line="240" w:lineRule="auto"/>
              <w:jc w:val="center"/>
              <w:rPr>
                <w:rFonts w:ascii="Calibri" w:eastAsia="Times New Roman" w:hAnsi="Calibri" w:cs="Calibri"/>
                <w:sz w:val="20"/>
                <w:szCs w:val="20"/>
              </w:rPr>
            </w:pPr>
          </w:p>
        </w:tc>
        <w:tc>
          <w:tcPr>
            <w:tcW w:w="213" w:type="pct"/>
            <w:gridSpan w:val="2"/>
            <w:tcBorders>
              <w:top w:val="nil"/>
              <w:left w:val="nil"/>
              <w:bottom w:val="nil"/>
              <w:right w:val="nil"/>
            </w:tcBorders>
            <w:shd w:val="clear" w:color="auto" w:fill="auto"/>
            <w:noWrap/>
            <w:vAlign w:val="center"/>
            <w:hideMark/>
          </w:tcPr>
          <w:p w14:paraId="1A9EB5E5" w14:textId="77777777" w:rsidR="00DC0B03" w:rsidRPr="00DC0B03" w:rsidRDefault="00DC0B03" w:rsidP="00DC0B03">
            <w:pPr>
              <w:spacing w:line="240" w:lineRule="auto"/>
              <w:jc w:val="center"/>
              <w:rPr>
                <w:rFonts w:ascii="Times New Roman" w:eastAsia="Times New Roman" w:hAnsi="Times New Roman" w:cs="Times New Roman"/>
                <w:sz w:val="20"/>
                <w:szCs w:val="20"/>
              </w:rPr>
            </w:pPr>
          </w:p>
        </w:tc>
        <w:tc>
          <w:tcPr>
            <w:tcW w:w="194" w:type="pct"/>
            <w:gridSpan w:val="2"/>
            <w:tcBorders>
              <w:top w:val="nil"/>
              <w:left w:val="nil"/>
              <w:bottom w:val="nil"/>
              <w:right w:val="nil"/>
            </w:tcBorders>
            <w:shd w:val="clear" w:color="000000" w:fill="FF5D5D"/>
            <w:noWrap/>
            <w:vAlign w:val="center"/>
            <w:hideMark/>
          </w:tcPr>
          <w:p w14:paraId="55B4D16E"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80" w:type="pct"/>
            <w:gridSpan w:val="2"/>
            <w:tcBorders>
              <w:top w:val="nil"/>
              <w:left w:val="nil"/>
              <w:bottom w:val="nil"/>
              <w:right w:val="nil"/>
            </w:tcBorders>
            <w:shd w:val="clear" w:color="auto" w:fill="auto"/>
            <w:noWrap/>
            <w:vAlign w:val="center"/>
            <w:hideMark/>
          </w:tcPr>
          <w:p w14:paraId="14D34E7E" w14:textId="77777777" w:rsidR="00DC0B03" w:rsidRPr="00DC0B03" w:rsidRDefault="00DC0B03" w:rsidP="00DC0B03">
            <w:pPr>
              <w:spacing w:line="240" w:lineRule="auto"/>
              <w:jc w:val="center"/>
              <w:rPr>
                <w:rFonts w:ascii="Calibri" w:eastAsia="Times New Roman" w:hAnsi="Calibri" w:cs="Calibri"/>
                <w:sz w:val="20"/>
                <w:szCs w:val="20"/>
              </w:rPr>
            </w:pPr>
          </w:p>
        </w:tc>
        <w:tc>
          <w:tcPr>
            <w:tcW w:w="203" w:type="pct"/>
            <w:gridSpan w:val="2"/>
            <w:tcBorders>
              <w:top w:val="nil"/>
              <w:left w:val="nil"/>
              <w:bottom w:val="nil"/>
              <w:right w:val="nil"/>
            </w:tcBorders>
            <w:shd w:val="clear" w:color="auto" w:fill="auto"/>
            <w:noWrap/>
            <w:vAlign w:val="center"/>
            <w:hideMark/>
          </w:tcPr>
          <w:p w14:paraId="0976EFF9" w14:textId="77777777" w:rsidR="00DC0B03" w:rsidRPr="00DC0B03" w:rsidRDefault="00DC0B03" w:rsidP="00DC0B03">
            <w:pPr>
              <w:spacing w:line="240" w:lineRule="auto"/>
              <w:jc w:val="center"/>
              <w:rPr>
                <w:rFonts w:ascii="Times New Roman" w:eastAsia="Times New Roman" w:hAnsi="Times New Roman" w:cs="Times New Roman"/>
                <w:sz w:val="20"/>
                <w:szCs w:val="20"/>
              </w:rPr>
            </w:pPr>
          </w:p>
        </w:tc>
        <w:tc>
          <w:tcPr>
            <w:tcW w:w="202" w:type="pct"/>
            <w:gridSpan w:val="3"/>
            <w:tcBorders>
              <w:top w:val="nil"/>
              <w:left w:val="nil"/>
              <w:bottom w:val="nil"/>
              <w:right w:val="nil"/>
            </w:tcBorders>
            <w:shd w:val="clear" w:color="000000" w:fill="FF5D5D"/>
            <w:noWrap/>
            <w:vAlign w:val="center"/>
            <w:hideMark/>
          </w:tcPr>
          <w:p w14:paraId="32E0DFC7"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198" w:type="pct"/>
            <w:gridSpan w:val="3"/>
            <w:tcBorders>
              <w:top w:val="nil"/>
              <w:left w:val="single" w:sz="4" w:space="0" w:color="D9D9D9"/>
              <w:bottom w:val="single" w:sz="4" w:space="0" w:color="D9D9D9"/>
              <w:right w:val="single" w:sz="4" w:space="0" w:color="D9D9D9"/>
            </w:tcBorders>
            <w:shd w:val="clear" w:color="auto" w:fill="auto"/>
            <w:noWrap/>
            <w:vAlign w:val="center"/>
            <w:hideMark/>
          </w:tcPr>
          <w:p w14:paraId="77F5913C"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205" w:type="pct"/>
            <w:gridSpan w:val="3"/>
            <w:tcBorders>
              <w:top w:val="nil"/>
              <w:left w:val="nil"/>
              <w:bottom w:val="nil"/>
              <w:right w:val="nil"/>
            </w:tcBorders>
            <w:shd w:val="clear" w:color="auto" w:fill="auto"/>
            <w:noWrap/>
            <w:vAlign w:val="center"/>
            <w:hideMark/>
          </w:tcPr>
          <w:p w14:paraId="22D190A0" w14:textId="77777777" w:rsidR="00DC0B03" w:rsidRPr="00DC0B03" w:rsidRDefault="00DC0B03" w:rsidP="00DC0B03">
            <w:pPr>
              <w:spacing w:line="240" w:lineRule="auto"/>
              <w:jc w:val="center"/>
              <w:rPr>
                <w:rFonts w:ascii="Calibri" w:eastAsia="Times New Roman" w:hAnsi="Calibri" w:cs="Calibri"/>
                <w:sz w:val="20"/>
                <w:szCs w:val="20"/>
              </w:rPr>
            </w:pPr>
          </w:p>
        </w:tc>
        <w:tc>
          <w:tcPr>
            <w:tcW w:w="201" w:type="pct"/>
            <w:gridSpan w:val="2"/>
            <w:tcBorders>
              <w:top w:val="nil"/>
              <w:left w:val="nil"/>
              <w:bottom w:val="nil"/>
              <w:right w:val="nil"/>
            </w:tcBorders>
            <w:shd w:val="clear" w:color="000000" w:fill="FF5D5D"/>
            <w:noWrap/>
            <w:vAlign w:val="center"/>
            <w:hideMark/>
          </w:tcPr>
          <w:p w14:paraId="5CA61E45"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r>
      <w:tr w:rsidR="00DC0B03" w:rsidRPr="00DC0B03" w14:paraId="2DD74ABE" w14:textId="77777777" w:rsidTr="00DC0B03">
        <w:trPr>
          <w:gridAfter w:val="2"/>
          <w:wAfter w:w="10" w:type="pct"/>
          <w:trHeight w:val="510"/>
        </w:trPr>
        <w:tc>
          <w:tcPr>
            <w:tcW w:w="204" w:type="pct"/>
            <w:tcBorders>
              <w:top w:val="nil"/>
              <w:left w:val="nil"/>
              <w:bottom w:val="nil"/>
              <w:right w:val="nil"/>
            </w:tcBorders>
            <w:shd w:val="clear" w:color="auto" w:fill="auto"/>
            <w:noWrap/>
            <w:vAlign w:val="center"/>
            <w:hideMark/>
          </w:tcPr>
          <w:p w14:paraId="2835B51E"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5e</w:t>
            </w:r>
          </w:p>
        </w:tc>
        <w:tc>
          <w:tcPr>
            <w:tcW w:w="1320" w:type="pct"/>
            <w:tcBorders>
              <w:top w:val="nil"/>
              <w:left w:val="single" w:sz="4" w:space="0" w:color="D9D9D9"/>
              <w:bottom w:val="single" w:sz="4" w:space="0" w:color="D9D9D9"/>
              <w:right w:val="single" w:sz="8" w:space="0" w:color="auto"/>
            </w:tcBorders>
            <w:shd w:val="clear" w:color="auto" w:fill="auto"/>
            <w:vAlign w:val="center"/>
            <w:hideMark/>
          </w:tcPr>
          <w:p w14:paraId="2F721817" w14:textId="77777777" w:rsidR="00DC0B03" w:rsidRPr="00DC0B03" w:rsidRDefault="00DC0B03" w:rsidP="00DC0B03">
            <w:pPr>
              <w:spacing w:line="240" w:lineRule="auto"/>
              <w:jc w:val="left"/>
              <w:rPr>
                <w:rFonts w:ascii="Calibri" w:eastAsia="Times New Roman" w:hAnsi="Calibri" w:cs="Calibri"/>
                <w:sz w:val="20"/>
                <w:szCs w:val="20"/>
              </w:rPr>
            </w:pPr>
            <w:r w:rsidRPr="00DC0B03">
              <w:rPr>
                <w:rFonts w:ascii="Calibri" w:eastAsia="Times New Roman" w:hAnsi="Calibri" w:cs="Calibri"/>
                <w:sz w:val="20"/>
                <w:szCs w:val="20"/>
              </w:rPr>
              <w:t>Host a topical workshop (topic: TBD)</w:t>
            </w:r>
          </w:p>
        </w:tc>
        <w:tc>
          <w:tcPr>
            <w:tcW w:w="142" w:type="pct"/>
            <w:tcBorders>
              <w:top w:val="nil"/>
              <w:left w:val="nil"/>
              <w:bottom w:val="single" w:sz="4" w:space="0" w:color="D9D9D9"/>
              <w:right w:val="single" w:sz="4" w:space="0" w:color="D9D9D9"/>
            </w:tcBorders>
            <w:shd w:val="clear" w:color="auto" w:fill="auto"/>
            <w:noWrap/>
            <w:vAlign w:val="center"/>
            <w:hideMark/>
          </w:tcPr>
          <w:p w14:paraId="4712FC2D"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88" w:type="pct"/>
            <w:tcBorders>
              <w:top w:val="nil"/>
              <w:left w:val="nil"/>
              <w:bottom w:val="nil"/>
              <w:right w:val="nil"/>
            </w:tcBorders>
            <w:shd w:val="clear" w:color="auto" w:fill="auto"/>
            <w:noWrap/>
            <w:vAlign w:val="center"/>
            <w:hideMark/>
          </w:tcPr>
          <w:p w14:paraId="3E6131AD" w14:textId="77777777" w:rsidR="00DC0B03" w:rsidRPr="00DC0B03" w:rsidRDefault="00DC0B03" w:rsidP="00DC0B03">
            <w:pPr>
              <w:spacing w:line="240" w:lineRule="auto"/>
              <w:jc w:val="center"/>
              <w:rPr>
                <w:rFonts w:ascii="Calibri" w:eastAsia="Times New Roman" w:hAnsi="Calibri" w:cs="Calibri"/>
                <w:sz w:val="20"/>
                <w:szCs w:val="20"/>
              </w:rPr>
            </w:pPr>
          </w:p>
        </w:tc>
        <w:tc>
          <w:tcPr>
            <w:tcW w:w="224" w:type="pct"/>
            <w:tcBorders>
              <w:top w:val="nil"/>
              <w:left w:val="nil"/>
              <w:bottom w:val="nil"/>
              <w:right w:val="nil"/>
            </w:tcBorders>
            <w:shd w:val="clear" w:color="auto" w:fill="auto"/>
            <w:noWrap/>
            <w:vAlign w:val="center"/>
            <w:hideMark/>
          </w:tcPr>
          <w:p w14:paraId="31BB7FD5" w14:textId="77777777" w:rsidR="00DC0B03" w:rsidRPr="00DC0B03" w:rsidRDefault="00DC0B03" w:rsidP="00DC0B03">
            <w:pPr>
              <w:spacing w:line="240" w:lineRule="auto"/>
              <w:jc w:val="center"/>
              <w:rPr>
                <w:rFonts w:ascii="Calibri" w:eastAsia="Times New Roman" w:hAnsi="Calibri" w:cs="Calibri"/>
                <w:color w:val="000000"/>
                <w:sz w:val="20"/>
                <w:szCs w:val="20"/>
              </w:rPr>
            </w:pPr>
            <w:r w:rsidRPr="00DC0B03">
              <w:rPr>
                <w:rFonts w:ascii="Calibri" w:eastAsia="Times New Roman" w:hAnsi="Calibri" w:cs="Calibri"/>
                <w:color w:val="000000"/>
                <w:sz w:val="20"/>
                <w:szCs w:val="20"/>
              </w:rPr>
              <w:t>X</w:t>
            </w:r>
          </w:p>
        </w:tc>
        <w:tc>
          <w:tcPr>
            <w:tcW w:w="179" w:type="pct"/>
            <w:tcBorders>
              <w:top w:val="nil"/>
              <w:left w:val="nil"/>
              <w:bottom w:val="nil"/>
              <w:right w:val="nil"/>
            </w:tcBorders>
            <w:shd w:val="clear" w:color="auto" w:fill="auto"/>
            <w:noWrap/>
            <w:vAlign w:val="center"/>
            <w:hideMark/>
          </w:tcPr>
          <w:p w14:paraId="0123DAE3" w14:textId="77777777" w:rsidR="00DC0B03" w:rsidRPr="00DC0B03" w:rsidRDefault="00DC0B03" w:rsidP="00DC0B03">
            <w:pPr>
              <w:spacing w:line="240" w:lineRule="auto"/>
              <w:jc w:val="center"/>
              <w:rPr>
                <w:rFonts w:ascii="Calibri" w:eastAsia="Times New Roman" w:hAnsi="Calibri" w:cs="Calibri"/>
                <w:color w:val="000000"/>
                <w:sz w:val="20"/>
                <w:szCs w:val="20"/>
              </w:rPr>
            </w:pPr>
          </w:p>
        </w:tc>
        <w:tc>
          <w:tcPr>
            <w:tcW w:w="170" w:type="pct"/>
            <w:tcBorders>
              <w:top w:val="nil"/>
              <w:left w:val="nil"/>
              <w:bottom w:val="nil"/>
              <w:right w:val="nil"/>
            </w:tcBorders>
            <w:shd w:val="clear" w:color="auto" w:fill="auto"/>
            <w:noWrap/>
            <w:vAlign w:val="center"/>
            <w:hideMark/>
          </w:tcPr>
          <w:p w14:paraId="5790D509" w14:textId="77777777" w:rsidR="00DC0B03" w:rsidRPr="00DC0B03" w:rsidRDefault="00DC0B03" w:rsidP="00DC0B03">
            <w:pPr>
              <w:spacing w:line="240" w:lineRule="auto"/>
              <w:jc w:val="center"/>
              <w:rPr>
                <w:rFonts w:ascii="Times New Roman" w:eastAsia="Times New Roman" w:hAnsi="Times New Roman" w:cs="Times New Roman"/>
                <w:sz w:val="20"/>
                <w:szCs w:val="20"/>
              </w:rPr>
            </w:pPr>
          </w:p>
        </w:tc>
        <w:tc>
          <w:tcPr>
            <w:tcW w:w="169" w:type="pct"/>
            <w:tcBorders>
              <w:top w:val="nil"/>
              <w:left w:val="single" w:sz="4" w:space="0" w:color="D9D9D9"/>
              <w:bottom w:val="single" w:sz="4" w:space="0" w:color="D9D9D9"/>
              <w:right w:val="single" w:sz="8" w:space="0" w:color="auto"/>
            </w:tcBorders>
            <w:shd w:val="clear" w:color="auto" w:fill="auto"/>
            <w:noWrap/>
            <w:vAlign w:val="center"/>
            <w:hideMark/>
          </w:tcPr>
          <w:p w14:paraId="6A49984E"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93" w:type="pct"/>
            <w:tcBorders>
              <w:top w:val="nil"/>
              <w:left w:val="nil"/>
              <w:bottom w:val="single" w:sz="4" w:space="0" w:color="D9D9D9"/>
              <w:right w:val="single" w:sz="4" w:space="0" w:color="D9D9D9"/>
            </w:tcBorders>
            <w:shd w:val="clear" w:color="auto" w:fill="auto"/>
            <w:noWrap/>
            <w:vAlign w:val="center"/>
            <w:hideMark/>
          </w:tcPr>
          <w:p w14:paraId="2464CC11"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 </w:t>
            </w:r>
          </w:p>
        </w:tc>
        <w:tc>
          <w:tcPr>
            <w:tcW w:w="198" w:type="pct"/>
            <w:gridSpan w:val="2"/>
            <w:tcBorders>
              <w:top w:val="nil"/>
              <w:left w:val="nil"/>
              <w:bottom w:val="nil"/>
              <w:right w:val="nil"/>
            </w:tcBorders>
            <w:shd w:val="clear" w:color="auto" w:fill="auto"/>
            <w:noWrap/>
            <w:vAlign w:val="center"/>
            <w:hideMark/>
          </w:tcPr>
          <w:p w14:paraId="49F578F3" w14:textId="77777777" w:rsidR="00DC0B03" w:rsidRPr="00DC0B03" w:rsidRDefault="00DC0B03" w:rsidP="00DC0B03">
            <w:pPr>
              <w:spacing w:line="240" w:lineRule="auto"/>
              <w:jc w:val="center"/>
              <w:rPr>
                <w:rFonts w:ascii="Calibri" w:eastAsia="Times New Roman" w:hAnsi="Calibri" w:cs="Calibri"/>
                <w:sz w:val="20"/>
                <w:szCs w:val="20"/>
              </w:rPr>
            </w:pPr>
          </w:p>
        </w:tc>
        <w:tc>
          <w:tcPr>
            <w:tcW w:w="208" w:type="pct"/>
            <w:gridSpan w:val="2"/>
            <w:tcBorders>
              <w:top w:val="nil"/>
              <w:left w:val="nil"/>
              <w:bottom w:val="nil"/>
              <w:right w:val="nil"/>
            </w:tcBorders>
            <w:shd w:val="clear" w:color="auto" w:fill="auto"/>
            <w:noWrap/>
            <w:vAlign w:val="center"/>
            <w:hideMark/>
          </w:tcPr>
          <w:p w14:paraId="692DD4C5" w14:textId="77777777" w:rsidR="00DC0B03" w:rsidRPr="00DC0B03" w:rsidRDefault="00DC0B03" w:rsidP="00DC0B03">
            <w:pPr>
              <w:spacing w:line="240" w:lineRule="auto"/>
              <w:jc w:val="center"/>
              <w:rPr>
                <w:rFonts w:ascii="Times New Roman" w:eastAsia="Times New Roman" w:hAnsi="Times New Roman" w:cs="Times New Roman"/>
                <w:sz w:val="20"/>
                <w:szCs w:val="20"/>
              </w:rPr>
            </w:pPr>
          </w:p>
        </w:tc>
        <w:tc>
          <w:tcPr>
            <w:tcW w:w="198" w:type="pct"/>
            <w:gridSpan w:val="2"/>
            <w:tcBorders>
              <w:top w:val="nil"/>
              <w:left w:val="nil"/>
              <w:bottom w:val="nil"/>
              <w:right w:val="nil"/>
            </w:tcBorders>
            <w:shd w:val="clear" w:color="auto" w:fill="auto"/>
            <w:noWrap/>
            <w:vAlign w:val="center"/>
            <w:hideMark/>
          </w:tcPr>
          <w:p w14:paraId="1E48893F" w14:textId="77777777" w:rsidR="00DC0B03" w:rsidRPr="00DC0B03" w:rsidRDefault="00DC0B03" w:rsidP="00DC0B03">
            <w:pPr>
              <w:spacing w:line="240" w:lineRule="auto"/>
              <w:jc w:val="center"/>
              <w:rPr>
                <w:rFonts w:ascii="Times New Roman" w:eastAsia="Times New Roman" w:hAnsi="Times New Roman" w:cs="Times New Roman"/>
                <w:sz w:val="20"/>
                <w:szCs w:val="20"/>
              </w:rPr>
            </w:pPr>
          </w:p>
        </w:tc>
        <w:tc>
          <w:tcPr>
            <w:tcW w:w="213" w:type="pct"/>
            <w:gridSpan w:val="2"/>
            <w:tcBorders>
              <w:top w:val="nil"/>
              <w:left w:val="nil"/>
              <w:bottom w:val="nil"/>
              <w:right w:val="nil"/>
            </w:tcBorders>
            <w:shd w:val="clear" w:color="auto" w:fill="auto"/>
            <w:noWrap/>
            <w:vAlign w:val="center"/>
            <w:hideMark/>
          </w:tcPr>
          <w:p w14:paraId="5FC5FD24" w14:textId="77777777" w:rsidR="00DC0B03" w:rsidRPr="00DC0B03" w:rsidRDefault="00DC0B03" w:rsidP="00DC0B03">
            <w:pPr>
              <w:spacing w:line="240" w:lineRule="auto"/>
              <w:jc w:val="center"/>
              <w:rPr>
                <w:rFonts w:ascii="Times New Roman" w:eastAsia="Times New Roman" w:hAnsi="Times New Roman" w:cs="Times New Roman"/>
                <w:sz w:val="20"/>
                <w:szCs w:val="20"/>
              </w:rPr>
            </w:pPr>
          </w:p>
        </w:tc>
        <w:tc>
          <w:tcPr>
            <w:tcW w:w="194" w:type="pct"/>
            <w:gridSpan w:val="2"/>
            <w:tcBorders>
              <w:top w:val="nil"/>
              <w:left w:val="nil"/>
              <w:bottom w:val="nil"/>
              <w:right w:val="nil"/>
            </w:tcBorders>
            <w:shd w:val="clear" w:color="auto" w:fill="auto"/>
            <w:noWrap/>
            <w:vAlign w:val="center"/>
            <w:hideMark/>
          </w:tcPr>
          <w:p w14:paraId="498D4451" w14:textId="77777777" w:rsidR="00DC0B03" w:rsidRPr="00DC0B03" w:rsidRDefault="00DC0B03" w:rsidP="00DC0B03">
            <w:pPr>
              <w:spacing w:line="240" w:lineRule="auto"/>
              <w:jc w:val="center"/>
              <w:rPr>
                <w:rFonts w:ascii="Times New Roman" w:eastAsia="Times New Roman" w:hAnsi="Times New Roman" w:cs="Times New Roman"/>
                <w:sz w:val="20"/>
                <w:szCs w:val="20"/>
              </w:rPr>
            </w:pPr>
          </w:p>
        </w:tc>
        <w:tc>
          <w:tcPr>
            <w:tcW w:w="180" w:type="pct"/>
            <w:gridSpan w:val="2"/>
            <w:tcBorders>
              <w:top w:val="nil"/>
              <w:left w:val="nil"/>
              <w:bottom w:val="nil"/>
              <w:right w:val="nil"/>
            </w:tcBorders>
            <w:shd w:val="clear" w:color="auto" w:fill="auto"/>
            <w:noWrap/>
            <w:vAlign w:val="center"/>
            <w:hideMark/>
          </w:tcPr>
          <w:p w14:paraId="4B82A307" w14:textId="77777777" w:rsidR="00DC0B03" w:rsidRPr="00DC0B03" w:rsidRDefault="00DC0B03" w:rsidP="00DC0B03">
            <w:pPr>
              <w:spacing w:line="240" w:lineRule="auto"/>
              <w:jc w:val="center"/>
              <w:rPr>
                <w:rFonts w:ascii="Times New Roman" w:eastAsia="Times New Roman" w:hAnsi="Times New Roman" w:cs="Times New Roman"/>
                <w:sz w:val="20"/>
                <w:szCs w:val="20"/>
              </w:rPr>
            </w:pPr>
          </w:p>
        </w:tc>
        <w:tc>
          <w:tcPr>
            <w:tcW w:w="203" w:type="pct"/>
            <w:gridSpan w:val="2"/>
            <w:tcBorders>
              <w:top w:val="nil"/>
              <w:left w:val="nil"/>
              <w:bottom w:val="nil"/>
              <w:right w:val="nil"/>
            </w:tcBorders>
            <w:shd w:val="clear" w:color="auto" w:fill="auto"/>
            <w:noWrap/>
            <w:vAlign w:val="center"/>
            <w:hideMark/>
          </w:tcPr>
          <w:p w14:paraId="6DB527F2" w14:textId="77777777" w:rsidR="00DC0B03" w:rsidRPr="00DC0B03" w:rsidRDefault="00DC0B03" w:rsidP="00DC0B03">
            <w:pPr>
              <w:spacing w:line="240" w:lineRule="auto"/>
              <w:jc w:val="center"/>
              <w:rPr>
                <w:rFonts w:ascii="Times New Roman" w:eastAsia="Times New Roman" w:hAnsi="Times New Roman" w:cs="Times New Roman"/>
                <w:sz w:val="20"/>
                <w:szCs w:val="20"/>
              </w:rPr>
            </w:pPr>
          </w:p>
        </w:tc>
        <w:tc>
          <w:tcPr>
            <w:tcW w:w="202" w:type="pct"/>
            <w:gridSpan w:val="3"/>
            <w:tcBorders>
              <w:top w:val="nil"/>
              <w:left w:val="nil"/>
              <w:bottom w:val="nil"/>
              <w:right w:val="nil"/>
            </w:tcBorders>
            <w:shd w:val="clear" w:color="auto" w:fill="auto"/>
            <w:noWrap/>
            <w:vAlign w:val="center"/>
            <w:hideMark/>
          </w:tcPr>
          <w:p w14:paraId="59CA580A" w14:textId="77777777" w:rsidR="00DC0B03" w:rsidRPr="00DC0B03" w:rsidRDefault="00DC0B03" w:rsidP="00DC0B03">
            <w:pPr>
              <w:spacing w:line="240" w:lineRule="auto"/>
              <w:jc w:val="center"/>
              <w:rPr>
                <w:rFonts w:ascii="Times New Roman" w:eastAsia="Times New Roman" w:hAnsi="Times New Roman" w:cs="Times New Roman"/>
                <w:sz w:val="20"/>
                <w:szCs w:val="20"/>
              </w:rPr>
            </w:pPr>
          </w:p>
        </w:tc>
        <w:tc>
          <w:tcPr>
            <w:tcW w:w="198" w:type="pct"/>
            <w:gridSpan w:val="3"/>
            <w:tcBorders>
              <w:top w:val="nil"/>
              <w:left w:val="single" w:sz="4" w:space="0" w:color="D9D9D9"/>
              <w:bottom w:val="single" w:sz="4" w:space="0" w:color="D9D9D9"/>
              <w:right w:val="single" w:sz="4" w:space="0" w:color="D9D9D9"/>
            </w:tcBorders>
            <w:shd w:val="clear" w:color="000000" w:fill="FF5D5D"/>
            <w:noWrap/>
            <w:vAlign w:val="center"/>
            <w:hideMark/>
          </w:tcPr>
          <w:p w14:paraId="42A04B7A" w14:textId="77777777" w:rsidR="00DC0B03" w:rsidRPr="00DC0B03" w:rsidRDefault="00DC0B03" w:rsidP="00DC0B03">
            <w:pPr>
              <w:spacing w:line="240" w:lineRule="auto"/>
              <w:jc w:val="center"/>
              <w:rPr>
                <w:rFonts w:ascii="Calibri" w:eastAsia="Times New Roman" w:hAnsi="Calibri" w:cs="Calibri"/>
                <w:sz w:val="20"/>
                <w:szCs w:val="20"/>
              </w:rPr>
            </w:pPr>
            <w:r w:rsidRPr="00DC0B03">
              <w:rPr>
                <w:rFonts w:ascii="Calibri" w:eastAsia="Times New Roman" w:hAnsi="Calibri" w:cs="Calibri"/>
                <w:sz w:val="20"/>
                <w:szCs w:val="20"/>
              </w:rPr>
              <w:t>X</w:t>
            </w:r>
          </w:p>
        </w:tc>
        <w:tc>
          <w:tcPr>
            <w:tcW w:w="205" w:type="pct"/>
            <w:gridSpan w:val="3"/>
            <w:tcBorders>
              <w:top w:val="nil"/>
              <w:left w:val="nil"/>
              <w:bottom w:val="nil"/>
              <w:right w:val="nil"/>
            </w:tcBorders>
            <w:shd w:val="clear" w:color="auto" w:fill="auto"/>
            <w:noWrap/>
            <w:vAlign w:val="center"/>
            <w:hideMark/>
          </w:tcPr>
          <w:p w14:paraId="1A7C6AFA" w14:textId="77777777" w:rsidR="00DC0B03" w:rsidRPr="00DC0B03" w:rsidRDefault="00DC0B03" w:rsidP="00DC0B03">
            <w:pPr>
              <w:spacing w:line="240" w:lineRule="auto"/>
              <w:jc w:val="center"/>
              <w:rPr>
                <w:rFonts w:ascii="Calibri" w:eastAsia="Times New Roman" w:hAnsi="Calibri" w:cs="Calibri"/>
                <w:sz w:val="20"/>
                <w:szCs w:val="20"/>
              </w:rPr>
            </w:pPr>
          </w:p>
        </w:tc>
        <w:tc>
          <w:tcPr>
            <w:tcW w:w="201" w:type="pct"/>
            <w:gridSpan w:val="2"/>
            <w:tcBorders>
              <w:top w:val="nil"/>
              <w:left w:val="nil"/>
              <w:bottom w:val="nil"/>
              <w:right w:val="nil"/>
            </w:tcBorders>
            <w:shd w:val="clear" w:color="auto" w:fill="auto"/>
            <w:noWrap/>
            <w:vAlign w:val="center"/>
            <w:hideMark/>
          </w:tcPr>
          <w:p w14:paraId="3220C2A0" w14:textId="77777777" w:rsidR="00DC0B03" w:rsidRPr="00DC0B03" w:rsidRDefault="00DC0B03" w:rsidP="00DC0B03">
            <w:pPr>
              <w:spacing w:line="240" w:lineRule="auto"/>
              <w:jc w:val="center"/>
              <w:rPr>
                <w:rFonts w:ascii="Times New Roman" w:eastAsia="Times New Roman" w:hAnsi="Times New Roman" w:cs="Times New Roman"/>
                <w:sz w:val="20"/>
                <w:szCs w:val="20"/>
              </w:rPr>
            </w:pPr>
          </w:p>
        </w:tc>
      </w:tr>
    </w:tbl>
    <w:p w14:paraId="01C3DC69" w14:textId="77777777" w:rsidR="00DC0B03" w:rsidRDefault="00DC0B03" w:rsidP="0044047B">
      <w:pPr>
        <w:ind w:left="360"/>
        <w:sectPr w:rsidR="00DC0B03" w:rsidSect="00DC0B03">
          <w:footerReference w:type="default" r:id="rId31"/>
          <w:pgSz w:w="20160" w:h="12240" w:orient="landscape" w:code="5"/>
          <w:pgMar w:top="1440" w:right="1440" w:bottom="1440" w:left="1440" w:header="720" w:footer="720" w:gutter="0"/>
          <w:cols w:space="720"/>
          <w:docGrid w:linePitch="360"/>
        </w:sectPr>
      </w:pPr>
    </w:p>
    <w:p w14:paraId="3CDC4E9D" w14:textId="77777777" w:rsidR="00DC0B03" w:rsidRDefault="00DC0B03" w:rsidP="0077342A">
      <w:pPr>
        <w:pStyle w:val="Heading2"/>
      </w:pPr>
      <w:bookmarkStart w:id="180" w:name="_Toc98336812"/>
      <w:r>
        <w:t>Appendix B. Scientific Code of Conduct and Principles</w:t>
      </w:r>
      <w:bookmarkEnd w:id="180"/>
    </w:p>
    <w:p w14:paraId="02951305" w14:textId="77777777" w:rsidR="00DC0B03" w:rsidRPr="001F7362" w:rsidRDefault="00DC0B03" w:rsidP="00DC0B03">
      <w:pPr>
        <w:ind w:left="72"/>
        <w:jc w:val="center"/>
        <w:textAlignment w:val="baseline"/>
        <w:rPr>
          <w:rFonts w:asciiTheme="minorHAnsi" w:eastAsia="Calibri" w:hAnsiTheme="minorHAnsi" w:cstheme="minorHAnsi"/>
          <w:b/>
          <w:color w:val="000000"/>
        </w:rPr>
      </w:pPr>
      <w:r w:rsidRPr="001F7362">
        <w:rPr>
          <w:rFonts w:asciiTheme="minorHAnsi" w:eastAsia="Calibri" w:hAnsiTheme="minorHAnsi" w:cstheme="minorHAnsi"/>
          <w:b/>
          <w:color w:val="000000"/>
        </w:rPr>
        <w:t>Scientific Code of Conduct for the</w:t>
      </w:r>
    </w:p>
    <w:p w14:paraId="2C0752BA" w14:textId="77777777" w:rsidR="00DC0B03" w:rsidRPr="001F7362" w:rsidRDefault="00DC0B03" w:rsidP="00DC0B03">
      <w:pPr>
        <w:ind w:left="72"/>
        <w:jc w:val="center"/>
        <w:textAlignment w:val="baseline"/>
        <w:rPr>
          <w:rFonts w:asciiTheme="minorHAnsi" w:eastAsia="Calibri" w:hAnsiTheme="minorHAnsi" w:cstheme="minorHAnsi"/>
          <w:b/>
          <w:color w:val="000000"/>
        </w:rPr>
      </w:pPr>
      <w:r w:rsidRPr="001F7362">
        <w:rPr>
          <w:rFonts w:asciiTheme="minorHAnsi" w:eastAsia="Calibri" w:hAnsiTheme="minorHAnsi" w:cstheme="minorHAnsi"/>
          <w:b/>
          <w:color w:val="000000"/>
        </w:rPr>
        <w:t>Middle Rio Grande Endangered Species Collaborative Program*</w:t>
      </w:r>
    </w:p>
    <w:p w14:paraId="2FFD6DFC" w14:textId="77777777" w:rsidR="00DC0B03" w:rsidRPr="001F7362" w:rsidRDefault="00DC0B03" w:rsidP="00DC0B03">
      <w:pPr>
        <w:ind w:left="72"/>
        <w:jc w:val="center"/>
        <w:textAlignment w:val="baseline"/>
        <w:rPr>
          <w:rFonts w:asciiTheme="minorHAnsi" w:eastAsia="Calibri" w:hAnsiTheme="minorHAnsi" w:cstheme="minorHAnsi"/>
          <w:b/>
          <w:color w:val="000000"/>
        </w:rPr>
      </w:pPr>
      <w:r w:rsidRPr="001F7362">
        <w:rPr>
          <w:rFonts w:asciiTheme="minorHAnsi" w:eastAsia="Calibri" w:hAnsiTheme="minorHAnsi" w:cstheme="minorHAnsi"/>
          <w:b/>
          <w:color w:val="000000"/>
        </w:rPr>
        <w:t>Adopted April 15, 2010</w:t>
      </w:r>
    </w:p>
    <w:p w14:paraId="287120CF" w14:textId="77777777" w:rsidR="00DC0B03" w:rsidRDefault="00DC0B03" w:rsidP="00DC0B03">
      <w:pPr>
        <w:ind w:left="72"/>
        <w:textAlignment w:val="baseline"/>
        <w:rPr>
          <w:rFonts w:asciiTheme="minorHAnsi" w:eastAsia="Calibri" w:hAnsiTheme="minorHAnsi" w:cstheme="minorHAnsi"/>
          <w:b/>
          <w:color w:val="000000"/>
          <w:spacing w:val="-2"/>
        </w:rPr>
      </w:pPr>
    </w:p>
    <w:p w14:paraId="17046AE3" w14:textId="77777777" w:rsidR="00DC0B03" w:rsidRPr="001F7362" w:rsidRDefault="00DC0B03" w:rsidP="00DC0B03">
      <w:pPr>
        <w:ind w:left="72"/>
        <w:textAlignment w:val="baseline"/>
        <w:rPr>
          <w:rFonts w:asciiTheme="minorHAnsi" w:eastAsia="Calibri" w:hAnsiTheme="minorHAnsi" w:cstheme="minorHAnsi"/>
          <w:b/>
          <w:color w:val="000000"/>
          <w:spacing w:val="-2"/>
        </w:rPr>
      </w:pPr>
      <w:r w:rsidRPr="001F7362">
        <w:rPr>
          <w:rFonts w:asciiTheme="minorHAnsi" w:eastAsia="Calibri" w:hAnsiTheme="minorHAnsi" w:cstheme="minorHAnsi"/>
          <w:b/>
          <w:color w:val="000000"/>
          <w:spacing w:val="-2"/>
        </w:rPr>
        <w:t>Purpose</w:t>
      </w:r>
    </w:p>
    <w:p w14:paraId="1F853718" w14:textId="77777777" w:rsidR="00DC0B03" w:rsidRPr="001F7362" w:rsidRDefault="00DC0B03" w:rsidP="00DC0B03">
      <w:pPr>
        <w:ind w:left="72"/>
        <w:textAlignment w:val="baseline"/>
        <w:rPr>
          <w:rFonts w:asciiTheme="minorHAnsi" w:eastAsia="Calibri" w:hAnsiTheme="minorHAnsi" w:cstheme="minorHAnsi"/>
          <w:color w:val="000000"/>
        </w:rPr>
      </w:pPr>
      <w:r w:rsidRPr="001F7362">
        <w:rPr>
          <w:rFonts w:asciiTheme="minorHAnsi" w:eastAsia="Calibri" w:hAnsiTheme="minorHAnsi" w:cstheme="minorHAnsi"/>
          <w:color w:val="000000"/>
        </w:rPr>
        <w:t>To establish a standard code of professional conduct among the Middle Rio Grande Endangered Species Collaborative Program (</w:t>
      </w:r>
      <w:r>
        <w:rPr>
          <w:rFonts w:asciiTheme="minorHAnsi" w:eastAsia="Calibri" w:hAnsiTheme="minorHAnsi" w:cstheme="minorHAnsi"/>
          <w:color w:val="000000"/>
        </w:rPr>
        <w:t xml:space="preserve">Collaborative </w:t>
      </w:r>
      <w:r w:rsidRPr="001F7362">
        <w:rPr>
          <w:rFonts w:asciiTheme="minorHAnsi" w:eastAsia="Calibri" w:hAnsiTheme="minorHAnsi" w:cstheme="minorHAnsi"/>
          <w:color w:val="000000"/>
        </w:rPr>
        <w:t>Program) signatories and participants with respect to all scientific activities.</w:t>
      </w:r>
    </w:p>
    <w:p w14:paraId="549F6923" w14:textId="77777777" w:rsidR="00DC0B03" w:rsidRDefault="00DC0B03" w:rsidP="00DC0B03">
      <w:pPr>
        <w:ind w:left="72"/>
        <w:textAlignment w:val="baseline"/>
        <w:rPr>
          <w:rFonts w:asciiTheme="minorHAnsi" w:eastAsia="Calibri" w:hAnsiTheme="minorHAnsi" w:cstheme="minorHAnsi"/>
          <w:b/>
          <w:color w:val="000000"/>
          <w:spacing w:val="14"/>
        </w:rPr>
      </w:pPr>
    </w:p>
    <w:p w14:paraId="02914041" w14:textId="77777777" w:rsidR="00DC0B03" w:rsidRPr="001F7362" w:rsidRDefault="00DC0B03" w:rsidP="00DC0B03">
      <w:pPr>
        <w:ind w:left="72"/>
        <w:textAlignment w:val="baseline"/>
        <w:rPr>
          <w:rFonts w:asciiTheme="minorHAnsi" w:eastAsia="Calibri" w:hAnsiTheme="minorHAnsi" w:cstheme="minorHAnsi"/>
          <w:b/>
          <w:color w:val="000000"/>
          <w:spacing w:val="14"/>
        </w:rPr>
      </w:pPr>
      <w:r w:rsidRPr="001F7362">
        <w:rPr>
          <w:rFonts w:asciiTheme="minorHAnsi" w:eastAsia="Calibri" w:hAnsiTheme="minorHAnsi" w:cstheme="minorHAnsi"/>
          <w:b/>
          <w:color w:val="000000"/>
          <w:spacing w:val="14"/>
        </w:rPr>
        <w:t>Scope</w:t>
      </w:r>
    </w:p>
    <w:p w14:paraId="195ABD9B" w14:textId="77777777" w:rsidR="00DC0B03" w:rsidRPr="001F7362" w:rsidRDefault="00DC0B03" w:rsidP="00DC0B03">
      <w:pPr>
        <w:numPr>
          <w:ilvl w:val="0"/>
          <w:numId w:val="41"/>
        </w:numPr>
        <w:tabs>
          <w:tab w:val="clear" w:pos="432"/>
          <w:tab w:val="left" w:pos="864"/>
        </w:tabs>
        <w:ind w:left="864" w:hanging="432"/>
        <w:textAlignment w:val="baseline"/>
        <w:rPr>
          <w:rFonts w:asciiTheme="minorHAnsi" w:eastAsia="Calibri" w:hAnsiTheme="minorHAnsi" w:cstheme="minorHAnsi"/>
          <w:color w:val="000000"/>
        </w:rPr>
      </w:pPr>
      <w:r w:rsidRPr="001F7362">
        <w:rPr>
          <w:rFonts w:asciiTheme="minorHAnsi" w:eastAsia="Calibri" w:hAnsiTheme="minorHAnsi" w:cstheme="minorHAnsi"/>
          <w:color w:val="000000"/>
        </w:rPr>
        <w:t xml:space="preserve">The professional conduct and management of scientific activities by and on behalf of the </w:t>
      </w:r>
      <w:r>
        <w:rPr>
          <w:rFonts w:asciiTheme="minorHAnsi" w:eastAsia="Calibri" w:hAnsiTheme="minorHAnsi" w:cstheme="minorHAnsi"/>
          <w:color w:val="000000"/>
        </w:rPr>
        <w:t xml:space="preserve">Collaborative </w:t>
      </w:r>
      <w:r w:rsidRPr="001F7362">
        <w:rPr>
          <w:rFonts w:asciiTheme="minorHAnsi" w:eastAsia="Calibri" w:hAnsiTheme="minorHAnsi" w:cstheme="minorHAnsi"/>
          <w:color w:val="000000"/>
        </w:rPr>
        <w:t>Program signatories and</w:t>
      </w:r>
    </w:p>
    <w:p w14:paraId="49289B6F" w14:textId="77777777" w:rsidR="00DC0B03" w:rsidRPr="001F7362" w:rsidRDefault="00DC0B03" w:rsidP="00DC0B03">
      <w:pPr>
        <w:numPr>
          <w:ilvl w:val="0"/>
          <w:numId w:val="41"/>
        </w:numPr>
        <w:tabs>
          <w:tab w:val="clear" w:pos="432"/>
          <w:tab w:val="left" w:pos="864"/>
        </w:tabs>
        <w:ind w:left="864" w:hanging="432"/>
        <w:jc w:val="left"/>
        <w:textAlignment w:val="baseline"/>
        <w:rPr>
          <w:rFonts w:asciiTheme="minorHAnsi" w:eastAsia="Calibri" w:hAnsiTheme="minorHAnsi" w:cstheme="minorHAnsi"/>
          <w:color w:val="000000"/>
          <w:spacing w:val="-1"/>
        </w:rPr>
      </w:pPr>
      <w:r w:rsidRPr="001F7362">
        <w:rPr>
          <w:rFonts w:asciiTheme="minorHAnsi" w:eastAsia="Calibri" w:hAnsiTheme="minorHAnsi" w:cstheme="minorHAnsi"/>
          <w:color w:val="000000"/>
          <w:spacing w:val="-1"/>
        </w:rPr>
        <w:t xml:space="preserve">All </w:t>
      </w:r>
      <w:r>
        <w:rPr>
          <w:rFonts w:asciiTheme="minorHAnsi" w:eastAsia="Calibri" w:hAnsiTheme="minorHAnsi" w:cstheme="minorHAnsi"/>
          <w:color w:val="000000"/>
        </w:rPr>
        <w:t xml:space="preserve">Collaborative </w:t>
      </w:r>
      <w:r w:rsidRPr="001F7362">
        <w:rPr>
          <w:rFonts w:asciiTheme="minorHAnsi" w:eastAsia="Calibri" w:hAnsiTheme="minorHAnsi" w:cstheme="minorHAnsi"/>
          <w:color w:val="000000"/>
          <w:spacing w:val="-1"/>
        </w:rPr>
        <w:t xml:space="preserve">Program participants including, but not limited to: committee members, work group members, ad hoc work group members and contractors and their representatives, when they conduct </w:t>
      </w:r>
      <w:r>
        <w:rPr>
          <w:rFonts w:asciiTheme="minorHAnsi" w:eastAsia="Calibri" w:hAnsiTheme="minorHAnsi" w:cstheme="minorHAnsi"/>
          <w:color w:val="000000"/>
        </w:rPr>
        <w:t xml:space="preserve">Collaborative </w:t>
      </w:r>
      <w:r w:rsidRPr="001F7362">
        <w:rPr>
          <w:rFonts w:asciiTheme="minorHAnsi" w:eastAsia="Calibri" w:hAnsiTheme="minorHAnsi" w:cstheme="minorHAnsi"/>
          <w:color w:val="000000"/>
          <w:spacing w:val="-1"/>
        </w:rPr>
        <w:t>Program</w:t>
      </w:r>
      <w:r w:rsidRPr="001F7362">
        <w:rPr>
          <w:rFonts w:asciiTheme="minorHAnsi" w:eastAsia="Arial" w:hAnsiTheme="minorHAnsi" w:cstheme="minorHAnsi"/>
          <w:color w:val="000000"/>
          <w:spacing w:val="-1"/>
        </w:rPr>
        <w:t>-</w:t>
      </w:r>
      <w:r w:rsidRPr="001F7362">
        <w:rPr>
          <w:rFonts w:asciiTheme="minorHAnsi" w:eastAsia="Calibri" w:hAnsiTheme="minorHAnsi" w:cstheme="minorHAnsi"/>
          <w:color w:val="000000"/>
          <w:spacing w:val="-1"/>
        </w:rPr>
        <w:t>related studies, review reports, engage in discussions, and present, manage or apply information resulting from scientific activities.</w:t>
      </w:r>
    </w:p>
    <w:p w14:paraId="35DFBDAD" w14:textId="77777777" w:rsidR="00DC0B03" w:rsidRDefault="00DC0B03" w:rsidP="00DC0B03">
      <w:pPr>
        <w:ind w:left="72"/>
        <w:textAlignment w:val="baseline"/>
        <w:rPr>
          <w:rFonts w:asciiTheme="minorHAnsi" w:eastAsia="Calibri" w:hAnsiTheme="minorHAnsi" w:cstheme="minorHAnsi"/>
          <w:b/>
          <w:color w:val="000000"/>
        </w:rPr>
      </w:pPr>
    </w:p>
    <w:p w14:paraId="637C7335" w14:textId="77777777" w:rsidR="00DC0B03" w:rsidRPr="001F7362" w:rsidRDefault="00DC0B03" w:rsidP="00DC0B03">
      <w:pPr>
        <w:ind w:left="72"/>
        <w:textAlignment w:val="baseline"/>
        <w:rPr>
          <w:rFonts w:asciiTheme="minorHAnsi" w:eastAsia="Calibri" w:hAnsiTheme="minorHAnsi" w:cstheme="minorHAnsi"/>
          <w:b/>
          <w:color w:val="000000"/>
        </w:rPr>
      </w:pPr>
      <w:r w:rsidRPr="001F7362">
        <w:rPr>
          <w:rFonts w:asciiTheme="minorHAnsi" w:eastAsia="Calibri" w:hAnsiTheme="minorHAnsi" w:cstheme="minorHAnsi"/>
          <w:b/>
          <w:color w:val="000000"/>
        </w:rPr>
        <w:t>Objectives</w:t>
      </w:r>
    </w:p>
    <w:p w14:paraId="385C9E88" w14:textId="77777777" w:rsidR="00DC0B03" w:rsidRPr="001F7362" w:rsidRDefault="00DC0B03" w:rsidP="00DC0B03">
      <w:pPr>
        <w:numPr>
          <w:ilvl w:val="0"/>
          <w:numId w:val="41"/>
        </w:numPr>
        <w:tabs>
          <w:tab w:val="clear" w:pos="432"/>
          <w:tab w:val="left" w:pos="864"/>
        </w:tabs>
        <w:ind w:left="864" w:right="576" w:hanging="432"/>
        <w:jc w:val="left"/>
        <w:textAlignment w:val="baseline"/>
        <w:rPr>
          <w:rFonts w:asciiTheme="minorHAnsi" w:eastAsia="Calibri" w:hAnsiTheme="minorHAnsi" w:cstheme="minorHAnsi"/>
          <w:color w:val="000000"/>
        </w:rPr>
      </w:pPr>
      <w:r w:rsidRPr="001F7362">
        <w:rPr>
          <w:rFonts w:asciiTheme="minorHAnsi" w:eastAsia="Calibri" w:hAnsiTheme="minorHAnsi" w:cstheme="minorHAnsi"/>
          <w:color w:val="000000"/>
        </w:rPr>
        <w:t xml:space="preserve">To ensure that the information generated through scientific activities is as reliable, objective, repeatable, and as available to </w:t>
      </w:r>
      <w:r>
        <w:rPr>
          <w:rFonts w:asciiTheme="minorHAnsi" w:eastAsia="Calibri" w:hAnsiTheme="minorHAnsi" w:cstheme="minorHAnsi"/>
          <w:color w:val="000000"/>
        </w:rPr>
        <w:t xml:space="preserve">Collaborative </w:t>
      </w:r>
      <w:r w:rsidRPr="001F7362">
        <w:rPr>
          <w:rFonts w:asciiTheme="minorHAnsi" w:eastAsia="Calibri" w:hAnsiTheme="minorHAnsi" w:cstheme="minorHAnsi"/>
          <w:color w:val="000000"/>
        </w:rPr>
        <w:t>Program participants and the public as possible.</w:t>
      </w:r>
    </w:p>
    <w:p w14:paraId="543A9EEC" w14:textId="77777777" w:rsidR="00DC0B03" w:rsidRPr="001F7362" w:rsidRDefault="00DC0B03" w:rsidP="00DC0B03">
      <w:pPr>
        <w:numPr>
          <w:ilvl w:val="0"/>
          <w:numId w:val="41"/>
        </w:numPr>
        <w:tabs>
          <w:tab w:val="clear" w:pos="432"/>
          <w:tab w:val="left" w:pos="864"/>
        </w:tabs>
        <w:ind w:left="864" w:hanging="432"/>
        <w:jc w:val="left"/>
        <w:textAlignment w:val="baseline"/>
        <w:rPr>
          <w:rFonts w:asciiTheme="minorHAnsi" w:eastAsia="Calibri" w:hAnsiTheme="minorHAnsi" w:cstheme="minorHAnsi"/>
          <w:color w:val="000000"/>
          <w:spacing w:val="-1"/>
        </w:rPr>
      </w:pPr>
      <w:r w:rsidRPr="001F7362">
        <w:rPr>
          <w:rFonts w:asciiTheme="minorHAnsi" w:eastAsia="Calibri" w:hAnsiTheme="minorHAnsi" w:cstheme="minorHAnsi"/>
          <w:color w:val="000000"/>
          <w:spacing w:val="-1"/>
        </w:rPr>
        <w:t>To convey the importance of scientific information</w:t>
      </w:r>
    </w:p>
    <w:p w14:paraId="67EFA391" w14:textId="77777777" w:rsidR="00DC0B03" w:rsidRPr="001F7362" w:rsidRDefault="00DC0B03" w:rsidP="00DC0B03">
      <w:pPr>
        <w:numPr>
          <w:ilvl w:val="0"/>
          <w:numId w:val="42"/>
        </w:numPr>
        <w:tabs>
          <w:tab w:val="clear" w:pos="360"/>
          <w:tab w:val="left" w:pos="1584"/>
        </w:tabs>
        <w:ind w:left="1584" w:right="792" w:hanging="360"/>
        <w:jc w:val="left"/>
        <w:textAlignment w:val="baseline"/>
        <w:rPr>
          <w:rFonts w:asciiTheme="minorHAnsi" w:eastAsia="Calibri" w:hAnsiTheme="minorHAnsi" w:cstheme="minorHAnsi"/>
          <w:color w:val="000000"/>
        </w:rPr>
      </w:pPr>
      <w:r w:rsidRPr="001F7362">
        <w:rPr>
          <w:rFonts w:asciiTheme="minorHAnsi" w:eastAsia="Calibri" w:hAnsiTheme="minorHAnsi" w:cstheme="minorHAnsi"/>
          <w:color w:val="000000"/>
        </w:rPr>
        <w:t xml:space="preserve">by recognizing the importance of science in furtherance of accomplishing </w:t>
      </w:r>
      <w:r>
        <w:rPr>
          <w:rFonts w:asciiTheme="minorHAnsi" w:eastAsia="Calibri" w:hAnsiTheme="minorHAnsi" w:cstheme="minorHAnsi"/>
          <w:color w:val="000000"/>
        </w:rPr>
        <w:t xml:space="preserve">Collaborative </w:t>
      </w:r>
      <w:r w:rsidRPr="001F7362">
        <w:rPr>
          <w:rFonts w:asciiTheme="minorHAnsi" w:eastAsia="Calibri" w:hAnsiTheme="minorHAnsi" w:cstheme="minorHAnsi"/>
          <w:color w:val="000000"/>
        </w:rPr>
        <w:t>Program goals.</w:t>
      </w:r>
    </w:p>
    <w:p w14:paraId="6F62D7BA" w14:textId="77777777" w:rsidR="00DC0B03" w:rsidRPr="001F7362" w:rsidRDefault="00DC0B03" w:rsidP="00DC0B03">
      <w:pPr>
        <w:numPr>
          <w:ilvl w:val="0"/>
          <w:numId w:val="42"/>
        </w:numPr>
        <w:tabs>
          <w:tab w:val="clear" w:pos="360"/>
          <w:tab w:val="left" w:pos="1584"/>
        </w:tabs>
        <w:ind w:left="1584" w:right="864" w:hanging="360"/>
        <w:jc w:val="left"/>
        <w:textAlignment w:val="baseline"/>
        <w:rPr>
          <w:rFonts w:asciiTheme="minorHAnsi" w:eastAsia="Calibri" w:hAnsiTheme="minorHAnsi" w:cstheme="minorHAnsi"/>
          <w:color w:val="000000"/>
        </w:rPr>
      </w:pPr>
      <w:r w:rsidRPr="001F7362">
        <w:rPr>
          <w:rFonts w:asciiTheme="minorHAnsi" w:eastAsia="Calibri" w:hAnsiTheme="minorHAnsi" w:cstheme="minorHAnsi"/>
          <w:color w:val="000000"/>
        </w:rPr>
        <w:t xml:space="preserve">by using scientific information in establishing credibility and value of the </w:t>
      </w:r>
      <w:r>
        <w:rPr>
          <w:rFonts w:asciiTheme="minorHAnsi" w:eastAsia="Calibri" w:hAnsiTheme="minorHAnsi" w:cstheme="minorHAnsi"/>
          <w:color w:val="000000"/>
        </w:rPr>
        <w:t xml:space="preserve">Collaborative </w:t>
      </w:r>
      <w:r w:rsidRPr="001F7362">
        <w:rPr>
          <w:rFonts w:asciiTheme="minorHAnsi" w:eastAsia="Calibri" w:hAnsiTheme="minorHAnsi" w:cstheme="minorHAnsi"/>
          <w:color w:val="000000"/>
        </w:rPr>
        <w:t>Program with the public.</w:t>
      </w:r>
    </w:p>
    <w:p w14:paraId="3DFAE38C" w14:textId="77777777" w:rsidR="00DC0B03" w:rsidRPr="001F7362" w:rsidRDefault="00DC0B03" w:rsidP="00DC0B03">
      <w:pPr>
        <w:numPr>
          <w:ilvl w:val="0"/>
          <w:numId w:val="41"/>
        </w:numPr>
        <w:tabs>
          <w:tab w:val="clear" w:pos="432"/>
          <w:tab w:val="left" w:pos="864"/>
        </w:tabs>
        <w:ind w:left="864" w:right="1512" w:hanging="432"/>
        <w:jc w:val="left"/>
        <w:textAlignment w:val="baseline"/>
        <w:rPr>
          <w:rFonts w:asciiTheme="minorHAnsi" w:eastAsia="Calibri" w:hAnsiTheme="minorHAnsi" w:cstheme="minorHAnsi"/>
          <w:color w:val="000000"/>
        </w:rPr>
      </w:pPr>
      <w:r w:rsidRPr="001F7362">
        <w:rPr>
          <w:rFonts w:asciiTheme="minorHAnsi" w:eastAsia="Calibri" w:hAnsiTheme="minorHAnsi" w:cstheme="minorHAnsi"/>
          <w:color w:val="000000"/>
        </w:rPr>
        <w:t xml:space="preserve">To assist </w:t>
      </w:r>
      <w:r>
        <w:rPr>
          <w:rFonts w:asciiTheme="minorHAnsi" w:eastAsia="Calibri" w:hAnsiTheme="minorHAnsi" w:cstheme="minorHAnsi"/>
          <w:color w:val="000000"/>
        </w:rPr>
        <w:t xml:space="preserve">Collaborative </w:t>
      </w:r>
      <w:r w:rsidRPr="001F7362">
        <w:rPr>
          <w:rFonts w:asciiTheme="minorHAnsi" w:eastAsia="Calibri" w:hAnsiTheme="minorHAnsi" w:cstheme="minorHAnsi"/>
          <w:color w:val="000000"/>
        </w:rPr>
        <w:t>Program participants in performing their duties with the utmost professionalism and quality.</w:t>
      </w:r>
    </w:p>
    <w:p w14:paraId="5CF837C4" w14:textId="77777777" w:rsidR="00DC0B03" w:rsidRDefault="00DC0B03" w:rsidP="00DC0B03">
      <w:pPr>
        <w:ind w:left="72"/>
        <w:textAlignment w:val="baseline"/>
        <w:rPr>
          <w:rFonts w:asciiTheme="minorHAnsi" w:eastAsia="Calibri" w:hAnsiTheme="minorHAnsi" w:cstheme="minorHAnsi"/>
          <w:b/>
          <w:color w:val="000000"/>
        </w:rPr>
      </w:pPr>
    </w:p>
    <w:p w14:paraId="3980461A" w14:textId="77777777" w:rsidR="00DC0B03" w:rsidRPr="001F7362" w:rsidRDefault="00DC0B03" w:rsidP="00DC0B03">
      <w:pPr>
        <w:ind w:left="72"/>
        <w:textAlignment w:val="baseline"/>
        <w:rPr>
          <w:rFonts w:asciiTheme="minorHAnsi" w:eastAsia="Calibri" w:hAnsiTheme="minorHAnsi" w:cstheme="minorHAnsi"/>
          <w:b/>
          <w:color w:val="000000"/>
        </w:rPr>
      </w:pPr>
      <w:r w:rsidRPr="001F7362">
        <w:rPr>
          <w:rFonts w:asciiTheme="minorHAnsi" w:eastAsia="Calibri" w:hAnsiTheme="minorHAnsi" w:cstheme="minorHAnsi"/>
          <w:b/>
          <w:color w:val="000000"/>
        </w:rPr>
        <w:t>Code of Conduct</w:t>
      </w:r>
    </w:p>
    <w:p w14:paraId="090E1C81" w14:textId="77777777" w:rsidR="00DC0B03" w:rsidRPr="001F7362" w:rsidRDefault="00DC0B03" w:rsidP="00DC0B03">
      <w:pPr>
        <w:ind w:left="72" w:right="72"/>
        <w:textAlignment w:val="baseline"/>
        <w:rPr>
          <w:rFonts w:asciiTheme="minorHAnsi" w:eastAsia="Calibri" w:hAnsiTheme="minorHAnsi" w:cstheme="minorHAnsi"/>
          <w:color w:val="000000"/>
        </w:rPr>
      </w:pPr>
      <w:r w:rsidRPr="001F7362">
        <w:rPr>
          <w:rFonts w:asciiTheme="minorHAnsi" w:eastAsia="Calibri" w:hAnsiTheme="minorHAnsi" w:cstheme="minorHAnsi"/>
          <w:color w:val="000000"/>
        </w:rPr>
        <w:t xml:space="preserve">To the best of their ability, all </w:t>
      </w:r>
      <w:r>
        <w:rPr>
          <w:rFonts w:asciiTheme="minorHAnsi" w:eastAsia="Calibri" w:hAnsiTheme="minorHAnsi" w:cstheme="minorHAnsi"/>
          <w:color w:val="000000"/>
        </w:rPr>
        <w:t xml:space="preserve">Collaborative </w:t>
      </w:r>
      <w:r w:rsidRPr="001F7362">
        <w:rPr>
          <w:rFonts w:asciiTheme="minorHAnsi" w:eastAsia="Calibri" w:hAnsiTheme="minorHAnsi" w:cstheme="minorHAnsi"/>
          <w:color w:val="000000"/>
        </w:rPr>
        <w:t>Program participants performing or managing scientific activities, or applying resulting information, shall:</w:t>
      </w:r>
    </w:p>
    <w:p w14:paraId="7D683828" w14:textId="77777777" w:rsidR="00DC0B03" w:rsidRPr="001F7362" w:rsidRDefault="00DC0B03" w:rsidP="00DC0B03">
      <w:pPr>
        <w:numPr>
          <w:ilvl w:val="0"/>
          <w:numId w:val="41"/>
        </w:numPr>
        <w:tabs>
          <w:tab w:val="clear" w:pos="432"/>
          <w:tab w:val="left" w:pos="864"/>
        </w:tabs>
        <w:ind w:left="864" w:hanging="432"/>
        <w:jc w:val="left"/>
        <w:textAlignment w:val="baseline"/>
        <w:rPr>
          <w:rFonts w:asciiTheme="minorHAnsi" w:eastAsia="Calibri" w:hAnsiTheme="minorHAnsi" w:cstheme="minorHAnsi"/>
          <w:color w:val="000000"/>
          <w:spacing w:val="-1"/>
        </w:rPr>
      </w:pPr>
      <w:r w:rsidRPr="001F7362">
        <w:rPr>
          <w:rFonts w:asciiTheme="minorHAnsi" w:eastAsia="Calibri" w:hAnsiTheme="minorHAnsi" w:cstheme="minorHAnsi"/>
          <w:color w:val="000000"/>
          <w:spacing w:val="-1"/>
        </w:rPr>
        <w:t>Be guided by the scientific method.</w:t>
      </w:r>
    </w:p>
    <w:p w14:paraId="223F58AF" w14:textId="77777777" w:rsidR="00DC0B03" w:rsidRPr="001F7362" w:rsidRDefault="00DC0B03" w:rsidP="00DC0B03">
      <w:pPr>
        <w:numPr>
          <w:ilvl w:val="0"/>
          <w:numId w:val="41"/>
        </w:numPr>
        <w:tabs>
          <w:tab w:val="clear" w:pos="432"/>
          <w:tab w:val="left" w:pos="864"/>
        </w:tabs>
        <w:ind w:left="864" w:right="720" w:hanging="432"/>
        <w:jc w:val="left"/>
        <w:textAlignment w:val="baseline"/>
        <w:rPr>
          <w:rFonts w:asciiTheme="minorHAnsi" w:eastAsia="Calibri" w:hAnsiTheme="minorHAnsi" w:cstheme="minorHAnsi"/>
          <w:color w:val="000000"/>
        </w:rPr>
      </w:pPr>
      <w:r w:rsidRPr="001F7362">
        <w:rPr>
          <w:rFonts w:asciiTheme="minorHAnsi" w:eastAsia="Calibri" w:hAnsiTheme="minorHAnsi" w:cstheme="minorHAnsi"/>
          <w:color w:val="000000"/>
        </w:rPr>
        <w:t>Strive to advance science and produce scientific information that is of the highest quality and most reliable.</w:t>
      </w:r>
    </w:p>
    <w:p w14:paraId="7339F8AE" w14:textId="77777777" w:rsidR="00DC0B03" w:rsidRPr="001F7362" w:rsidRDefault="00DC0B03" w:rsidP="00DC0B03">
      <w:pPr>
        <w:numPr>
          <w:ilvl w:val="0"/>
          <w:numId w:val="43"/>
        </w:numPr>
        <w:tabs>
          <w:tab w:val="clear" w:pos="360"/>
          <w:tab w:val="left" w:pos="792"/>
        </w:tabs>
        <w:ind w:left="792" w:right="216" w:hanging="360"/>
        <w:jc w:val="left"/>
        <w:textAlignment w:val="baseline"/>
        <w:rPr>
          <w:rFonts w:asciiTheme="minorHAnsi" w:eastAsia="Calibri" w:hAnsiTheme="minorHAnsi" w:cstheme="minorHAnsi"/>
          <w:color w:val="000000"/>
          <w:spacing w:val="-3"/>
        </w:rPr>
      </w:pPr>
      <w:r w:rsidRPr="001F7362">
        <w:rPr>
          <w:rFonts w:asciiTheme="minorHAnsi" w:eastAsia="Calibri" w:hAnsiTheme="minorHAnsi" w:cstheme="minorHAnsi"/>
          <w:color w:val="000000"/>
          <w:spacing w:val="-3"/>
        </w:rPr>
        <w:t>Understand and adhere to the standards of reporting the results of scientific activities (e.g., employment of the scientific method), distinguishing when conclusions are based on documented, reproducible analysis of data.</w:t>
      </w:r>
    </w:p>
    <w:p w14:paraId="12061384" w14:textId="77777777" w:rsidR="00DC0B03" w:rsidRPr="001F7362" w:rsidRDefault="00DC0B03" w:rsidP="00DC0B03">
      <w:pPr>
        <w:numPr>
          <w:ilvl w:val="0"/>
          <w:numId w:val="43"/>
        </w:numPr>
        <w:tabs>
          <w:tab w:val="clear" w:pos="360"/>
          <w:tab w:val="left" w:pos="792"/>
        </w:tabs>
        <w:ind w:left="792" w:right="72" w:hanging="360"/>
        <w:jc w:val="left"/>
        <w:textAlignment w:val="baseline"/>
        <w:rPr>
          <w:rFonts w:asciiTheme="minorHAnsi" w:eastAsia="Calibri" w:hAnsiTheme="minorHAnsi" w:cstheme="minorHAnsi"/>
          <w:color w:val="000000"/>
        </w:rPr>
      </w:pPr>
      <w:r w:rsidRPr="001F7362">
        <w:rPr>
          <w:rFonts w:asciiTheme="minorHAnsi" w:eastAsia="Calibri" w:hAnsiTheme="minorHAnsi" w:cstheme="minorHAnsi"/>
          <w:color w:val="000000"/>
        </w:rPr>
        <w:t>Be accountable for the quality of any data collected, the interpretations of that data, the integrity of conclusions drawn from scientific activities and provide access to data (and metadata) where appropriate, including documentation of analyses based on those data.</w:t>
      </w:r>
    </w:p>
    <w:p w14:paraId="0E275C70" w14:textId="77777777" w:rsidR="00DC0B03" w:rsidRPr="001F7362" w:rsidRDefault="00DC0B03" w:rsidP="00DC0B03">
      <w:pPr>
        <w:numPr>
          <w:ilvl w:val="0"/>
          <w:numId w:val="43"/>
        </w:numPr>
        <w:tabs>
          <w:tab w:val="clear" w:pos="360"/>
          <w:tab w:val="left" w:pos="792"/>
        </w:tabs>
        <w:ind w:left="792" w:hanging="360"/>
        <w:jc w:val="left"/>
        <w:textAlignment w:val="baseline"/>
        <w:rPr>
          <w:rFonts w:asciiTheme="minorHAnsi" w:eastAsia="Calibri" w:hAnsiTheme="minorHAnsi" w:cstheme="minorHAnsi"/>
          <w:color w:val="000000"/>
          <w:spacing w:val="-2"/>
        </w:rPr>
      </w:pPr>
      <w:r w:rsidRPr="001F7362">
        <w:rPr>
          <w:rFonts w:asciiTheme="minorHAnsi" w:eastAsia="Calibri" w:hAnsiTheme="minorHAnsi" w:cstheme="minorHAnsi"/>
          <w:color w:val="000000"/>
          <w:spacing w:val="-2"/>
        </w:rPr>
        <w:t>Be conscientious in the collection, use, documentation and maintenance of data.</w:t>
      </w:r>
    </w:p>
    <w:p w14:paraId="1711F1FB" w14:textId="77777777" w:rsidR="00DC0B03" w:rsidRPr="001F7362" w:rsidRDefault="00DC0B03" w:rsidP="00DC0B03">
      <w:pPr>
        <w:numPr>
          <w:ilvl w:val="0"/>
          <w:numId w:val="43"/>
        </w:numPr>
        <w:tabs>
          <w:tab w:val="clear" w:pos="360"/>
          <w:tab w:val="left" w:pos="792"/>
        </w:tabs>
        <w:ind w:left="792" w:right="216" w:hanging="360"/>
        <w:jc w:val="left"/>
        <w:textAlignment w:val="baseline"/>
        <w:rPr>
          <w:rFonts w:asciiTheme="minorHAnsi" w:eastAsia="Calibri" w:hAnsiTheme="minorHAnsi" w:cstheme="minorHAnsi"/>
          <w:color w:val="000000"/>
        </w:rPr>
      </w:pPr>
      <w:r w:rsidRPr="001F7362">
        <w:rPr>
          <w:rFonts w:asciiTheme="minorHAnsi" w:eastAsia="Calibri" w:hAnsiTheme="minorHAnsi" w:cstheme="minorHAnsi"/>
          <w:color w:val="000000"/>
        </w:rPr>
        <w:t>Review, report and apply the results of scientific activities with honesty, thoroughness, objectivity and without conflict of interest.</w:t>
      </w:r>
    </w:p>
    <w:p w14:paraId="267CF3FD" w14:textId="77777777" w:rsidR="00DC0B03" w:rsidRPr="001F7362" w:rsidRDefault="00DC0B03" w:rsidP="00DC0B03">
      <w:pPr>
        <w:numPr>
          <w:ilvl w:val="0"/>
          <w:numId w:val="43"/>
        </w:numPr>
        <w:tabs>
          <w:tab w:val="clear" w:pos="360"/>
          <w:tab w:val="left" w:pos="792"/>
        </w:tabs>
        <w:ind w:left="792" w:right="72" w:hanging="360"/>
        <w:jc w:val="left"/>
        <w:textAlignment w:val="baseline"/>
        <w:rPr>
          <w:rFonts w:asciiTheme="minorHAnsi" w:eastAsia="Calibri" w:hAnsiTheme="minorHAnsi" w:cstheme="minorHAnsi"/>
          <w:color w:val="000000"/>
        </w:rPr>
      </w:pPr>
      <w:r w:rsidRPr="001F7362">
        <w:rPr>
          <w:rFonts w:asciiTheme="minorHAnsi" w:eastAsia="Calibri" w:hAnsiTheme="minorHAnsi" w:cstheme="minorHAnsi"/>
          <w:color w:val="000000"/>
        </w:rPr>
        <w:t xml:space="preserve">Communicate information to the scientific community and the public in order to promote understanding of the work of the </w:t>
      </w:r>
      <w:r>
        <w:rPr>
          <w:rFonts w:asciiTheme="minorHAnsi" w:eastAsia="Calibri" w:hAnsiTheme="minorHAnsi" w:cstheme="minorHAnsi"/>
          <w:color w:val="000000"/>
        </w:rPr>
        <w:t>Collaborative</w:t>
      </w:r>
      <w:r w:rsidRPr="001F7362">
        <w:rPr>
          <w:rFonts w:asciiTheme="minorHAnsi" w:eastAsia="Calibri" w:hAnsiTheme="minorHAnsi" w:cstheme="minorHAnsi"/>
          <w:color w:val="000000"/>
        </w:rPr>
        <w:t xml:space="preserve"> Program, including activities related to water management, water use, fish and wildlife, and their habitat needs.</w:t>
      </w:r>
    </w:p>
    <w:p w14:paraId="22A90788" w14:textId="77777777" w:rsidR="00DC0B03" w:rsidRPr="001F7362" w:rsidRDefault="00DC0B03" w:rsidP="00DC0B03">
      <w:pPr>
        <w:numPr>
          <w:ilvl w:val="0"/>
          <w:numId w:val="43"/>
        </w:numPr>
        <w:tabs>
          <w:tab w:val="clear" w:pos="360"/>
          <w:tab w:val="left" w:pos="792"/>
        </w:tabs>
        <w:ind w:left="792" w:right="216" w:hanging="360"/>
        <w:jc w:val="left"/>
        <w:textAlignment w:val="baseline"/>
        <w:rPr>
          <w:rFonts w:asciiTheme="minorHAnsi" w:eastAsia="Calibri" w:hAnsiTheme="minorHAnsi" w:cstheme="minorHAnsi"/>
          <w:color w:val="000000"/>
          <w:spacing w:val="-3"/>
        </w:rPr>
      </w:pPr>
      <w:r w:rsidRPr="001F7362">
        <w:rPr>
          <w:rFonts w:asciiTheme="minorHAnsi" w:eastAsia="Calibri" w:hAnsiTheme="minorHAnsi" w:cstheme="minorHAnsi"/>
          <w:color w:val="000000"/>
          <w:spacing w:val="-3"/>
        </w:rPr>
        <w:t xml:space="preserve">Acknowledge that uncertainty is inherent in science and in using scientific information to manage listed species, their habitats and water use in the </w:t>
      </w:r>
      <w:r>
        <w:rPr>
          <w:rFonts w:asciiTheme="minorHAnsi" w:eastAsia="Calibri" w:hAnsiTheme="minorHAnsi" w:cstheme="minorHAnsi"/>
          <w:color w:val="000000"/>
        </w:rPr>
        <w:t xml:space="preserve">Collaborative </w:t>
      </w:r>
      <w:r w:rsidRPr="001F7362">
        <w:rPr>
          <w:rFonts w:asciiTheme="minorHAnsi" w:eastAsia="Calibri" w:hAnsiTheme="minorHAnsi" w:cstheme="minorHAnsi"/>
          <w:color w:val="000000"/>
          <w:spacing w:val="-3"/>
        </w:rPr>
        <w:t>Program area.</w:t>
      </w:r>
    </w:p>
    <w:p w14:paraId="49929EFC" w14:textId="77777777" w:rsidR="00DC0B03" w:rsidRPr="001F7362" w:rsidRDefault="00DC0B03" w:rsidP="00DC0B03">
      <w:pPr>
        <w:numPr>
          <w:ilvl w:val="0"/>
          <w:numId w:val="43"/>
        </w:numPr>
        <w:tabs>
          <w:tab w:val="clear" w:pos="360"/>
          <w:tab w:val="left" w:pos="792"/>
        </w:tabs>
        <w:ind w:left="792" w:right="216" w:hanging="360"/>
        <w:jc w:val="left"/>
        <w:textAlignment w:val="baseline"/>
        <w:rPr>
          <w:rFonts w:asciiTheme="minorHAnsi" w:eastAsia="Calibri" w:hAnsiTheme="minorHAnsi" w:cstheme="minorHAnsi"/>
          <w:color w:val="000000"/>
          <w:spacing w:val="-3"/>
        </w:rPr>
      </w:pPr>
      <w:r w:rsidRPr="001F7362">
        <w:rPr>
          <w:rFonts w:asciiTheme="minorHAnsi" w:eastAsia="Calibri" w:hAnsiTheme="minorHAnsi" w:cstheme="minorHAnsi"/>
          <w:color w:val="000000"/>
          <w:spacing w:val="-3"/>
        </w:rPr>
        <w:t>Recognize that decision making will need to be accomplished despite this uncertainty, but that decision making will be performed using the best available scientific information at the time and adapted as better information is made available.</w:t>
      </w:r>
    </w:p>
    <w:p w14:paraId="18E9F454" w14:textId="77777777" w:rsidR="00DC0B03" w:rsidRPr="001F7362" w:rsidRDefault="00DC0B03" w:rsidP="00DC0B03">
      <w:pPr>
        <w:numPr>
          <w:ilvl w:val="0"/>
          <w:numId w:val="43"/>
        </w:numPr>
        <w:tabs>
          <w:tab w:val="clear" w:pos="360"/>
          <w:tab w:val="left" w:pos="792"/>
        </w:tabs>
        <w:ind w:left="792" w:right="216" w:hanging="360"/>
        <w:jc w:val="left"/>
        <w:textAlignment w:val="baseline"/>
        <w:rPr>
          <w:rFonts w:asciiTheme="minorHAnsi" w:eastAsia="Calibri" w:hAnsiTheme="minorHAnsi" w:cstheme="minorHAnsi"/>
          <w:color w:val="000000"/>
        </w:rPr>
      </w:pPr>
      <w:r w:rsidRPr="001F7362">
        <w:rPr>
          <w:rFonts w:asciiTheme="minorHAnsi" w:eastAsia="Calibri" w:hAnsiTheme="minorHAnsi" w:cstheme="minorHAnsi"/>
          <w:color w:val="000000"/>
        </w:rPr>
        <w:t>Place reliability and objectivity of scientific activities and results ahead of personal gain and/or allegiance to individuals and organizations.</w:t>
      </w:r>
    </w:p>
    <w:p w14:paraId="624EF8A1" w14:textId="77777777" w:rsidR="00DC0B03" w:rsidRPr="001F7362" w:rsidRDefault="00DC0B03" w:rsidP="00DC0B03">
      <w:pPr>
        <w:numPr>
          <w:ilvl w:val="0"/>
          <w:numId w:val="43"/>
        </w:numPr>
        <w:tabs>
          <w:tab w:val="clear" w:pos="360"/>
          <w:tab w:val="left" w:pos="792"/>
        </w:tabs>
        <w:ind w:left="792" w:right="216" w:hanging="360"/>
        <w:jc w:val="left"/>
        <w:textAlignment w:val="baseline"/>
        <w:rPr>
          <w:rFonts w:asciiTheme="minorHAnsi" w:eastAsia="Calibri" w:hAnsiTheme="minorHAnsi" w:cstheme="minorHAnsi"/>
          <w:color w:val="000000"/>
        </w:rPr>
      </w:pPr>
      <w:r w:rsidRPr="001F7362">
        <w:rPr>
          <w:rFonts w:asciiTheme="minorHAnsi" w:eastAsia="Calibri" w:hAnsiTheme="minorHAnsi" w:cstheme="minorHAnsi"/>
          <w:color w:val="000000"/>
        </w:rPr>
        <w:t>Be respectful in the treatment of colleagues, other scientists, professional contacts and the public.</w:t>
      </w:r>
    </w:p>
    <w:p w14:paraId="0AA52896" w14:textId="77777777" w:rsidR="00DC0B03" w:rsidRPr="001F7362" w:rsidRDefault="00DC0B03" w:rsidP="00DC0B03">
      <w:pPr>
        <w:numPr>
          <w:ilvl w:val="0"/>
          <w:numId w:val="43"/>
        </w:numPr>
        <w:tabs>
          <w:tab w:val="clear" w:pos="360"/>
          <w:tab w:val="left" w:pos="792"/>
        </w:tabs>
        <w:ind w:left="792" w:right="1008" w:hanging="360"/>
        <w:jc w:val="left"/>
        <w:textAlignment w:val="baseline"/>
        <w:rPr>
          <w:rFonts w:asciiTheme="minorHAnsi" w:eastAsia="Calibri" w:hAnsiTheme="minorHAnsi" w:cstheme="minorHAnsi"/>
          <w:color w:val="000000"/>
        </w:rPr>
      </w:pPr>
      <w:r w:rsidRPr="001F7362">
        <w:rPr>
          <w:rFonts w:asciiTheme="minorHAnsi" w:eastAsia="Calibri" w:hAnsiTheme="minorHAnsi" w:cstheme="minorHAnsi"/>
          <w:color w:val="000000"/>
        </w:rPr>
        <w:t>Recognize the ideas and work of others and be mindful in acknowledging those contributions.</w:t>
      </w:r>
    </w:p>
    <w:p w14:paraId="7D12ABC6" w14:textId="77777777" w:rsidR="00DC0B03" w:rsidRPr="001F7362" w:rsidRDefault="00DC0B03" w:rsidP="00DC0B03">
      <w:pPr>
        <w:numPr>
          <w:ilvl w:val="0"/>
          <w:numId w:val="43"/>
        </w:numPr>
        <w:tabs>
          <w:tab w:val="clear" w:pos="360"/>
          <w:tab w:val="left" w:pos="792"/>
        </w:tabs>
        <w:ind w:left="792" w:right="576" w:hanging="360"/>
        <w:jc w:val="left"/>
        <w:textAlignment w:val="baseline"/>
        <w:rPr>
          <w:rFonts w:asciiTheme="minorHAnsi" w:eastAsia="Calibri" w:hAnsiTheme="minorHAnsi" w:cstheme="minorHAnsi"/>
          <w:color w:val="000000"/>
        </w:rPr>
      </w:pPr>
      <w:r w:rsidRPr="001F7362">
        <w:rPr>
          <w:rFonts w:asciiTheme="minorHAnsi" w:eastAsia="Calibri" w:hAnsiTheme="minorHAnsi" w:cstheme="minorHAnsi"/>
          <w:color w:val="000000"/>
        </w:rPr>
        <w:t>Avoid hindering the scientific activities of others and engaging in dishonesty, fraud, deceit, misrepresentation, coercive manipulation or other misconduct.</w:t>
      </w:r>
    </w:p>
    <w:p w14:paraId="5054CE5A" w14:textId="77777777" w:rsidR="00DC0B03" w:rsidRPr="001F7362" w:rsidRDefault="00DC0B03" w:rsidP="00DC0B03">
      <w:pPr>
        <w:numPr>
          <w:ilvl w:val="0"/>
          <w:numId w:val="43"/>
        </w:numPr>
        <w:tabs>
          <w:tab w:val="clear" w:pos="360"/>
          <w:tab w:val="left" w:pos="792"/>
        </w:tabs>
        <w:ind w:left="792" w:right="720" w:hanging="360"/>
        <w:jc w:val="left"/>
        <w:textAlignment w:val="baseline"/>
        <w:rPr>
          <w:rFonts w:asciiTheme="minorHAnsi" w:eastAsia="Calibri" w:hAnsiTheme="minorHAnsi" w:cstheme="minorHAnsi"/>
          <w:color w:val="000000"/>
        </w:rPr>
      </w:pPr>
      <w:r w:rsidRPr="001F7362">
        <w:rPr>
          <w:rFonts w:asciiTheme="minorHAnsi" w:eastAsia="Calibri" w:hAnsiTheme="minorHAnsi" w:cstheme="minorHAnsi"/>
          <w:color w:val="000000"/>
        </w:rPr>
        <w:t>Present professional opinions and advice only in Program areas for which you are qualified (professional education, training or experience) and for which you are informed.</w:t>
      </w:r>
    </w:p>
    <w:p w14:paraId="607D439C" w14:textId="77777777" w:rsidR="00DC0B03" w:rsidRPr="001F7362" w:rsidRDefault="00DC0B03" w:rsidP="00DC0B03">
      <w:pPr>
        <w:numPr>
          <w:ilvl w:val="0"/>
          <w:numId w:val="43"/>
        </w:numPr>
        <w:tabs>
          <w:tab w:val="clear" w:pos="360"/>
          <w:tab w:val="left" w:pos="792"/>
        </w:tabs>
        <w:ind w:left="792" w:right="864" w:hanging="360"/>
        <w:jc w:val="left"/>
        <w:textAlignment w:val="baseline"/>
        <w:rPr>
          <w:rFonts w:asciiTheme="minorHAnsi" w:eastAsia="Calibri" w:hAnsiTheme="minorHAnsi" w:cstheme="minorHAnsi"/>
          <w:color w:val="000000"/>
        </w:rPr>
      </w:pPr>
      <w:r w:rsidRPr="001F7362">
        <w:rPr>
          <w:rFonts w:asciiTheme="minorHAnsi" w:eastAsia="Calibri" w:hAnsiTheme="minorHAnsi" w:cstheme="minorHAnsi"/>
          <w:color w:val="000000"/>
        </w:rPr>
        <w:t>Accept constructive criticism of scientific activities and critique others’ work in a respectful and objective manner.</w:t>
      </w:r>
    </w:p>
    <w:p w14:paraId="4097AD9C" w14:textId="77777777" w:rsidR="00DC0B03" w:rsidRDefault="00DC0B03" w:rsidP="00DC0B03">
      <w:pPr>
        <w:ind w:right="72"/>
        <w:textAlignment w:val="baseline"/>
        <w:rPr>
          <w:rFonts w:asciiTheme="minorHAnsi" w:eastAsia="Calibri" w:hAnsiTheme="minorHAnsi" w:cstheme="minorHAnsi"/>
          <w:color w:val="000000"/>
        </w:rPr>
      </w:pPr>
    </w:p>
    <w:p w14:paraId="15EC0FC4" w14:textId="77777777" w:rsidR="00DC0B03" w:rsidRPr="001F7362" w:rsidRDefault="00DC0B03" w:rsidP="00DC0B03">
      <w:pPr>
        <w:ind w:right="72"/>
        <w:textAlignment w:val="baseline"/>
        <w:rPr>
          <w:rFonts w:asciiTheme="minorHAnsi" w:eastAsia="Calibri" w:hAnsiTheme="minorHAnsi" w:cstheme="minorHAnsi"/>
          <w:color w:val="000000"/>
        </w:rPr>
      </w:pPr>
      <w:r w:rsidRPr="001F7362">
        <w:rPr>
          <w:rFonts w:asciiTheme="minorHAnsi" w:eastAsia="Calibri" w:hAnsiTheme="minorHAnsi" w:cstheme="minorHAnsi"/>
          <w:color w:val="000000"/>
        </w:rPr>
        <w:t>*Adapted from the U.S. Fish &amp; Wildlife Service’s “Scientific Code of Professional Conduct for the Service” (212 FW 7)</w:t>
      </w:r>
    </w:p>
    <w:p w14:paraId="1C25A0BB" w14:textId="77777777" w:rsidR="00DC0B03" w:rsidRPr="001F7362" w:rsidRDefault="00DC0B03" w:rsidP="00DC0B03">
      <w:pPr>
        <w:ind w:right="72"/>
        <w:textAlignment w:val="baseline"/>
        <w:rPr>
          <w:rFonts w:asciiTheme="minorHAnsi" w:eastAsia="Calibri" w:hAnsiTheme="minorHAnsi" w:cstheme="minorHAnsi"/>
          <w:color w:val="000000"/>
        </w:rPr>
      </w:pPr>
    </w:p>
    <w:p w14:paraId="5CBCBB1C" w14:textId="77777777" w:rsidR="00DC0B03" w:rsidRDefault="00DC0B03">
      <w:pPr>
        <w:spacing w:line="240" w:lineRule="auto"/>
        <w:jc w:val="left"/>
        <w:rPr>
          <w:rFonts w:asciiTheme="minorHAnsi" w:eastAsia="Calibri" w:hAnsiTheme="minorHAnsi" w:cstheme="minorHAnsi"/>
          <w:b/>
          <w:color w:val="000000"/>
        </w:rPr>
      </w:pPr>
      <w:r>
        <w:rPr>
          <w:rFonts w:asciiTheme="minorHAnsi" w:eastAsia="Calibri" w:hAnsiTheme="minorHAnsi" w:cstheme="minorHAnsi"/>
          <w:b/>
          <w:color w:val="000000"/>
        </w:rPr>
        <w:br w:type="page"/>
      </w:r>
    </w:p>
    <w:p w14:paraId="6A93E732" w14:textId="05670879" w:rsidR="00DC0B03" w:rsidRDefault="00DC0B03" w:rsidP="00DC0B03">
      <w:pPr>
        <w:ind w:left="72"/>
        <w:jc w:val="center"/>
        <w:textAlignment w:val="baseline"/>
        <w:rPr>
          <w:rFonts w:asciiTheme="minorHAnsi" w:eastAsia="Calibri" w:hAnsiTheme="minorHAnsi" w:cstheme="minorHAnsi"/>
          <w:b/>
          <w:color w:val="000000"/>
        </w:rPr>
      </w:pPr>
      <w:r w:rsidRPr="001F7362">
        <w:rPr>
          <w:rFonts w:asciiTheme="minorHAnsi" w:eastAsia="Calibri" w:hAnsiTheme="minorHAnsi" w:cstheme="minorHAnsi"/>
          <w:b/>
          <w:color w:val="000000"/>
        </w:rPr>
        <w:t xml:space="preserve">Scientific </w:t>
      </w:r>
      <w:r>
        <w:rPr>
          <w:rFonts w:asciiTheme="minorHAnsi" w:eastAsia="Calibri" w:hAnsiTheme="minorHAnsi" w:cstheme="minorHAnsi"/>
          <w:b/>
          <w:color w:val="000000"/>
        </w:rPr>
        <w:t xml:space="preserve">Principles </w:t>
      </w:r>
    </w:p>
    <w:p w14:paraId="47194B05" w14:textId="77777777" w:rsidR="00DC0B03" w:rsidRPr="001F7362" w:rsidRDefault="00DC0B03" w:rsidP="00DC0B03">
      <w:pPr>
        <w:ind w:left="72"/>
        <w:jc w:val="center"/>
        <w:textAlignment w:val="baseline"/>
        <w:rPr>
          <w:rFonts w:asciiTheme="minorHAnsi" w:eastAsia="Calibri" w:hAnsiTheme="minorHAnsi" w:cstheme="minorHAnsi"/>
          <w:b/>
          <w:color w:val="000000"/>
        </w:rPr>
      </w:pPr>
      <w:r>
        <w:rPr>
          <w:rFonts w:asciiTheme="minorHAnsi" w:eastAsia="Calibri" w:hAnsiTheme="minorHAnsi" w:cstheme="minorHAnsi"/>
          <w:b/>
          <w:color w:val="000000"/>
        </w:rPr>
        <w:t>Adopted September 2018</w:t>
      </w:r>
    </w:p>
    <w:p w14:paraId="305FE133" w14:textId="77777777" w:rsidR="00DC0B03" w:rsidRPr="001F7362" w:rsidRDefault="00DC0B03" w:rsidP="00DC0B03">
      <w:pPr>
        <w:textAlignment w:val="baseline"/>
        <w:rPr>
          <w:rFonts w:asciiTheme="minorHAnsi" w:eastAsia="Calibri" w:hAnsiTheme="minorHAnsi" w:cstheme="minorHAnsi"/>
          <w:b/>
          <w:color w:val="000000"/>
          <w:spacing w:val="-2"/>
        </w:rPr>
      </w:pPr>
    </w:p>
    <w:p w14:paraId="694F27F5" w14:textId="77777777" w:rsidR="00DC0B03" w:rsidRPr="001F7362" w:rsidRDefault="00DC0B03" w:rsidP="00DC0B03">
      <w:pPr>
        <w:textAlignment w:val="baseline"/>
        <w:rPr>
          <w:rFonts w:asciiTheme="minorHAnsi" w:eastAsia="Calibri" w:hAnsiTheme="minorHAnsi" w:cstheme="minorHAnsi"/>
          <w:b/>
          <w:color w:val="000000"/>
          <w:spacing w:val="-2"/>
        </w:rPr>
      </w:pPr>
      <w:r w:rsidRPr="001F7362">
        <w:rPr>
          <w:rFonts w:asciiTheme="minorHAnsi" w:eastAsia="Calibri" w:hAnsiTheme="minorHAnsi" w:cstheme="minorHAnsi"/>
          <w:b/>
          <w:color w:val="000000"/>
          <w:spacing w:val="-2"/>
        </w:rPr>
        <w:t>Purpose</w:t>
      </w:r>
    </w:p>
    <w:p w14:paraId="1CBCD851" w14:textId="77777777" w:rsidR="00DC0B03" w:rsidRPr="001F7362" w:rsidRDefault="00DC0B03" w:rsidP="00DC0B03">
      <w:pPr>
        <w:textAlignment w:val="baseline"/>
        <w:rPr>
          <w:rFonts w:asciiTheme="minorHAnsi" w:hAnsiTheme="minorHAnsi" w:cstheme="minorHAnsi"/>
        </w:rPr>
      </w:pPr>
      <w:r w:rsidRPr="001F7362">
        <w:rPr>
          <w:rFonts w:asciiTheme="minorHAnsi" w:eastAsia="Calibri" w:hAnsiTheme="minorHAnsi" w:cstheme="minorHAnsi"/>
          <w:color w:val="000000"/>
        </w:rPr>
        <w:t xml:space="preserve">To establish guidelines for professional scientific behavior among the </w:t>
      </w:r>
      <w:r>
        <w:rPr>
          <w:rFonts w:asciiTheme="minorHAnsi" w:eastAsia="Calibri" w:hAnsiTheme="minorHAnsi" w:cstheme="minorHAnsi"/>
          <w:color w:val="000000"/>
        </w:rPr>
        <w:t>Collaborative Program</w:t>
      </w:r>
      <w:r w:rsidRPr="001F7362">
        <w:rPr>
          <w:rFonts w:asciiTheme="minorHAnsi" w:eastAsia="Calibri" w:hAnsiTheme="minorHAnsi" w:cstheme="minorHAnsi"/>
          <w:color w:val="000000"/>
        </w:rPr>
        <w:t xml:space="preserve"> signatories and participants that signatories and participants are expected to adhere to. </w:t>
      </w:r>
    </w:p>
    <w:p w14:paraId="13C36E00" w14:textId="77777777" w:rsidR="00DC0B03" w:rsidRPr="001F7362" w:rsidRDefault="00DC0B03" w:rsidP="00DC0B03">
      <w:pPr>
        <w:textAlignment w:val="baseline"/>
        <w:rPr>
          <w:rFonts w:asciiTheme="minorHAnsi" w:eastAsia="Calibri" w:hAnsiTheme="minorHAnsi" w:cstheme="minorHAnsi"/>
          <w:color w:val="000000"/>
        </w:rPr>
      </w:pPr>
    </w:p>
    <w:p w14:paraId="4B5FAFEB" w14:textId="77777777" w:rsidR="00DC0B03" w:rsidRPr="001F7362" w:rsidRDefault="00DC0B03" w:rsidP="00DC0B03">
      <w:pPr>
        <w:textAlignment w:val="baseline"/>
        <w:rPr>
          <w:rFonts w:asciiTheme="minorHAnsi" w:hAnsiTheme="minorHAnsi" w:cstheme="minorHAnsi"/>
        </w:rPr>
      </w:pPr>
      <w:r w:rsidRPr="001F7362">
        <w:rPr>
          <w:rFonts w:asciiTheme="minorHAnsi" w:eastAsia="Calibri" w:hAnsiTheme="minorHAnsi" w:cstheme="minorHAnsi"/>
          <w:color w:val="000000"/>
        </w:rPr>
        <w:t xml:space="preserve">These scientific guidelines will apply to the conduct and management of scientific activities by and on behalf of the </w:t>
      </w:r>
      <w:r>
        <w:rPr>
          <w:rFonts w:asciiTheme="minorHAnsi" w:eastAsia="Calibri" w:hAnsiTheme="minorHAnsi" w:cstheme="minorHAnsi"/>
          <w:color w:val="000000"/>
        </w:rPr>
        <w:t xml:space="preserve">Collaborative </w:t>
      </w:r>
      <w:r w:rsidRPr="001F7362">
        <w:rPr>
          <w:rFonts w:asciiTheme="minorHAnsi" w:eastAsia="Calibri" w:hAnsiTheme="minorHAnsi" w:cstheme="minorHAnsi"/>
          <w:color w:val="000000"/>
        </w:rPr>
        <w:t xml:space="preserve">Program signatories. </w:t>
      </w:r>
      <w:r w:rsidRPr="001F7362">
        <w:rPr>
          <w:rFonts w:asciiTheme="minorHAnsi" w:eastAsia="Calibri" w:hAnsiTheme="minorHAnsi" w:cstheme="minorHAnsi"/>
          <w:color w:val="000000"/>
          <w:spacing w:val="-1"/>
        </w:rPr>
        <w:t xml:space="preserve">All </w:t>
      </w:r>
      <w:r>
        <w:rPr>
          <w:rFonts w:asciiTheme="minorHAnsi" w:eastAsia="Calibri" w:hAnsiTheme="minorHAnsi" w:cstheme="minorHAnsi"/>
          <w:color w:val="000000"/>
          <w:spacing w:val="-1"/>
        </w:rPr>
        <w:t xml:space="preserve">Collaborative </w:t>
      </w:r>
      <w:r w:rsidRPr="001F7362">
        <w:rPr>
          <w:rFonts w:asciiTheme="minorHAnsi" w:eastAsia="Calibri" w:hAnsiTheme="minorHAnsi" w:cstheme="minorHAnsi"/>
          <w:color w:val="000000"/>
          <w:spacing w:val="-1"/>
        </w:rPr>
        <w:t>Program participants—including, but not limited to, committee members, work group members, contractors, and signatory representatives—are expected</w:t>
      </w:r>
      <w:r>
        <w:rPr>
          <w:rFonts w:asciiTheme="minorHAnsi" w:eastAsia="Calibri" w:hAnsiTheme="minorHAnsi" w:cstheme="minorHAnsi"/>
          <w:color w:val="000000"/>
          <w:spacing w:val="-1"/>
        </w:rPr>
        <w:t xml:space="preserve"> </w:t>
      </w:r>
      <w:r w:rsidRPr="001F7362">
        <w:rPr>
          <w:rFonts w:asciiTheme="minorHAnsi" w:eastAsia="Calibri" w:hAnsiTheme="minorHAnsi" w:cstheme="minorHAnsi"/>
          <w:color w:val="000000"/>
          <w:spacing w:val="-1"/>
        </w:rPr>
        <w:t>to adhere to these guidelines when they: conduct</w:t>
      </w:r>
      <w:r w:rsidRPr="001F7362">
        <w:rPr>
          <w:rFonts w:asciiTheme="minorHAnsi" w:eastAsia="Calibri" w:hAnsiTheme="minorHAnsi" w:cstheme="minorHAnsi"/>
          <w:color w:val="000000"/>
        </w:rPr>
        <w:t xml:space="preserve"> </w:t>
      </w:r>
      <w:r>
        <w:rPr>
          <w:rFonts w:asciiTheme="minorHAnsi" w:eastAsia="Calibri" w:hAnsiTheme="minorHAnsi" w:cstheme="minorHAnsi"/>
          <w:color w:val="000000"/>
        </w:rPr>
        <w:t>Collaborative</w:t>
      </w:r>
      <w:r w:rsidRPr="001F7362">
        <w:rPr>
          <w:rFonts w:asciiTheme="minorHAnsi" w:eastAsia="Calibri" w:hAnsiTheme="minorHAnsi" w:cstheme="minorHAnsi"/>
          <w:color w:val="000000"/>
          <w:spacing w:val="-1"/>
        </w:rPr>
        <w:t xml:space="preserve"> Program</w:t>
      </w:r>
      <w:r w:rsidRPr="001F7362">
        <w:rPr>
          <w:rFonts w:asciiTheme="minorHAnsi" w:eastAsia="Arial" w:hAnsiTheme="minorHAnsi" w:cstheme="minorHAnsi"/>
          <w:color w:val="000000"/>
          <w:spacing w:val="-1"/>
        </w:rPr>
        <w:t>-</w:t>
      </w:r>
      <w:r w:rsidRPr="001F7362">
        <w:rPr>
          <w:rFonts w:asciiTheme="minorHAnsi" w:eastAsia="Calibri" w:hAnsiTheme="minorHAnsi" w:cstheme="minorHAnsi"/>
          <w:color w:val="000000"/>
          <w:spacing w:val="-1"/>
        </w:rPr>
        <w:t>related studies; review reports and scientific findings; engage in discussions; and present, manage, or utilize information resulting from scientific activities.</w:t>
      </w:r>
      <w:r>
        <w:rPr>
          <w:rFonts w:asciiTheme="minorHAnsi" w:eastAsia="Calibri" w:hAnsiTheme="minorHAnsi" w:cstheme="minorHAnsi"/>
          <w:color w:val="000000"/>
          <w:spacing w:val="-1"/>
        </w:rPr>
        <w:t xml:space="preserve"> </w:t>
      </w:r>
    </w:p>
    <w:p w14:paraId="30ECB3DF" w14:textId="77777777" w:rsidR="00DC0B03" w:rsidRPr="001F7362" w:rsidRDefault="00DC0B03" w:rsidP="00DC0B03">
      <w:pPr>
        <w:textAlignment w:val="baseline"/>
        <w:rPr>
          <w:rFonts w:asciiTheme="minorHAnsi" w:eastAsia="Calibri" w:hAnsiTheme="minorHAnsi" w:cstheme="minorHAnsi"/>
          <w:color w:val="000000"/>
          <w:spacing w:val="-1"/>
        </w:rPr>
      </w:pPr>
    </w:p>
    <w:p w14:paraId="03BD4244" w14:textId="77777777" w:rsidR="00DC0B03" w:rsidRPr="001F7362" w:rsidRDefault="00DC0B03" w:rsidP="00DC0B03">
      <w:pPr>
        <w:textAlignment w:val="baseline"/>
        <w:rPr>
          <w:rFonts w:asciiTheme="minorHAnsi" w:hAnsiTheme="minorHAnsi" w:cstheme="minorHAnsi"/>
        </w:rPr>
      </w:pPr>
      <w:r w:rsidRPr="001F7362">
        <w:rPr>
          <w:rFonts w:asciiTheme="minorHAnsi" w:eastAsia="Calibri" w:hAnsiTheme="minorHAnsi" w:cstheme="minorHAnsi"/>
          <w:color w:val="000000"/>
          <w:spacing w:val="-1"/>
        </w:rPr>
        <w:t>A rigorous scientific process leads to better data, better analysis, and ultimately, better decisions. A process for pursuit of scientific knowledge that does not incorporate standards of conduct results in misunderstanding, poor analysis, and decisions based on faulty science.</w:t>
      </w:r>
      <w:r>
        <w:rPr>
          <w:rFonts w:asciiTheme="minorHAnsi" w:eastAsia="Calibri" w:hAnsiTheme="minorHAnsi" w:cstheme="minorHAnsi"/>
          <w:color w:val="000000"/>
          <w:spacing w:val="-1"/>
        </w:rPr>
        <w:t xml:space="preserve"> </w:t>
      </w:r>
      <w:r w:rsidRPr="001F7362">
        <w:rPr>
          <w:rFonts w:asciiTheme="minorHAnsi" w:eastAsia="Calibri" w:hAnsiTheme="minorHAnsi" w:cstheme="minorHAnsi"/>
          <w:color w:val="000000"/>
          <w:spacing w:val="-1"/>
        </w:rPr>
        <w:t>The scientific method by</w:t>
      </w:r>
      <w:r>
        <w:rPr>
          <w:rFonts w:asciiTheme="minorHAnsi" w:eastAsia="Calibri" w:hAnsiTheme="minorHAnsi" w:cstheme="minorHAnsi"/>
          <w:color w:val="000000"/>
          <w:spacing w:val="-1"/>
        </w:rPr>
        <w:t xml:space="preserve"> </w:t>
      </w:r>
      <w:r w:rsidRPr="001F7362">
        <w:rPr>
          <w:rFonts w:asciiTheme="minorHAnsi" w:eastAsia="Calibri" w:hAnsiTheme="minorHAnsi" w:cstheme="minorHAnsi"/>
          <w:color w:val="000000"/>
          <w:spacing w:val="-1"/>
        </w:rPr>
        <w:t>definition is a systematic set of principles and procedures</w:t>
      </w:r>
      <w:r>
        <w:rPr>
          <w:rFonts w:asciiTheme="minorHAnsi" w:eastAsia="Calibri" w:hAnsiTheme="minorHAnsi" w:cstheme="minorHAnsi"/>
          <w:color w:val="000000"/>
          <w:spacing w:val="-1"/>
        </w:rPr>
        <w:t xml:space="preserve"> </w:t>
      </w:r>
      <w:r w:rsidRPr="001F7362">
        <w:rPr>
          <w:rFonts w:asciiTheme="minorHAnsi" w:eastAsia="Calibri" w:hAnsiTheme="minorHAnsi" w:cstheme="minorHAnsi"/>
          <w:color w:val="000000"/>
          <w:spacing w:val="-1"/>
        </w:rPr>
        <w:t>that involves careful observation, rigorous skepticism, formulating and testing hypotheses (assumptions), and the development of information (data) that can be used to assess responses to various actions.</w:t>
      </w:r>
      <w:r>
        <w:rPr>
          <w:rFonts w:asciiTheme="minorHAnsi" w:eastAsia="Calibri" w:hAnsiTheme="minorHAnsi" w:cstheme="minorHAnsi"/>
          <w:color w:val="000000"/>
          <w:spacing w:val="-1"/>
        </w:rPr>
        <w:t xml:space="preserve"> </w:t>
      </w:r>
      <w:r w:rsidRPr="001F7362">
        <w:rPr>
          <w:rFonts w:asciiTheme="minorHAnsi" w:eastAsia="Calibri" w:hAnsiTheme="minorHAnsi" w:cstheme="minorHAnsi"/>
          <w:color w:val="000000"/>
          <w:spacing w:val="-1"/>
        </w:rPr>
        <w:t>It is a counter approach to embracing decisions based on intuition, beliefs or assumptions. Our</w:t>
      </w:r>
      <w:r w:rsidRPr="001F7362">
        <w:rPr>
          <w:rFonts w:asciiTheme="minorHAnsi" w:eastAsia="Calibri" w:hAnsiTheme="minorHAnsi" w:cstheme="minorHAnsi"/>
          <w:color w:val="000000"/>
        </w:rPr>
        <w:t xml:space="preserve"> goal is to create a state of learning through the collection of data to assist in developing facts and ultimately improved information to assist in decision-making. Utilizing the scientific method in a process of systematically developing knowledge based on the collection of observations, research, and experimentation carried on in order to determine the nature or principles of the area of</w:t>
      </w:r>
      <w:r>
        <w:rPr>
          <w:rFonts w:asciiTheme="minorHAnsi" w:eastAsia="Calibri" w:hAnsiTheme="minorHAnsi" w:cstheme="minorHAnsi"/>
          <w:color w:val="000000"/>
        </w:rPr>
        <w:t xml:space="preserve"> </w:t>
      </w:r>
      <w:r w:rsidRPr="001F7362">
        <w:rPr>
          <w:rFonts w:asciiTheme="minorHAnsi" w:eastAsia="Calibri" w:hAnsiTheme="minorHAnsi" w:cstheme="minorHAnsi"/>
          <w:color w:val="000000"/>
        </w:rPr>
        <w:t>study is critical.</w:t>
      </w:r>
      <w:r>
        <w:rPr>
          <w:rFonts w:asciiTheme="minorHAnsi" w:eastAsia="Calibri" w:hAnsiTheme="minorHAnsi" w:cstheme="minorHAnsi"/>
          <w:color w:val="000000"/>
        </w:rPr>
        <w:t xml:space="preserve"> </w:t>
      </w:r>
    </w:p>
    <w:p w14:paraId="0EA3CC6D" w14:textId="77777777" w:rsidR="00DC0B03" w:rsidRPr="001F7362" w:rsidRDefault="00DC0B03" w:rsidP="00DC0B03">
      <w:pPr>
        <w:textAlignment w:val="baseline"/>
        <w:rPr>
          <w:rFonts w:asciiTheme="minorHAnsi" w:eastAsia="Calibri" w:hAnsiTheme="minorHAnsi" w:cstheme="minorHAnsi"/>
          <w:color w:val="000000"/>
          <w:spacing w:val="-1"/>
        </w:rPr>
      </w:pPr>
    </w:p>
    <w:p w14:paraId="3CE61B09" w14:textId="77777777" w:rsidR="00DC0B03" w:rsidRPr="001F7362" w:rsidRDefault="00DC0B03" w:rsidP="00DC0B03">
      <w:pPr>
        <w:textAlignment w:val="baseline"/>
        <w:rPr>
          <w:rFonts w:asciiTheme="minorHAnsi" w:hAnsiTheme="minorHAnsi" w:cstheme="minorHAnsi"/>
        </w:rPr>
      </w:pPr>
      <w:r w:rsidRPr="001F7362">
        <w:rPr>
          <w:rFonts w:asciiTheme="minorHAnsi" w:eastAsia="Calibri" w:hAnsiTheme="minorHAnsi" w:cstheme="minorHAnsi"/>
          <w:color w:val="000000"/>
          <w:spacing w:val="-1"/>
        </w:rPr>
        <w:t xml:space="preserve">This document serves to supplement, not replace, the 2010 </w:t>
      </w:r>
      <w:r>
        <w:rPr>
          <w:rFonts w:asciiTheme="minorHAnsi" w:eastAsia="Calibri" w:hAnsiTheme="minorHAnsi" w:cstheme="minorHAnsi"/>
          <w:color w:val="000000"/>
        </w:rPr>
        <w:t xml:space="preserve">Collaborative Program </w:t>
      </w:r>
      <w:r w:rsidRPr="001F7362">
        <w:rPr>
          <w:rFonts w:asciiTheme="minorHAnsi" w:eastAsia="Calibri" w:hAnsiTheme="minorHAnsi" w:cstheme="minorHAnsi"/>
          <w:color w:val="000000"/>
          <w:spacing w:val="-1"/>
        </w:rPr>
        <w:t>Scientific Code of Conduct.</w:t>
      </w:r>
      <w:r>
        <w:rPr>
          <w:rFonts w:asciiTheme="minorHAnsi" w:eastAsia="Calibri" w:hAnsiTheme="minorHAnsi" w:cstheme="minorHAnsi"/>
          <w:color w:val="000000"/>
          <w:spacing w:val="-1"/>
        </w:rPr>
        <w:t xml:space="preserve"> </w:t>
      </w:r>
      <w:r w:rsidRPr="001F7362">
        <w:rPr>
          <w:rFonts w:asciiTheme="minorHAnsi" w:eastAsia="Calibri" w:hAnsiTheme="minorHAnsi" w:cstheme="minorHAnsi"/>
          <w:color w:val="000000"/>
          <w:spacing w:val="-1"/>
        </w:rPr>
        <w:t xml:space="preserve">This document is meant to detail the discussions of the </w:t>
      </w:r>
      <w:r>
        <w:rPr>
          <w:rFonts w:asciiTheme="minorHAnsi" w:eastAsia="Calibri" w:hAnsiTheme="minorHAnsi" w:cstheme="minorHAnsi"/>
          <w:color w:val="000000"/>
          <w:spacing w:val="-1"/>
        </w:rPr>
        <w:t xml:space="preserve">Collaborative </w:t>
      </w:r>
      <w:r w:rsidRPr="001F7362">
        <w:rPr>
          <w:rFonts w:asciiTheme="minorHAnsi" w:eastAsia="Calibri" w:hAnsiTheme="minorHAnsi" w:cstheme="minorHAnsi"/>
          <w:color w:val="000000"/>
          <w:spacing w:val="-1"/>
        </w:rPr>
        <w:t>Program’s Executive Committee in September 2018, and their agreement to work towards a better culture for objective science.</w:t>
      </w:r>
    </w:p>
    <w:p w14:paraId="62A7ECE7" w14:textId="77777777" w:rsidR="00DC0B03" w:rsidRPr="001F7362" w:rsidRDefault="00DC0B03" w:rsidP="00DC0B03">
      <w:pPr>
        <w:ind w:left="72"/>
        <w:textAlignment w:val="baseline"/>
        <w:rPr>
          <w:rFonts w:asciiTheme="minorHAnsi" w:eastAsia="Calibri" w:hAnsiTheme="minorHAnsi" w:cstheme="minorHAnsi"/>
          <w:b/>
          <w:color w:val="000000"/>
        </w:rPr>
      </w:pPr>
    </w:p>
    <w:p w14:paraId="5F384271" w14:textId="77777777" w:rsidR="00DC0B03" w:rsidRPr="001F7362" w:rsidRDefault="00DC0B03" w:rsidP="00DC0B03">
      <w:pPr>
        <w:textAlignment w:val="baseline"/>
        <w:rPr>
          <w:rFonts w:asciiTheme="minorHAnsi" w:eastAsia="Calibri" w:hAnsiTheme="minorHAnsi" w:cstheme="minorHAnsi"/>
          <w:b/>
          <w:color w:val="000000"/>
        </w:rPr>
      </w:pPr>
      <w:r w:rsidRPr="001F7362">
        <w:rPr>
          <w:rFonts w:asciiTheme="minorHAnsi" w:eastAsia="Calibri" w:hAnsiTheme="minorHAnsi" w:cstheme="minorHAnsi"/>
          <w:b/>
          <w:color w:val="000000"/>
        </w:rPr>
        <w:t>Scientific Process Principles</w:t>
      </w:r>
    </w:p>
    <w:p w14:paraId="0C59D1CE" w14:textId="77777777" w:rsidR="00DC0B03" w:rsidRPr="001F7362" w:rsidRDefault="00DC0B03" w:rsidP="00DC0B03">
      <w:pPr>
        <w:ind w:right="72"/>
        <w:textAlignment w:val="baseline"/>
        <w:rPr>
          <w:rFonts w:asciiTheme="minorHAnsi" w:eastAsia="Calibri" w:hAnsiTheme="minorHAnsi" w:cstheme="minorHAnsi"/>
          <w:color w:val="000000"/>
        </w:rPr>
      </w:pPr>
      <w:r w:rsidRPr="001F7362">
        <w:rPr>
          <w:rFonts w:asciiTheme="minorHAnsi" w:eastAsia="Calibri" w:hAnsiTheme="minorHAnsi" w:cstheme="minorHAnsi"/>
          <w:color w:val="000000"/>
        </w:rPr>
        <w:t xml:space="preserve">The </w:t>
      </w:r>
      <w:r>
        <w:rPr>
          <w:rFonts w:asciiTheme="minorHAnsi" w:eastAsia="Calibri" w:hAnsiTheme="minorHAnsi" w:cstheme="minorHAnsi"/>
          <w:color w:val="000000"/>
        </w:rPr>
        <w:t>Collaborative Program</w:t>
      </w:r>
      <w:r w:rsidRPr="001F7362">
        <w:rPr>
          <w:rFonts w:asciiTheme="minorHAnsi" w:eastAsia="Calibri" w:hAnsiTheme="minorHAnsi" w:cstheme="minorHAnsi"/>
          <w:color w:val="000000"/>
        </w:rPr>
        <w:t xml:space="preserve"> science program should be:</w:t>
      </w:r>
    </w:p>
    <w:p w14:paraId="6CD27CC3" w14:textId="77777777" w:rsidR="00DC0B03" w:rsidRPr="001F7362" w:rsidRDefault="00DC0B03" w:rsidP="00DC0B03">
      <w:pPr>
        <w:pStyle w:val="ListParagraph"/>
        <w:numPr>
          <w:ilvl w:val="0"/>
          <w:numId w:val="44"/>
        </w:numPr>
        <w:spacing w:line="240" w:lineRule="auto"/>
        <w:ind w:right="72"/>
        <w:jc w:val="left"/>
        <w:textAlignment w:val="baseline"/>
        <w:rPr>
          <w:rFonts w:asciiTheme="minorHAnsi" w:eastAsia="Calibri" w:hAnsiTheme="minorHAnsi" w:cstheme="minorHAnsi"/>
          <w:color w:val="000000"/>
        </w:rPr>
      </w:pPr>
      <w:r w:rsidRPr="001F7362">
        <w:rPr>
          <w:rFonts w:asciiTheme="minorHAnsi" w:eastAsia="Calibri" w:hAnsiTheme="minorHAnsi" w:cstheme="minorHAnsi"/>
          <w:color w:val="000000"/>
        </w:rPr>
        <w:t>Interdisciplinary</w:t>
      </w:r>
    </w:p>
    <w:p w14:paraId="62093621" w14:textId="77777777" w:rsidR="00DC0B03" w:rsidRPr="001F7362" w:rsidRDefault="00DC0B03" w:rsidP="00DC0B03">
      <w:pPr>
        <w:pStyle w:val="ListParagraph"/>
        <w:numPr>
          <w:ilvl w:val="0"/>
          <w:numId w:val="44"/>
        </w:numPr>
        <w:spacing w:line="240" w:lineRule="auto"/>
        <w:ind w:right="72"/>
        <w:jc w:val="left"/>
        <w:textAlignment w:val="baseline"/>
        <w:rPr>
          <w:rFonts w:asciiTheme="minorHAnsi" w:eastAsia="Calibri" w:hAnsiTheme="minorHAnsi" w:cstheme="minorHAnsi"/>
          <w:color w:val="000000"/>
        </w:rPr>
      </w:pPr>
      <w:r w:rsidRPr="001F7362">
        <w:rPr>
          <w:rFonts w:asciiTheme="minorHAnsi" w:eastAsia="Calibri" w:hAnsiTheme="minorHAnsi" w:cstheme="minorHAnsi"/>
          <w:color w:val="000000"/>
        </w:rPr>
        <w:t>Interagency</w:t>
      </w:r>
    </w:p>
    <w:p w14:paraId="166E8268" w14:textId="77777777" w:rsidR="00DC0B03" w:rsidRPr="001F7362" w:rsidRDefault="00DC0B03" w:rsidP="00DC0B03">
      <w:pPr>
        <w:pStyle w:val="ListParagraph"/>
        <w:numPr>
          <w:ilvl w:val="0"/>
          <w:numId w:val="44"/>
        </w:numPr>
        <w:spacing w:line="240" w:lineRule="auto"/>
        <w:ind w:right="72"/>
        <w:jc w:val="left"/>
        <w:textAlignment w:val="baseline"/>
        <w:rPr>
          <w:rFonts w:asciiTheme="minorHAnsi" w:eastAsia="Calibri" w:hAnsiTheme="minorHAnsi" w:cstheme="minorHAnsi"/>
          <w:color w:val="000000"/>
        </w:rPr>
      </w:pPr>
      <w:r w:rsidRPr="001F7362">
        <w:rPr>
          <w:rFonts w:asciiTheme="minorHAnsi" w:eastAsia="Calibri" w:hAnsiTheme="minorHAnsi" w:cstheme="minorHAnsi"/>
          <w:color w:val="000000"/>
        </w:rPr>
        <w:t xml:space="preserve">Collaborative </w:t>
      </w:r>
    </w:p>
    <w:p w14:paraId="288D9145" w14:textId="77777777" w:rsidR="00DC0B03" w:rsidRPr="001F7362" w:rsidRDefault="00DC0B03" w:rsidP="00DC0B03">
      <w:pPr>
        <w:pStyle w:val="ListParagraph"/>
        <w:numPr>
          <w:ilvl w:val="0"/>
          <w:numId w:val="44"/>
        </w:numPr>
        <w:spacing w:line="240" w:lineRule="auto"/>
        <w:ind w:right="72"/>
        <w:jc w:val="left"/>
        <w:textAlignment w:val="baseline"/>
        <w:rPr>
          <w:rFonts w:asciiTheme="minorHAnsi" w:eastAsia="Calibri" w:hAnsiTheme="minorHAnsi" w:cstheme="minorHAnsi"/>
          <w:color w:val="000000"/>
        </w:rPr>
      </w:pPr>
      <w:r w:rsidRPr="001F7362">
        <w:rPr>
          <w:rFonts w:asciiTheme="minorHAnsi" w:eastAsia="Calibri" w:hAnsiTheme="minorHAnsi" w:cstheme="minorHAnsi"/>
          <w:color w:val="000000"/>
        </w:rPr>
        <w:t>Evidence-based</w:t>
      </w:r>
    </w:p>
    <w:p w14:paraId="5A0AD477" w14:textId="77777777" w:rsidR="00DC0B03" w:rsidRPr="001F7362" w:rsidRDefault="00DC0B03" w:rsidP="00DC0B03">
      <w:pPr>
        <w:pStyle w:val="ListParagraph"/>
        <w:numPr>
          <w:ilvl w:val="0"/>
          <w:numId w:val="44"/>
        </w:numPr>
        <w:spacing w:line="240" w:lineRule="auto"/>
        <w:ind w:right="72"/>
        <w:jc w:val="left"/>
        <w:textAlignment w:val="baseline"/>
        <w:rPr>
          <w:rFonts w:asciiTheme="minorHAnsi" w:eastAsia="Calibri" w:hAnsiTheme="minorHAnsi" w:cstheme="minorHAnsi"/>
          <w:color w:val="000000"/>
        </w:rPr>
      </w:pPr>
      <w:r w:rsidRPr="001F7362">
        <w:rPr>
          <w:rFonts w:asciiTheme="minorHAnsi" w:eastAsia="Calibri" w:hAnsiTheme="minorHAnsi" w:cstheme="minorHAnsi"/>
          <w:color w:val="000000"/>
        </w:rPr>
        <w:t>Transparent and open</w:t>
      </w:r>
    </w:p>
    <w:p w14:paraId="6C85AF3F" w14:textId="77777777" w:rsidR="00DC0B03" w:rsidRPr="001F7362" w:rsidRDefault="00DC0B03" w:rsidP="00DC0B03">
      <w:pPr>
        <w:pStyle w:val="ListParagraph"/>
        <w:numPr>
          <w:ilvl w:val="0"/>
          <w:numId w:val="44"/>
        </w:numPr>
        <w:spacing w:line="240" w:lineRule="auto"/>
        <w:ind w:right="72"/>
        <w:jc w:val="left"/>
        <w:textAlignment w:val="baseline"/>
        <w:rPr>
          <w:rFonts w:asciiTheme="minorHAnsi" w:eastAsia="Calibri" w:hAnsiTheme="minorHAnsi" w:cstheme="minorHAnsi"/>
          <w:color w:val="000000"/>
        </w:rPr>
      </w:pPr>
      <w:r w:rsidRPr="001F7362">
        <w:rPr>
          <w:rFonts w:asciiTheme="minorHAnsi" w:eastAsia="Calibri" w:hAnsiTheme="minorHAnsi" w:cstheme="minorHAnsi"/>
          <w:color w:val="000000"/>
        </w:rPr>
        <w:t xml:space="preserve">Management-relevant </w:t>
      </w:r>
    </w:p>
    <w:p w14:paraId="5FA0F1CE" w14:textId="77777777" w:rsidR="00DC0B03" w:rsidRPr="001F7362" w:rsidRDefault="00DC0B03" w:rsidP="00DC0B03">
      <w:pPr>
        <w:pStyle w:val="ListParagraph"/>
        <w:ind w:right="72"/>
        <w:textAlignment w:val="baseline"/>
        <w:rPr>
          <w:rFonts w:asciiTheme="minorHAnsi" w:eastAsia="Calibri" w:hAnsiTheme="minorHAnsi" w:cstheme="minorHAnsi"/>
          <w:color w:val="000000"/>
        </w:rPr>
      </w:pPr>
    </w:p>
    <w:p w14:paraId="3C6957A9" w14:textId="77777777" w:rsidR="00DC0B03" w:rsidRPr="001F7362" w:rsidRDefault="00DC0B03" w:rsidP="00DC0B03">
      <w:pPr>
        <w:ind w:right="72"/>
        <w:textAlignment w:val="baseline"/>
        <w:rPr>
          <w:rFonts w:asciiTheme="minorHAnsi" w:hAnsiTheme="minorHAnsi" w:cstheme="minorHAnsi"/>
        </w:rPr>
      </w:pPr>
      <w:r w:rsidRPr="001F7362">
        <w:rPr>
          <w:rFonts w:asciiTheme="minorHAnsi" w:eastAsia="Calibri" w:hAnsiTheme="minorHAnsi" w:cstheme="minorHAnsi"/>
          <w:color w:val="000000"/>
        </w:rPr>
        <w:t xml:space="preserve">To the best of their ability, all </w:t>
      </w:r>
      <w:r>
        <w:rPr>
          <w:rFonts w:asciiTheme="minorHAnsi" w:eastAsia="Calibri" w:hAnsiTheme="minorHAnsi" w:cstheme="minorHAnsi"/>
          <w:color w:val="000000"/>
        </w:rPr>
        <w:t xml:space="preserve">Collaborative </w:t>
      </w:r>
      <w:r w:rsidRPr="001F7362">
        <w:rPr>
          <w:rFonts w:asciiTheme="minorHAnsi" w:eastAsia="Calibri" w:hAnsiTheme="minorHAnsi" w:cstheme="minorHAnsi"/>
          <w:color w:val="000000"/>
        </w:rPr>
        <w:t>Program participants performing or managing scientific activities, or applying resulting information, shall foster an environment of sound scientific process. Elements of such an environment include:</w:t>
      </w:r>
    </w:p>
    <w:p w14:paraId="3054B07C" w14:textId="77777777" w:rsidR="00DC0B03" w:rsidRPr="001F7362" w:rsidRDefault="00DC0B03" w:rsidP="00DC0B03">
      <w:pPr>
        <w:ind w:right="72"/>
        <w:textAlignment w:val="baseline"/>
        <w:rPr>
          <w:rFonts w:asciiTheme="minorHAnsi" w:eastAsia="Calibri" w:hAnsiTheme="minorHAnsi" w:cstheme="minorHAnsi"/>
          <w:color w:val="000000"/>
        </w:rPr>
      </w:pPr>
    </w:p>
    <w:p w14:paraId="3C034077" w14:textId="77777777" w:rsidR="00DC0B03" w:rsidRPr="001F7362" w:rsidRDefault="00DC0B03" w:rsidP="00DC0B03">
      <w:pPr>
        <w:pStyle w:val="ListParagraph"/>
        <w:numPr>
          <w:ilvl w:val="0"/>
          <w:numId w:val="44"/>
        </w:numPr>
        <w:spacing w:line="240" w:lineRule="auto"/>
        <w:ind w:right="72"/>
        <w:jc w:val="left"/>
        <w:textAlignment w:val="baseline"/>
        <w:rPr>
          <w:rFonts w:asciiTheme="minorHAnsi" w:eastAsia="Calibri" w:hAnsiTheme="minorHAnsi" w:cstheme="minorHAnsi"/>
          <w:color w:val="000000"/>
        </w:rPr>
      </w:pPr>
      <w:r w:rsidRPr="001F7362">
        <w:rPr>
          <w:rFonts w:asciiTheme="minorHAnsi" w:eastAsia="Calibri" w:hAnsiTheme="minorHAnsi" w:cstheme="minorHAnsi"/>
          <w:color w:val="000000"/>
        </w:rPr>
        <w:t>Following the communication principles adopted by the Executive Committee at the April 2017 retreat.</w:t>
      </w:r>
    </w:p>
    <w:p w14:paraId="63CCF0A4" w14:textId="77777777" w:rsidR="00DC0B03" w:rsidRPr="001F7362" w:rsidRDefault="00DC0B03" w:rsidP="00DC0B03">
      <w:pPr>
        <w:pStyle w:val="ListParagraph"/>
        <w:numPr>
          <w:ilvl w:val="0"/>
          <w:numId w:val="44"/>
        </w:numPr>
        <w:spacing w:line="240" w:lineRule="auto"/>
        <w:ind w:right="72"/>
        <w:jc w:val="left"/>
        <w:textAlignment w:val="baseline"/>
        <w:rPr>
          <w:rFonts w:asciiTheme="minorHAnsi" w:hAnsiTheme="minorHAnsi" w:cstheme="minorHAnsi"/>
        </w:rPr>
      </w:pPr>
      <w:r w:rsidRPr="001F7362">
        <w:rPr>
          <w:rFonts w:asciiTheme="minorHAnsi" w:eastAsia="Calibri" w:hAnsiTheme="minorHAnsi" w:cstheme="minorHAnsi"/>
          <w:color w:val="000000"/>
        </w:rPr>
        <w:t>Being open-minded, skeptical, and without preconceptions in the spirit of scientific inquiry.</w:t>
      </w:r>
    </w:p>
    <w:p w14:paraId="4838B47F" w14:textId="77777777" w:rsidR="00DC0B03" w:rsidRPr="001F7362" w:rsidRDefault="00DC0B03" w:rsidP="00DC0B03">
      <w:pPr>
        <w:pStyle w:val="ListParagraph"/>
        <w:numPr>
          <w:ilvl w:val="0"/>
          <w:numId w:val="44"/>
        </w:numPr>
        <w:spacing w:line="240" w:lineRule="auto"/>
        <w:ind w:right="72"/>
        <w:jc w:val="left"/>
        <w:textAlignment w:val="baseline"/>
        <w:rPr>
          <w:rFonts w:asciiTheme="minorHAnsi" w:eastAsia="Calibri" w:hAnsiTheme="minorHAnsi" w:cstheme="minorHAnsi"/>
          <w:color w:val="000000"/>
        </w:rPr>
      </w:pPr>
      <w:r w:rsidRPr="001F7362">
        <w:rPr>
          <w:rFonts w:asciiTheme="minorHAnsi" w:eastAsia="Calibri" w:hAnsiTheme="minorHAnsi" w:cstheme="minorHAnsi"/>
          <w:color w:val="000000"/>
        </w:rPr>
        <w:t>Having honest conversations around scientific studies and results.</w:t>
      </w:r>
    </w:p>
    <w:p w14:paraId="42713BB6" w14:textId="77777777" w:rsidR="00DC0B03" w:rsidRPr="001F7362" w:rsidRDefault="00DC0B03" w:rsidP="00DC0B03">
      <w:pPr>
        <w:pStyle w:val="ListParagraph"/>
        <w:numPr>
          <w:ilvl w:val="0"/>
          <w:numId w:val="44"/>
        </w:numPr>
        <w:spacing w:line="240" w:lineRule="auto"/>
        <w:ind w:right="72"/>
        <w:jc w:val="left"/>
        <w:textAlignment w:val="baseline"/>
        <w:rPr>
          <w:rFonts w:asciiTheme="minorHAnsi" w:eastAsia="Calibri" w:hAnsiTheme="minorHAnsi" w:cstheme="minorHAnsi"/>
          <w:color w:val="000000"/>
        </w:rPr>
      </w:pPr>
      <w:r w:rsidRPr="001F7362">
        <w:rPr>
          <w:rFonts w:asciiTheme="minorHAnsi" w:eastAsia="Calibri" w:hAnsiTheme="minorHAnsi" w:cstheme="minorHAnsi"/>
          <w:color w:val="000000"/>
        </w:rPr>
        <w:t>Creating a forum for civil discourse about the development, acquisition, and use of data and knowledge gained from applied and research science.</w:t>
      </w:r>
    </w:p>
    <w:p w14:paraId="0D0C8B37" w14:textId="77777777" w:rsidR="00DC0B03" w:rsidRPr="001F7362" w:rsidRDefault="00DC0B03" w:rsidP="00DC0B03">
      <w:pPr>
        <w:pStyle w:val="ListParagraph"/>
        <w:numPr>
          <w:ilvl w:val="0"/>
          <w:numId w:val="44"/>
        </w:numPr>
        <w:spacing w:line="240" w:lineRule="auto"/>
        <w:ind w:right="72"/>
        <w:jc w:val="left"/>
        <w:textAlignment w:val="baseline"/>
        <w:rPr>
          <w:rFonts w:asciiTheme="minorHAnsi" w:eastAsia="Calibri" w:hAnsiTheme="minorHAnsi" w:cstheme="minorHAnsi"/>
          <w:color w:val="000000"/>
        </w:rPr>
      </w:pPr>
      <w:r w:rsidRPr="001F7362">
        <w:rPr>
          <w:rFonts w:asciiTheme="minorHAnsi" w:eastAsia="Calibri" w:hAnsiTheme="minorHAnsi" w:cstheme="minorHAnsi"/>
          <w:color w:val="000000"/>
        </w:rPr>
        <w:t xml:space="preserve">Disagreeing in a professional manner, and when providing and receiving feedback, be mindful that critiques are not personal attacks. </w:t>
      </w:r>
    </w:p>
    <w:p w14:paraId="35456525" w14:textId="77777777" w:rsidR="00DC0B03" w:rsidRPr="001F7362" w:rsidRDefault="00DC0B03" w:rsidP="00DC0B03">
      <w:pPr>
        <w:pStyle w:val="ListParagraph"/>
        <w:numPr>
          <w:ilvl w:val="0"/>
          <w:numId w:val="44"/>
        </w:numPr>
        <w:spacing w:line="240" w:lineRule="auto"/>
        <w:ind w:right="72"/>
        <w:jc w:val="left"/>
        <w:textAlignment w:val="baseline"/>
        <w:rPr>
          <w:rFonts w:asciiTheme="minorHAnsi" w:eastAsia="Calibri" w:hAnsiTheme="minorHAnsi" w:cstheme="minorHAnsi"/>
          <w:color w:val="000000"/>
        </w:rPr>
      </w:pPr>
      <w:r w:rsidRPr="001F7362">
        <w:rPr>
          <w:rFonts w:asciiTheme="minorHAnsi" w:eastAsia="Calibri" w:hAnsiTheme="minorHAnsi" w:cstheme="minorHAnsi"/>
          <w:color w:val="000000"/>
        </w:rPr>
        <w:t>Being open to and participating in evaluation of one’s work, including peer reviews.</w:t>
      </w:r>
    </w:p>
    <w:p w14:paraId="4245FDB4" w14:textId="77777777" w:rsidR="00DC0B03" w:rsidRPr="001F7362" w:rsidRDefault="00DC0B03" w:rsidP="00DC0B03">
      <w:pPr>
        <w:pStyle w:val="ListParagraph"/>
        <w:numPr>
          <w:ilvl w:val="0"/>
          <w:numId w:val="44"/>
        </w:numPr>
        <w:spacing w:line="240" w:lineRule="auto"/>
        <w:ind w:right="72"/>
        <w:jc w:val="left"/>
        <w:textAlignment w:val="baseline"/>
        <w:rPr>
          <w:rFonts w:asciiTheme="minorHAnsi" w:eastAsia="Calibri" w:hAnsiTheme="minorHAnsi" w:cstheme="minorHAnsi"/>
          <w:color w:val="000000"/>
        </w:rPr>
      </w:pPr>
      <w:r w:rsidRPr="001F7362">
        <w:rPr>
          <w:rFonts w:asciiTheme="minorHAnsi" w:eastAsia="Calibri" w:hAnsiTheme="minorHAnsi" w:cstheme="minorHAnsi"/>
          <w:color w:val="000000"/>
        </w:rPr>
        <w:t>Questioning and understanding the assumptions underlying scientific opinions.</w:t>
      </w:r>
    </w:p>
    <w:p w14:paraId="1222C440" w14:textId="77777777" w:rsidR="00DC0B03" w:rsidRPr="001F7362" w:rsidRDefault="00DC0B03" w:rsidP="00DC0B03">
      <w:pPr>
        <w:pStyle w:val="ListParagraph"/>
        <w:numPr>
          <w:ilvl w:val="0"/>
          <w:numId w:val="44"/>
        </w:numPr>
        <w:spacing w:line="240" w:lineRule="auto"/>
        <w:ind w:right="72"/>
        <w:jc w:val="left"/>
        <w:textAlignment w:val="baseline"/>
        <w:rPr>
          <w:rFonts w:asciiTheme="minorHAnsi" w:eastAsia="Calibri" w:hAnsiTheme="minorHAnsi" w:cstheme="minorHAnsi"/>
          <w:color w:val="000000"/>
        </w:rPr>
      </w:pPr>
      <w:r w:rsidRPr="001F7362">
        <w:rPr>
          <w:rFonts w:asciiTheme="minorHAnsi" w:eastAsia="Calibri" w:hAnsiTheme="minorHAnsi" w:cstheme="minorHAnsi"/>
          <w:color w:val="000000"/>
        </w:rPr>
        <w:t>Encouragement to publish in reputable scientific peer-reviewed journals.</w:t>
      </w:r>
    </w:p>
    <w:p w14:paraId="5ACF8744" w14:textId="77777777" w:rsidR="00DC0B03" w:rsidRPr="001F7362" w:rsidRDefault="00DC0B03" w:rsidP="00DC0B03">
      <w:pPr>
        <w:pStyle w:val="ListParagraph"/>
        <w:numPr>
          <w:ilvl w:val="0"/>
          <w:numId w:val="44"/>
        </w:numPr>
        <w:spacing w:line="240" w:lineRule="auto"/>
        <w:ind w:right="72"/>
        <w:jc w:val="left"/>
        <w:textAlignment w:val="baseline"/>
        <w:rPr>
          <w:rFonts w:asciiTheme="minorHAnsi" w:eastAsia="Calibri" w:hAnsiTheme="minorHAnsi" w:cstheme="minorHAnsi"/>
          <w:color w:val="000000"/>
        </w:rPr>
      </w:pPr>
      <w:r w:rsidRPr="001F7362">
        <w:rPr>
          <w:rFonts w:asciiTheme="minorHAnsi" w:eastAsia="Calibri" w:hAnsiTheme="minorHAnsi" w:cstheme="minorHAnsi"/>
          <w:color w:val="000000"/>
        </w:rPr>
        <w:t>A common set of guidelines for all scientists in the Program.</w:t>
      </w:r>
    </w:p>
    <w:p w14:paraId="6685287F" w14:textId="77777777" w:rsidR="00DC0B03" w:rsidRPr="001F7362" w:rsidRDefault="00DC0B03" w:rsidP="00DC0B03">
      <w:pPr>
        <w:pStyle w:val="ListParagraph"/>
        <w:numPr>
          <w:ilvl w:val="0"/>
          <w:numId w:val="44"/>
        </w:numPr>
        <w:spacing w:line="240" w:lineRule="auto"/>
        <w:ind w:right="72"/>
        <w:jc w:val="left"/>
        <w:textAlignment w:val="baseline"/>
        <w:rPr>
          <w:rFonts w:asciiTheme="minorHAnsi" w:eastAsia="Calibri" w:hAnsiTheme="minorHAnsi" w:cstheme="minorHAnsi"/>
          <w:color w:val="000000"/>
        </w:rPr>
      </w:pPr>
      <w:r w:rsidRPr="001F7362">
        <w:rPr>
          <w:rFonts w:asciiTheme="minorHAnsi" w:eastAsia="Calibri" w:hAnsiTheme="minorHAnsi" w:cstheme="minorHAnsi"/>
          <w:color w:val="000000"/>
        </w:rPr>
        <w:t>Transparency and openness in sharing data, results, and methodologies.</w:t>
      </w:r>
    </w:p>
    <w:p w14:paraId="1D6F8673" w14:textId="77777777" w:rsidR="00DC0B03" w:rsidRPr="001C2FA0" w:rsidRDefault="00DC0B03" w:rsidP="00DC0B03">
      <w:pPr>
        <w:pStyle w:val="ListParagraph"/>
        <w:numPr>
          <w:ilvl w:val="0"/>
          <w:numId w:val="44"/>
        </w:numPr>
        <w:ind w:right="72"/>
        <w:textAlignment w:val="baseline"/>
        <w:rPr>
          <w:rFonts w:asciiTheme="minorHAnsi" w:eastAsia="Calibri" w:hAnsiTheme="minorHAnsi" w:cstheme="minorHAnsi"/>
          <w:color w:val="000000"/>
        </w:rPr>
      </w:pPr>
      <w:r w:rsidRPr="001C2FA0">
        <w:rPr>
          <w:rFonts w:asciiTheme="minorHAnsi" w:eastAsia="Calibri" w:hAnsiTheme="minorHAnsi" w:cstheme="minorHAnsi"/>
          <w:color w:val="000000"/>
        </w:rPr>
        <w:t>Accountability to these principles, the Scientific Code of Conduct, and administrative deadlines and processes.</w:t>
      </w:r>
    </w:p>
    <w:p w14:paraId="27D9E122" w14:textId="1A43FA0C" w:rsidR="00DC0B03" w:rsidRPr="00DC0B03" w:rsidRDefault="00DC0B03" w:rsidP="00DC0B03">
      <w:r>
        <w:br w:type="page"/>
      </w:r>
    </w:p>
    <w:p w14:paraId="4CB54B8C" w14:textId="13623FB4" w:rsidR="00DC0B03" w:rsidRDefault="00DC0B03" w:rsidP="0077342A">
      <w:pPr>
        <w:pStyle w:val="Heading2"/>
      </w:pPr>
      <w:bookmarkStart w:id="181" w:name="_Toc98336813"/>
      <w:r>
        <w:t>Appendix C. Peer Review Process</w:t>
      </w:r>
      <w:bookmarkEnd w:id="181"/>
    </w:p>
    <w:p w14:paraId="356F79AE" w14:textId="637BB283" w:rsidR="00DC0B03" w:rsidRDefault="00DC0B03" w:rsidP="00DC0B03">
      <w:r>
        <w:t xml:space="preserve">Note: The draft peer review process is currently in development and review. Following EC approval and adoption (scheduled for June 2022), the final peer review process will be included as Appendix </w:t>
      </w:r>
      <w:r w:rsidR="0077342A">
        <w:t>C</w:t>
      </w:r>
      <w:r>
        <w:t xml:space="preserve"> of the Long-Term Plan.</w:t>
      </w:r>
    </w:p>
    <w:p w14:paraId="2CFC3B45" w14:textId="77777777" w:rsidR="00DC0B03" w:rsidRDefault="00DC0B03">
      <w:pPr>
        <w:spacing w:line="240" w:lineRule="auto"/>
        <w:jc w:val="left"/>
      </w:pPr>
      <w:r>
        <w:br w:type="page"/>
      </w:r>
    </w:p>
    <w:p w14:paraId="0BEEDEA5" w14:textId="77777777" w:rsidR="00DC0B03" w:rsidRPr="00CA3BAE" w:rsidRDefault="00DC0B03" w:rsidP="0077342A">
      <w:pPr>
        <w:pStyle w:val="Heading2"/>
      </w:pPr>
      <w:bookmarkStart w:id="182" w:name="_Toc98336814"/>
      <w:r>
        <w:t xml:space="preserve">Appendix D. </w:t>
      </w:r>
      <w:r w:rsidRPr="00CA3BAE">
        <w:t xml:space="preserve">Science </w:t>
      </w:r>
      <w:r>
        <w:t xml:space="preserve">Objectives, </w:t>
      </w:r>
      <w:r w:rsidRPr="00CA3BAE">
        <w:t>Strategies</w:t>
      </w:r>
      <w:r>
        <w:t>, and Panel Recommendations</w:t>
      </w:r>
      <w:bookmarkEnd w:id="182"/>
      <w:r>
        <w:t xml:space="preserve"> </w:t>
      </w:r>
    </w:p>
    <w:p w14:paraId="6180B417" w14:textId="77777777" w:rsidR="00DC0B03" w:rsidRDefault="00DC0B03" w:rsidP="0077342A">
      <w:pPr>
        <w:pStyle w:val="Heading3"/>
      </w:pPr>
      <w:r>
        <w:t>RGSM Objectives</w:t>
      </w:r>
    </w:p>
    <w:p w14:paraId="2189CF84" w14:textId="77777777" w:rsidR="00DC0B03" w:rsidRDefault="00DC0B03" w:rsidP="00DC0B03">
      <w:pPr>
        <w:spacing w:before="120" w:after="120"/>
      </w:pPr>
      <w:r>
        <w:t>A-1) Estimate the abundance of augmented and wild born RGSM populations in the Angostura, Isleta, and San Acacia reaches from year to year.</w:t>
      </w:r>
    </w:p>
    <w:p w14:paraId="3EEAC9C7" w14:textId="77777777" w:rsidR="00DC0B03" w:rsidRDefault="00DC0B03" w:rsidP="00DC0B03">
      <w:pPr>
        <w:spacing w:before="120" w:after="120"/>
        <w:ind w:left="720"/>
      </w:pPr>
      <w:r w:rsidRPr="0056649C">
        <w:rPr>
          <w:u w:val="single"/>
        </w:rPr>
        <w:t>Strategy A-1a</w:t>
      </w:r>
      <w:r>
        <w:t xml:space="preserve">: Evaluate </w:t>
      </w:r>
      <w:r w:rsidRPr="000B598F">
        <w:t>CPUE as an estimator of abundance (i.e., the assumption that number of fish caught per unit effort is proportional to stock size).</w:t>
      </w:r>
    </w:p>
    <w:p w14:paraId="504BB46E" w14:textId="77777777" w:rsidR="00DC0B03" w:rsidRDefault="00DC0B03" w:rsidP="00DC0B03">
      <w:pPr>
        <w:spacing w:before="120" w:after="120"/>
        <w:ind w:left="720"/>
      </w:pPr>
      <w:r w:rsidRPr="0056649C">
        <w:rPr>
          <w:u w:val="single"/>
        </w:rPr>
        <w:t>Strategy A-1b</w:t>
      </w:r>
      <w:r>
        <w:t xml:space="preserve">: </w:t>
      </w:r>
      <w:r w:rsidRPr="0056649C">
        <w:t>Design a study to determine effect(s) of discharge on mesohabitat availability.</w:t>
      </w:r>
    </w:p>
    <w:p w14:paraId="0355B156" w14:textId="77777777" w:rsidR="00DC0B03" w:rsidRDefault="00DC0B03" w:rsidP="00DC0B03">
      <w:pPr>
        <w:spacing w:before="120" w:after="120"/>
      </w:pPr>
      <w:r>
        <w:t>A-2) Increase understanding of how the life history traits of the RGSM change over time and space, to better inform management of the species and increase the probability of recovery.</w:t>
      </w:r>
    </w:p>
    <w:p w14:paraId="0980EDC3" w14:textId="77777777" w:rsidR="00DC0B03" w:rsidRDefault="00DC0B03" w:rsidP="00DC0B03">
      <w:pPr>
        <w:spacing w:before="120" w:after="120"/>
        <w:ind w:left="720"/>
      </w:pPr>
      <w:r w:rsidRPr="0056649C">
        <w:rPr>
          <w:u w:val="single"/>
        </w:rPr>
        <w:t>Strategy A-2a</w:t>
      </w:r>
      <w:r>
        <w:t>: Compare the RGSM life history traits by reach, where appropriate, and identify differences that can be affected by management actions to improve recovery.</w:t>
      </w:r>
    </w:p>
    <w:p w14:paraId="322E0A30" w14:textId="77777777" w:rsidR="00DC0B03" w:rsidRDefault="00DC0B03" w:rsidP="00DC0B03">
      <w:pPr>
        <w:spacing w:before="120" w:after="120"/>
        <w:ind w:left="720"/>
      </w:pPr>
      <w:r w:rsidRPr="0056649C">
        <w:rPr>
          <w:u w:val="single"/>
        </w:rPr>
        <w:t>Strategy A-2b</w:t>
      </w:r>
      <w:r>
        <w:t>: Identify factors that influence life history traits (e.g., water availability, food resources, water temperature). Seven life history traits: size at birth; growth pattern; age and size at maturity; number, size and sex ratio of offspring; age- and size-specific reproductive investments; age- and size-specific mortality schedules; length of life.</w:t>
      </w:r>
    </w:p>
    <w:p w14:paraId="2B499DB1" w14:textId="77777777" w:rsidR="00DC0B03" w:rsidRDefault="00DC0B03" w:rsidP="00DC0B03">
      <w:pPr>
        <w:spacing w:before="120" w:after="120"/>
      </w:pPr>
      <w:r>
        <w:t>A-3) Determine the relationships between base flow and survival and recruitment of RGSM in the MRG.</w:t>
      </w:r>
    </w:p>
    <w:p w14:paraId="4233695D" w14:textId="77777777" w:rsidR="00DC0B03" w:rsidRDefault="00DC0B03" w:rsidP="00DC0B03">
      <w:pPr>
        <w:spacing w:before="120" w:after="120"/>
        <w:ind w:left="720"/>
      </w:pPr>
      <w:r w:rsidRPr="0056649C">
        <w:rPr>
          <w:u w:val="single"/>
        </w:rPr>
        <w:t>Strategy A-3a</w:t>
      </w:r>
      <w:r>
        <w:t>: Review current research publications and develop hypotheses to determine the relationship between base flow (outside of spring runoff) and habitat quality (suitability) and availability. (1 year)</w:t>
      </w:r>
    </w:p>
    <w:p w14:paraId="495DFB5D" w14:textId="77777777" w:rsidR="00DC0B03" w:rsidRDefault="00DC0B03" w:rsidP="00DC0B03">
      <w:pPr>
        <w:spacing w:before="120" w:after="120"/>
        <w:ind w:left="720"/>
      </w:pPr>
      <w:r w:rsidRPr="0056649C">
        <w:rPr>
          <w:u w:val="single"/>
        </w:rPr>
        <w:t>Strategy A-3b</w:t>
      </w:r>
      <w:r>
        <w:t>: Support development of models, such as integrated population models, habitat suitability models, and hydrologic models, to analyze seasonal and minimal habitat availability during base flow periods by reach, in consideration of variable annual water supply. (1-3 years, depending on model)</w:t>
      </w:r>
    </w:p>
    <w:p w14:paraId="3580EBD0" w14:textId="77777777" w:rsidR="00DC0B03" w:rsidRDefault="00DC0B03" w:rsidP="00DC0B03">
      <w:pPr>
        <w:spacing w:before="120" w:after="120"/>
        <w:ind w:left="720"/>
      </w:pPr>
      <w:r w:rsidRPr="0056649C">
        <w:rPr>
          <w:u w:val="single"/>
        </w:rPr>
        <w:t>Strategy A-3c</w:t>
      </w:r>
      <w:r>
        <w:t>: Collect field measurements of habitat, flow, and population data to validate and refine modeling efforts, including routine monitoring and experimental manipulations. (ongoing with annual evaluation, following the AM cycle)</w:t>
      </w:r>
    </w:p>
    <w:p w14:paraId="2DE359EA" w14:textId="77777777" w:rsidR="00DC0B03" w:rsidRDefault="00DC0B03" w:rsidP="00DC0B03">
      <w:pPr>
        <w:spacing w:before="120" w:after="120"/>
        <w:ind w:left="720"/>
      </w:pPr>
      <w:r w:rsidRPr="0056649C">
        <w:rPr>
          <w:u w:val="single"/>
        </w:rPr>
        <w:t>Strategy A-3d</w:t>
      </w:r>
      <w:r>
        <w:t>: Clearly define assumptions and uncertainties involving minimum base flow, habitat quality and availability, and a self-sustaining population (including survival rate, recruitment, etc.) as defined by the USFWS in the RGSM Recovery Plan. (ongoing with annual evaluation, following the AM cycle)</w:t>
      </w:r>
    </w:p>
    <w:p w14:paraId="05FD2733" w14:textId="77777777" w:rsidR="00DC0B03" w:rsidRDefault="00DC0B03" w:rsidP="00DC0B03">
      <w:pPr>
        <w:spacing w:before="120" w:after="120"/>
      </w:pPr>
      <w:r>
        <w:t>A-4) Evaluate suitable environmental flow (i.e., timing, duration and magnitude of spring hydrograph), given system constraints and opportunities, needed to cue spawning and recruitment for the RGSM population.</w:t>
      </w:r>
    </w:p>
    <w:p w14:paraId="5BD5840D" w14:textId="77777777" w:rsidR="00DC0B03" w:rsidRDefault="00DC0B03" w:rsidP="00DC0B03">
      <w:pPr>
        <w:spacing w:before="120" w:after="120"/>
        <w:ind w:left="720"/>
      </w:pPr>
      <w:r w:rsidRPr="0056649C">
        <w:rPr>
          <w:u w:val="single"/>
        </w:rPr>
        <w:t>Strategy A-4a</w:t>
      </w:r>
      <w:r>
        <w:t>: Determine thresholds for each component of the hydrograph based on river conditions (previous, current, forecast).</w:t>
      </w:r>
    </w:p>
    <w:p w14:paraId="2937CD3A" w14:textId="77777777" w:rsidR="00DC0B03" w:rsidRDefault="00DC0B03" w:rsidP="00DC0B03">
      <w:pPr>
        <w:spacing w:before="120" w:after="120"/>
        <w:ind w:left="720"/>
      </w:pPr>
      <w:r w:rsidRPr="0056649C">
        <w:rPr>
          <w:u w:val="single"/>
        </w:rPr>
        <w:t>Strategy A-4b</w:t>
      </w:r>
      <w:r>
        <w:t>: Apply findings from A-2 and A-5</w:t>
      </w:r>
    </w:p>
    <w:p w14:paraId="5CC8F020" w14:textId="77777777" w:rsidR="00DC0B03" w:rsidRDefault="00DC0B03" w:rsidP="00DC0B03">
      <w:pPr>
        <w:spacing w:before="120" w:after="120"/>
        <w:ind w:left="720"/>
      </w:pPr>
      <w:r w:rsidRPr="0056649C">
        <w:rPr>
          <w:u w:val="single"/>
        </w:rPr>
        <w:t>Strategy A-4c</w:t>
      </w:r>
      <w:r>
        <w:t>: Relate system constraints and opportunities to river conditions.</w:t>
      </w:r>
    </w:p>
    <w:p w14:paraId="23B0F576" w14:textId="77777777" w:rsidR="00DC0B03" w:rsidRDefault="00DC0B03" w:rsidP="00DC0B03">
      <w:pPr>
        <w:spacing w:before="120" w:after="120"/>
        <w:ind w:left="720"/>
      </w:pPr>
      <w:r w:rsidRPr="0056649C">
        <w:rPr>
          <w:u w:val="single"/>
        </w:rPr>
        <w:t>Strategy A-4d</w:t>
      </w:r>
      <w:r>
        <w:t>: Describe management and river conditions by reach.</w:t>
      </w:r>
    </w:p>
    <w:p w14:paraId="56C570AE" w14:textId="77777777" w:rsidR="00DC0B03" w:rsidRDefault="00DC0B03" w:rsidP="00DC0B03">
      <w:pPr>
        <w:spacing w:before="120" w:after="120"/>
        <w:ind w:left="720"/>
      </w:pPr>
      <w:r w:rsidRPr="0056649C">
        <w:rPr>
          <w:u w:val="single"/>
        </w:rPr>
        <w:t>Strategy A-4e</w:t>
      </w:r>
      <w:r>
        <w:t>: Determine magnitude threshold (lower) for recommending allocation of resources based on severity of river condition.</w:t>
      </w:r>
    </w:p>
    <w:p w14:paraId="6F80A19E" w14:textId="77777777" w:rsidR="00DC0B03" w:rsidRDefault="00DC0B03" w:rsidP="00DC0B03">
      <w:pPr>
        <w:spacing w:before="120" w:after="120"/>
        <w:ind w:left="720"/>
      </w:pPr>
      <w:r w:rsidRPr="0056649C">
        <w:rPr>
          <w:u w:val="single"/>
        </w:rPr>
        <w:t>Strategy A-4f</w:t>
      </w:r>
      <w:r>
        <w:t>: Design a study to evaluate the success of the “jiggle.”</w:t>
      </w:r>
    </w:p>
    <w:p w14:paraId="34C52582" w14:textId="77777777" w:rsidR="00DC0B03" w:rsidRDefault="00DC0B03" w:rsidP="00DC0B03">
      <w:pPr>
        <w:spacing w:before="120" w:after="120"/>
      </w:pPr>
      <w:r>
        <w:t>A-5.1) Refine existing research and modeling efforts to understand the quantity and quality of habitat available at different flow regimes by 2030.</w:t>
      </w:r>
    </w:p>
    <w:p w14:paraId="0A3CB07D" w14:textId="77777777" w:rsidR="00DC0B03" w:rsidRDefault="00DC0B03" w:rsidP="00DC0B03">
      <w:pPr>
        <w:spacing w:before="120" w:after="120"/>
        <w:ind w:left="720"/>
      </w:pPr>
      <w:r w:rsidRPr="0074587F">
        <w:rPr>
          <w:u w:val="single"/>
        </w:rPr>
        <w:t>Strategy A-5.1a</w:t>
      </w:r>
      <w:r>
        <w:t>: Support ongoing hydraulic modeling efforts to quantify available habitat.</w:t>
      </w:r>
    </w:p>
    <w:p w14:paraId="554B7118" w14:textId="77777777" w:rsidR="00DC0B03" w:rsidRDefault="00DC0B03" w:rsidP="00DC0B03">
      <w:pPr>
        <w:spacing w:before="120" w:after="120"/>
        <w:ind w:left="720"/>
      </w:pPr>
      <w:r w:rsidRPr="0074587F">
        <w:rPr>
          <w:u w:val="single"/>
        </w:rPr>
        <w:t>Strategy A-5.1b</w:t>
      </w:r>
      <w:r>
        <w:t xml:space="preserve">: Obtain remote sensing data to add to modeling efforts (especially at low flows), including coordinated ground trothing. </w:t>
      </w:r>
    </w:p>
    <w:p w14:paraId="4A3E7CB6" w14:textId="77777777" w:rsidR="00DC0B03" w:rsidRDefault="00DC0B03" w:rsidP="00DC0B03">
      <w:pPr>
        <w:spacing w:before="120" w:after="120"/>
        <w:ind w:left="720"/>
      </w:pPr>
      <w:r w:rsidRPr="0074587F">
        <w:rPr>
          <w:u w:val="single"/>
        </w:rPr>
        <w:t>Strategy A-5.1c</w:t>
      </w:r>
      <w:r>
        <w:t>: Include ground truthing of x sites to measure depth, velocity, river width, and transects to measure flow, (potentially adding to existing effort).</w:t>
      </w:r>
    </w:p>
    <w:p w14:paraId="5A432789" w14:textId="77777777" w:rsidR="00DC0B03" w:rsidRDefault="00DC0B03" w:rsidP="00DC0B03">
      <w:pPr>
        <w:spacing w:before="120" w:after="120"/>
      </w:pPr>
      <w:r>
        <w:t>A-5.2) Develop a range of options for increasing habitat availability and refugia at life stage limiting flow regimes for all life stages by 2030.</w:t>
      </w:r>
    </w:p>
    <w:p w14:paraId="5D508F4E" w14:textId="77777777" w:rsidR="00DC0B03" w:rsidRDefault="00DC0B03" w:rsidP="00DC0B03">
      <w:pPr>
        <w:spacing w:before="120" w:after="120"/>
        <w:ind w:left="720"/>
      </w:pPr>
      <w:r w:rsidRPr="0074587F">
        <w:rPr>
          <w:u w:val="single"/>
        </w:rPr>
        <w:t>Strategy A-5.2a</w:t>
      </w:r>
      <w:r>
        <w:t>: Investigate potential strategies for returning agricultural water to increase habitat refugia.</w:t>
      </w:r>
    </w:p>
    <w:p w14:paraId="769689AF" w14:textId="77777777" w:rsidR="00DC0B03" w:rsidRDefault="00DC0B03" w:rsidP="00DC0B03">
      <w:pPr>
        <w:spacing w:before="120" w:after="120"/>
        <w:ind w:left="720"/>
      </w:pPr>
      <w:r w:rsidRPr="0074587F">
        <w:rPr>
          <w:u w:val="single"/>
        </w:rPr>
        <w:t>Strategy A-5.2b</w:t>
      </w:r>
      <w:r>
        <w:t>: Investigate strategies to create floodplain structures that increase habitat complexity.</w:t>
      </w:r>
    </w:p>
    <w:p w14:paraId="082D036D" w14:textId="77777777" w:rsidR="00DC0B03" w:rsidRDefault="00DC0B03" w:rsidP="00DC0B03">
      <w:pPr>
        <w:spacing w:before="120" w:after="120"/>
        <w:ind w:left="720"/>
      </w:pPr>
      <w:r w:rsidRPr="0074587F">
        <w:rPr>
          <w:u w:val="single"/>
        </w:rPr>
        <w:t>Strategy A-5.2c</w:t>
      </w:r>
      <w:r>
        <w:t>: Support projects (ISARO) to combine low flow conveyance channels to maintain summer flows.</w:t>
      </w:r>
    </w:p>
    <w:p w14:paraId="41E92206" w14:textId="77777777" w:rsidR="00DC0B03" w:rsidRDefault="00DC0B03" w:rsidP="00DC0B03">
      <w:pPr>
        <w:spacing w:before="120" w:after="120"/>
      </w:pPr>
      <w:r>
        <w:t>A-6.1) Evaluate the effects of species management (i.e., propagation, augmentation, rescue/salvage) on RGSM genetic diversity.</w:t>
      </w:r>
    </w:p>
    <w:p w14:paraId="27CB0737" w14:textId="77777777" w:rsidR="00DC0B03" w:rsidRDefault="00DC0B03" w:rsidP="00DC0B03">
      <w:pPr>
        <w:spacing w:before="120" w:after="120"/>
      </w:pPr>
    </w:p>
    <w:p w14:paraId="32E083F3" w14:textId="77777777" w:rsidR="00DC0B03" w:rsidRDefault="00DC0B03" w:rsidP="00DC0B03">
      <w:pPr>
        <w:spacing w:before="120" w:after="120"/>
      </w:pPr>
      <w:r>
        <w:t>A-6.2) Evaluate the effects of species management (i.e., propagation, augmentation, rescue/salvage) on RGSM population viability.</w:t>
      </w:r>
    </w:p>
    <w:p w14:paraId="6A32D93E" w14:textId="77777777" w:rsidR="00DC0B03" w:rsidRDefault="00DC0B03" w:rsidP="00DC0B03">
      <w:pPr>
        <w:spacing w:before="120" w:after="120"/>
      </w:pPr>
    </w:p>
    <w:p w14:paraId="3BC502CE" w14:textId="77777777" w:rsidR="00DC0B03" w:rsidRDefault="00DC0B03" w:rsidP="0077342A">
      <w:pPr>
        <w:pStyle w:val="Heading3"/>
      </w:pPr>
      <w:r>
        <w:t>SWFL Objectives</w:t>
      </w:r>
    </w:p>
    <w:p w14:paraId="1009662A" w14:textId="77777777" w:rsidR="00DC0B03" w:rsidRDefault="00DC0B03" w:rsidP="00DC0B03">
      <w:pPr>
        <w:spacing w:before="120" w:after="120"/>
      </w:pPr>
      <w:r>
        <w:t>B-1) Monitor for SWFL in the MRG management unit of the Rio Grande recovery unit.</w:t>
      </w:r>
    </w:p>
    <w:p w14:paraId="53A11E1E" w14:textId="77777777" w:rsidR="00DC0B03" w:rsidRDefault="00DC0B03" w:rsidP="00DC0B03">
      <w:pPr>
        <w:spacing w:before="120" w:after="120"/>
        <w:ind w:left="720"/>
      </w:pPr>
      <w:r w:rsidRPr="0074587F">
        <w:rPr>
          <w:u w:val="single"/>
        </w:rPr>
        <w:t>Strategy B-1a</w:t>
      </w:r>
      <w:r>
        <w:t>: Conduct annual SWFL surveys in designated critical habitat areas to track territories in the MRG management unit.</w:t>
      </w:r>
    </w:p>
    <w:p w14:paraId="670D3BF7" w14:textId="77777777" w:rsidR="00DC0B03" w:rsidRDefault="00DC0B03" w:rsidP="00DC0B03">
      <w:pPr>
        <w:spacing w:before="120" w:after="120"/>
        <w:ind w:left="720"/>
      </w:pPr>
      <w:r w:rsidRPr="0074587F">
        <w:rPr>
          <w:u w:val="single"/>
        </w:rPr>
        <w:t>Strategy B-1b</w:t>
      </w:r>
      <w:r>
        <w:t>: Conduct annual SWFL nest monitoring in designated critical habitat areas to track population dynamics in the MRG management unit.</w:t>
      </w:r>
    </w:p>
    <w:p w14:paraId="01C24F1F" w14:textId="77777777" w:rsidR="00DC0B03" w:rsidRDefault="00DC0B03" w:rsidP="00DC0B03">
      <w:pPr>
        <w:spacing w:before="120" w:after="120"/>
        <w:ind w:left="720"/>
      </w:pPr>
      <w:r w:rsidRPr="0074587F">
        <w:rPr>
          <w:u w:val="single"/>
        </w:rPr>
        <w:t>Strategy B-1c</w:t>
      </w:r>
      <w:r>
        <w:t>: Develop a tiered strategy for surveys at varying levels of effort to account for years when the full effort cannot be implemented, to prioritize “core” populations and ensure that every site in the MRG is surveyed at least once every three years. (within a year).</w:t>
      </w:r>
    </w:p>
    <w:p w14:paraId="16620A51" w14:textId="77777777" w:rsidR="00DC0B03" w:rsidRDefault="00DC0B03" w:rsidP="00DC0B03">
      <w:pPr>
        <w:spacing w:before="120" w:after="120"/>
        <w:ind w:left="720"/>
      </w:pPr>
      <w:r w:rsidRPr="0074587F">
        <w:rPr>
          <w:u w:val="single"/>
        </w:rPr>
        <w:t>Strategy B-1d</w:t>
      </w:r>
      <w:r>
        <w:t>: Analyze available survey data annually to ensure SWFL territories are not decreasing in the MRG management unit. If the number of territories are decreasing, review habitat areas where territories have decreased to make recommendations for improving habitat to increase SWFL territories.</w:t>
      </w:r>
    </w:p>
    <w:p w14:paraId="4A3285CB" w14:textId="77777777" w:rsidR="00DC0B03" w:rsidRDefault="00DC0B03" w:rsidP="00DC0B03">
      <w:pPr>
        <w:spacing w:before="120" w:after="120"/>
        <w:ind w:left="720"/>
      </w:pPr>
      <w:r w:rsidRPr="0074587F">
        <w:rPr>
          <w:u w:val="single"/>
        </w:rPr>
        <w:t>Strategy B-1e</w:t>
      </w:r>
      <w:r>
        <w:t>: Analyze available nest monitoring data annually to determine limiting factors to SWFL population growth and sustainability.</w:t>
      </w:r>
    </w:p>
    <w:p w14:paraId="0F43885A" w14:textId="77777777" w:rsidR="00DC0B03" w:rsidRDefault="00DC0B03" w:rsidP="00DC0B03">
      <w:pPr>
        <w:spacing w:before="120" w:after="120"/>
      </w:pPr>
      <w:r>
        <w:t>B-2) Determine SWFL habitat availability within the MRG.</w:t>
      </w:r>
    </w:p>
    <w:p w14:paraId="2CD2A2BD" w14:textId="77777777" w:rsidR="00DC0B03" w:rsidRDefault="00DC0B03" w:rsidP="00DC0B03">
      <w:pPr>
        <w:spacing w:before="120" w:after="120"/>
        <w:ind w:left="720"/>
      </w:pPr>
      <w:r w:rsidRPr="0074587F">
        <w:rPr>
          <w:u w:val="single"/>
        </w:rPr>
        <w:t>Strategy B-2a</w:t>
      </w:r>
      <w:r>
        <w:t>: Every 3-4 years, determine the availability of suitable, moderately suitable, and unsuitable SWFL habitat patches in the MRG management unit.</w:t>
      </w:r>
    </w:p>
    <w:p w14:paraId="27B9EF6C" w14:textId="77777777" w:rsidR="00DC0B03" w:rsidRDefault="00DC0B03" w:rsidP="00DC0B03">
      <w:pPr>
        <w:spacing w:before="120" w:after="120"/>
        <w:ind w:left="720"/>
      </w:pPr>
      <w:r w:rsidRPr="0074587F">
        <w:rPr>
          <w:u w:val="single"/>
        </w:rPr>
        <w:t>Strategy B-2b</w:t>
      </w:r>
      <w:r>
        <w:t>: Every 3-4 years, ground truth vegetation remote sensing models and refine models.</w:t>
      </w:r>
    </w:p>
    <w:p w14:paraId="2322D602" w14:textId="77777777" w:rsidR="00DC0B03" w:rsidRDefault="00DC0B03" w:rsidP="00DC0B03">
      <w:pPr>
        <w:spacing w:before="120" w:after="120"/>
        <w:ind w:left="720"/>
      </w:pPr>
      <w:r w:rsidRPr="0074587F">
        <w:rPr>
          <w:u w:val="single"/>
        </w:rPr>
        <w:t>Strategy B-2c</w:t>
      </w:r>
      <w:r>
        <w:t>: Maintain and update Hink &amp; Ohmart maps on the Program Portal as new data is acquired.</w:t>
      </w:r>
    </w:p>
    <w:p w14:paraId="0A78C10E" w14:textId="77777777" w:rsidR="00DC0B03" w:rsidRDefault="00DC0B03" w:rsidP="00DC0B03">
      <w:pPr>
        <w:spacing w:before="120" w:after="120"/>
      </w:pPr>
      <w:r>
        <w:t>B-3.1) Characterize optimal breeding habitat conditions in currently occupied SWFL locations to inform restoration.</w:t>
      </w:r>
    </w:p>
    <w:p w14:paraId="5592DDA6" w14:textId="77777777" w:rsidR="00DC0B03" w:rsidRDefault="00DC0B03" w:rsidP="00DC0B03">
      <w:pPr>
        <w:spacing w:before="120" w:after="120"/>
        <w:ind w:left="720"/>
      </w:pPr>
      <w:r w:rsidRPr="0074587F">
        <w:rPr>
          <w:u w:val="single"/>
        </w:rPr>
        <w:t>Strategy B-3.1a</w:t>
      </w:r>
      <w:r>
        <w:t>: Incorporate existing data on breeding habitat into restoration designs.</w:t>
      </w:r>
    </w:p>
    <w:p w14:paraId="7E4DFF8B" w14:textId="77777777" w:rsidR="00DC0B03" w:rsidRDefault="00DC0B03" w:rsidP="00DC0B03">
      <w:pPr>
        <w:spacing w:before="120" w:after="120"/>
        <w:ind w:left="720"/>
      </w:pPr>
      <w:r w:rsidRPr="0074587F">
        <w:rPr>
          <w:u w:val="single"/>
        </w:rPr>
        <w:t>Strategy B-3.1b</w:t>
      </w:r>
      <w:r>
        <w:t>: Identify data gaps regarding optimal breeding habitat.</w:t>
      </w:r>
    </w:p>
    <w:p w14:paraId="11517A53" w14:textId="77777777" w:rsidR="00DC0B03" w:rsidRDefault="00DC0B03" w:rsidP="00DC0B03">
      <w:pPr>
        <w:spacing w:before="120" w:after="120"/>
      </w:pPr>
      <w:r>
        <w:t>B-3.2) Manage successional processes that maintain existing SWFL breeding habitat in the Program Area.</w:t>
      </w:r>
    </w:p>
    <w:p w14:paraId="7DCE7B52" w14:textId="77777777" w:rsidR="00DC0B03" w:rsidRDefault="00DC0B03" w:rsidP="00DC0B03">
      <w:pPr>
        <w:spacing w:before="120" w:after="120"/>
        <w:ind w:left="720"/>
      </w:pPr>
      <w:r w:rsidRPr="0074587F">
        <w:rPr>
          <w:u w:val="single"/>
        </w:rPr>
        <w:t>Strategy B-3.2a</w:t>
      </w:r>
      <w:r>
        <w:t>: Determine factors that cause habitat loss, accounting for successional processes.</w:t>
      </w:r>
    </w:p>
    <w:p w14:paraId="755DE954" w14:textId="77777777" w:rsidR="00DC0B03" w:rsidRDefault="00DC0B03" w:rsidP="00DC0B03">
      <w:pPr>
        <w:spacing w:before="120" w:after="120"/>
        <w:ind w:left="720"/>
      </w:pPr>
      <w:r w:rsidRPr="0074587F">
        <w:rPr>
          <w:u w:val="single"/>
        </w:rPr>
        <w:t>Strategy B-3.2b</w:t>
      </w:r>
      <w:r>
        <w:t>: Develop record of past activities and findings for reference (success vs. failure) and planning (modeling).</w:t>
      </w:r>
    </w:p>
    <w:p w14:paraId="2ECD3520" w14:textId="77777777" w:rsidR="00DC0B03" w:rsidRDefault="00DC0B03" w:rsidP="00DC0B03">
      <w:pPr>
        <w:spacing w:before="120" w:after="120"/>
      </w:pPr>
      <w:r>
        <w:t>B-3.3) Expand SWFL breeding habitat through restoration efforts in the Program Area.</w:t>
      </w:r>
    </w:p>
    <w:p w14:paraId="117BDEF9" w14:textId="77777777" w:rsidR="00DC0B03" w:rsidRDefault="00DC0B03" w:rsidP="00DC0B03">
      <w:pPr>
        <w:spacing w:before="120" w:after="120"/>
        <w:ind w:left="720"/>
      </w:pPr>
      <w:r w:rsidRPr="0074587F">
        <w:rPr>
          <w:u w:val="single"/>
        </w:rPr>
        <w:t>Strategy B-3.3a</w:t>
      </w:r>
      <w:r>
        <w:t>: Investigate opportunities to expand spatial scale for study/recovery.</w:t>
      </w:r>
    </w:p>
    <w:p w14:paraId="5825C1D5" w14:textId="77777777" w:rsidR="00DC0B03" w:rsidRDefault="00DC0B03" w:rsidP="00DC0B03">
      <w:pPr>
        <w:spacing w:before="120" w:after="120"/>
        <w:ind w:left="720"/>
      </w:pPr>
      <w:r w:rsidRPr="0074587F">
        <w:rPr>
          <w:u w:val="single"/>
        </w:rPr>
        <w:t>Strategy B-3.3b</w:t>
      </w:r>
      <w:r>
        <w:t>: Invite San Juan Conservation District and others to present brown bags seminars on SWFL conservation for information exchange.</w:t>
      </w:r>
    </w:p>
    <w:p w14:paraId="3B89FE3E" w14:textId="77777777" w:rsidR="00DC0B03" w:rsidRDefault="00DC0B03" w:rsidP="00DC0B03">
      <w:pPr>
        <w:spacing w:before="120" w:after="120"/>
        <w:ind w:left="720"/>
      </w:pPr>
      <w:r w:rsidRPr="0074587F">
        <w:rPr>
          <w:u w:val="single"/>
        </w:rPr>
        <w:t>Strategy B-3.3c</w:t>
      </w:r>
      <w:r>
        <w:t>: Identify water availability and resources for creating SWFL habitat.</w:t>
      </w:r>
    </w:p>
    <w:p w14:paraId="37EB5FA6" w14:textId="77777777" w:rsidR="00DC0B03" w:rsidRDefault="00DC0B03" w:rsidP="00DC0B03">
      <w:pPr>
        <w:spacing w:before="120" w:after="120"/>
        <w:ind w:left="720"/>
      </w:pPr>
    </w:p>
    <w:p w14:paraId="5BC135F3" w14:textId="77777777" w:rsidR="00DC0B03" w:rsidRDefault="00DC0B03" w:rsidP="0077342A">
      <w:pPr>
        <w:pStyle w:val="Heading3"/>
      </w:pPr>
      <w:r>
        <w:t>YBCU Objectives</w:t>
      </w:r>
    </w:p>
    <w:p w14:paraId="1E3F9288" w14:textId="77777777" w:rsidR="00DC0B03" w:rsidRDefault="00DC0B03" w:rsidP="00DC0B03">
      <w:pPr>
        <w:spacing w:before="120" w:after="120"/>
      </w:pPr>
      <w:r>
        <w:t>C-1.1) Characterize optimal habitat (i.e., foraging and nesting) conditions on landscape and microhabitat levels in currently occupied YBCU locations to inform habitat mapping and restoration efforts.</w:t>
      </w:r>
    </w:p>
    <w:p w14:paraId="07E52A6D" w14:textId="77777777" w:rsidR="00DC0B03" w:rsidRDefault="00DC0B03" w:rsidP="00DC0B03">
      <w:pPr>
        <w:spacing w:before="120" w:after="120"/>
        <w:ind w:left="720"/>
      </w:pPr>
      <w:r w:rsidRPr="0074587F">
        <w:rPr>
          <w:u w:val="single"/>
        </w:rPr>
        <w:t>Strategy C-1.1a</w:t>
      </w:r>
      <w:r>
        <w:t xml:space="preserve">: </w:t>
      </w:r>
      <w:r w:rsidRPr="0074587F">
        <w:t>Strengthen understanding of effects from stressors and drivers (e.g., anthropogenic activities, vegetation structure/species, patch size, and prey abundance) on all life stages.</w:t>
      </w:r>
    </w:p>
    <w:p w14:paraId="7D9941DB" w14:textId="77777777" w:rsidR="00DC0B03" w:rsidRDefault="00DC0B03" w:rsidP="00DC0B03">
      <w:pPr>
        <w:spacing w:before="120" w:after="120"/>
      </w:pPr>
      <w:r>
        <w:t>C-1.2) Determine successional processes that promote optimal YBCU habitat (i.e., foraging and nesting) in the Program Area.</w:t>
      </w:r>
    </w:p>
    <w:p w14:paraId="7B80597A" w14:textId="77777777" w:rsidR="00DC0B03" w:rsidRDefault="00DC0B03" w:rsidP="00DC0B03">
      <w:pPr>
        <w:spacing w:before="120" w:after="120"/>
        <w:ind w:left="720"/>
      </w:pPr>
      <w:r w:rsidRPr="0074587F">
        <w:rPr>
          <w:u w:val="single"/>
        </w:rPr>
        <w:t>Strategy C-1.2a</w:t>
      </w:r>
      <w:r>
        <w:t xml:space="preserve">: </w:t>
      </w:r>
      <w:r w:rsidRPr="0074587F">
        <w:t>Design outreach to protect existing habitat through promotion of recommended land-use practices (e.g., no-till, organic, noise reduction, host plants for prey).</w:t>
      </w:r>
    </w:p>
    <w:p w14:paraId="05F5A552" w14:textId="77777777" w:rsidR="00DC0B03" w:rsidRDefault="00DC0B03" w:rsidP="00DC0B03">
      <w:pPr>
        <w:spacing w:before="120" w:after="120"/>
      </w:pPr>
      <w:r>
        <w:t>C-1.3) Expand monitoring efforts for YBCU.</w:t>
      </w:r>
    </w:p>
    <w:p w14:paraId="3BD3E1FA" w14:textId="77777777" w:rsidR="00DC0B03" w:rsidRDefault="00DC0B03" w:rsidP="00DC0B03">
      <w:pPr>
        <w:spacing w:before="120" w:after="120"/>
        <w:ind w:left="720"/>
      </w:pPr>
      <w:r w:rsidRPr="0074587F">
        <w:rPr>
          <w:u w:val="single"/>
        </w:rPr>
        <w:t>Strategy C-1.3a</w:t>
      </w:r>
      <w:r>
        <w:t>: Increase use of tracking technology.</w:t>
      </w:r>
    </w:p>
    <w:p w14:paraId="4A910D96" w14:textId="77777777" w:rsidR="00DC0B03" w:rsidRDefault="00DC0B03" w:rsidP="00DC0B03">
      <w:pPr>
        <w:spacing w:before="120" w:after="120"/>
        <w:ind w:left="720"/>
      </w:pPr>
      <w:r w:rsidRPr="0074587F">
        <w:rPr>
          <w:u w:val="single"/>
        </w:rPr>
        <w:t>Strategy C-1.3b</w:t>
      </w:r>
      <w:r>
        <w:t>: Determine YBCU habitat use outside of areas used by SWFL.</w:t>
      </w:r>
    </w:p>
    <w:p w14:paraId="39C2FE32" w14:textId="77777777" w:rsidR="00DC0B03" w:rsidRDefault="00DC0B03" w:rsidP="00DC0B03">
      <w:pPr>
        <w:spacing w:before="120" w:after="120"/>
      </w:pPr>
    </w:p>
    <w:p w14:paraId="089EA1AE" w14:textId="77777777" w:rsidR="00DC0B03" w:rsidRDefault="00DC0B03" w:rsidP="0077342A">
      <w:pPr>
        <w:pStyle w:val="Heading3"/>
      </w:pPr>
      <w:r>
        <w:t>NMMJM Objectives</w:t>
      </w:r>
    </w:p>
    <w:p w14:paraId="48AD37B3" w14:textId="77777777" w:rsidR="00DC0B03" w:rsidRDefault="00DC0B03" w:rsidP="00DC0B03">
      <w:pPr>
        <w:spacing w:before="120" w:after="120"/>
      </w:pPr>
      <w:r>
        <w:t>D-1.1) Initiate and support NMMJM monitoring efforts to locate existing populations, identify relevant habitat features, and identify potentially suitable unoccupied habitat.</w:t>
      </w:r>
    </w:p>
    <w:p w14:paraId="383E9D4D" w14:textId="77777777" w:rsidR="00DC0B03" w:rsidRDefault="00DC0B03" w:rsidP="00DC0B03">
      <w:pPr>
        <w:spacing w:before="120" w:after="120"/>
        <w:ind w:left="720"/>
      </w:pPr>
      <w:r w:rsidRPr="0074587F">
        <w:rPr>
          <w:u w:val="single"/>
        </w:rPr>
        <w:t>Strategy D-1.1a</w:t>
      </w:r>
      <w:r>
        <w:t xml:space="preserve">: Expand on existing vegetation/habitat monitoring efforts to include vegetation characteristics relevant to NMMJM (e.g. herbaceous vegetation). </w:t>
      </w:r>
    </w:p>
    <w:p w14:paraId="5525738E" w14:textId="77777777" w:rsidR="00DC0B03" w:rsidRDefault="00DC0B03" w:rsidP="00DC0B03">
      <w:pPr>
        <w:spacing w:before="120" w:after="120"/>
        <w:ind w:left="720"/>
      </w:pPr>
      <w:r w:rsidRPr="0074587F">
        <w:rPr>
          <w:u w:val="single"/>
        </w:rPr>
        <w:t>Strategy D-1.1b</w:t>
      </w:r>
      <w:r>
        <w:t>: Analyze monitoring data to determine potential habitat.</w:t>
      </w:r>
    </w:p>
    <w:p w14:paraId="18CEED99" w14:textId="77777777" w:rsidR="00DC0B03" w:rsidRDefault="00DC0B03" w:rsidP="00DC0B03">
      <w:pPr>
        <w:spacing w:before="120" w:after="120"/>
        <w:ind w:left="720"/>
      </w:pPr>
      <w:r w:rsidRPr="0074587F">
        <w:rPr>
          <w:u w:val="single"/>
        </w:rPr>
        <w:t>Strategy D-1.1c</w:t>
      </w:r>
      <w:r>
        <w:t>: Identify and survey potential NMMJM habitat in the MRG.</w:t>
      </w:r>
    </w:p>
    <w:p w14:paraId="557DC658" w14:textId="77777777" w:rsidR="00DC0B03" w:rsidRDefault="00DC0B03" w:rsidP="00DC0B03">
      <w:pPr>
        <w:spacing w:before="120" w:after="120"/>
      </w:pPr>
      <w:r>
        <w:t>D-1.2) Contribute to efforts to expand habitat and preserve existing habitat in the MRG.</w:t>
      </w:r>
    </w:p>
    <w:p w14:paraId="552F0DE9" w14:textId="77777777" w:rsidR="00DC0B03" w:rsidRDefault="00DC0B03" w:rsidP="00DC0B03">
      <w:pPr>
        <w:spacing w:before="120" w:after="120"/>
        <w:ind w:left="720"/>
      </w:pPr>
      <w:r w:rsidRPr="0074587F">
        <w:rPr>
          <w:u w:val="single"/>
        </w:rPr>
        <w:t>Strategy D-1.2a</w:t>
      </w:r>
      <w:r>
        <w:t>: Explore potential options for NMMJM reintroduction if suitable habitat is found.</w:t>
      </w:r>
    </w:p>
    <w:p w14:paraId="09358BB9" w14:textId="77777777" w:rsidR="00DC0B03" w:rsidRDefault="00DC0B03" w:rsidP="00DC0B03">
      <w:pPr>
        <w:spacing w:before="120" w:after="120"/>
        <w:ind w:left="720"/>
      </w:pPr>
      <w:r w:rsidRPr="0074587F">
        <w:rPr>
          <w:u w:val="single"/>
        </w:rPr>
        <w:t>Strategy D-1.2b</w:t>
      </w:r>
      <w:r>
        <w:t>: Evaluate the efficacy of non-invasive survey methodologies.</w:t>
      </w:r>
    </w:p>
    <w:p w14:paraId="663DF725" w14:textId="77777777" w:rsidR="00DC0B03" w:rsidRDefault="00DC0B03" w:rsidP="00DC0B03">
      <w:pPr>
        <w:spacing w:before="120" w:after="120"/>
        <w:ind w:left="720"/>
      </w:pPr>
    </w:p>
    <w:p w14:paraId="723F3675" w14:textId="77777777" w:rsidR="00DC0B03" w:rsidRDefault="00DC0B03" w:rsidP="0077342A">
      <w:pPr>
        <w:pStyle w:val="Heading3"/>
      </w:pPr>
      <w:r>
        <w:t xml:space="preserve">PESU </w:t>
      </w:r>
      <w:r w:rsidRPr="0034071E">
        <w:t>Objectives</w:t>
      </w:r>
    </w:p>
    <w:p w14:paraId="7E19158B" w14:textId="77777777" w:rsidR="00DC0B03" w:rsidRDefault="00DC0B03" w:rsidP="00DC0B03">
      <w:pPr>
        <w:spacing w:before="120" w:after="120"/>
      </w:pPr>
      <w:r>
        <w:t>E-1.1) Continue and expand monitoring and surveying for PESU stands in the West-Central New Mexico Recovery Region.</w:t>
      </w:r>
    </w:p>
    <w:p w14:paraId="235C7D31" w14:textId="77777777" w:rsidR="00DC0B03" w:rsidRDefault="00DC0B03" w:rsidP="00DC0B03">
      <w:pPr>
        <w:spacing w:before="120" w:after="120"/>
        <w:ind w:left="720"/>
      </w:pPr>
      <w:r w:rsidRPr="0074587F">
        <w:rPr>
          <w:u w:val="single"/>
        </w:rPr>
        <w:t>Strategy E-1.1a</w:t>
      </w:r>
      <w:r>
        <w:t>: Coordinate existing monitoring and surveying efforts through data sharing efforts.</w:t>
      </w:r>
    </w:p>
    <w:p w14:paraId="2E3B98D8" w14:textId="77777777" w:rsidR="00DC0B03" w:rsidRDefault="00DC0B03" w:rsidP="00DC0B03">
      <w:pPr>
        <w:spacing w:before="120" w:after="120"/>
        <w:ind w:left="720"/>
      </w:pPr>
      <w:r w:rsidRPr="0074587F">
        <w:rPr>
          <w:u w:val="single"/>
        </w:rPr>
        <w:t>Strategy E-1.1b</w:t>
      </w:r>
      <w:r>
        <w:t>: Expand on existing monitoring efforts to determine PESU habitat indicators/requirements.</w:t>
      </w:r>
    </w:p>
    <w:p w14:paraId="3F635A5B" w14:textId="77777777" w:rsidR="00DC0B03" w:rsidRDefault="00DC0B03" w:rsidP="00DC0B03">
      <w:pPr>
        <w:spacing w:before="120" w:after="120"/>
      </w:pPr>
      <w:r>
        <w:t>E-1.2) Preserve and expand existing habitat stands in the West-Central New Mexico Recovery Region.</w:t>
      </w:r>
    </w:p>
    <w:p w14:paraId="618E1E43" w14:textId="77777777" w:rsidR="00DC0B03" w:rsidRDefault="00DC0B03" w:rsidP="00DC0B03">
      <w:pPr>
        <w:spacing w:before="120" w:after="120"/>
        <w:ind w:left="720"/>
      </w:pPr>
      <w:r w:rsidRPr="0074587F">
        <w:rPr>
          <w:u w:val="single"/>
        </w:rPr>
        <w:t>Strategy E-1.2a</w:t>
      </w:r>
      <w:r>
        <w:t xml:space="preserve">: </w:t>
      </w:r>
      <w:r w:rsidRPr="0074587F">
        <w:t>Collect seeds from appropriate existing populations to establish a seedbank.</w:t>
      </w:r>
    </w:p>
    <w:p w14:paraId="242BDBF0" w14:textId="77777777" w:rsidR="00DC0B03" w:rsidRDefault="00DC0B03" w:rsidP="00DC0B03">
      <w:pPr>
        <w:spacing w:before="120" w:after="120"/>
        <w:ind w:left="720"/>
      </w:pPr>
    </w:p>
    <w:p w14:paraId="41A159BC" w14:textId="77777777" w:rsidR="00DC0B03" w:rsidRDefault="00DC0B03" w:rsidP="0077342A">
      <w:pPr>
        <w:pStyle w:val="Heading3"/>
      </w:pPr>
      <w:r>
        <w:t>Other Objectives</w:t>
      </w:r>
    </w:p>
    <w:p w14:paraId="65FC4914" w14:textId="77777777" w:rsidR="00DC0B03" w:rsidRDefault="00DC0B03" w:rsidP="00DC0B03">
      <w:pPr>
        <w:spacing w:before="120" w:after="120"/>
      </w:pPr>
      <w:r>
        <w:t>F-1) Monitor trends in ecosystem function in the MRG for indications of decline (e.g., changes in vegetation structure and composition, population trends in other special status species, etc.).</w:t>
      </w:r>
    </w:p>
    <w:p w14:paraId="1A8C5E8F" w14:textId="77777777" w:rsidR="00DC0B03" w:rsidRDefault="00DC0B03" w:rsidP="00DC0B03">
      <w:pPr>
        <w:spacing w:before="120" w:after="120"/>
        <w:ind w:left="720"/>
      </w:pPr>
      <w:r w:rsidRPr="0074587F">
        <w:rPr>
          <w:u w:val="single"/>
        </w:rPr>
        <w:t>Strategy F-1a</w:t>
      </w:r>
      <w:r>
        <w:t>: Review the biennial assessment from the NMDGF for status of various species in the MRGESCP area. Consider including protection measures for applicable species in restoration efforts, where possible.</w:t>
      </w:r>
    </w:p>
    <w:p w14:paraId="161442B5" w14:textId="77777777" w:rsidR="00DC0B03" w:rsidRDefault="00DC0B03" w:rsidP="00DC0B03">
      <w:pPr>
        <w:spacing w:before="120" w:after="120"/>
        <w:ind w:left="720"/>
      </w:pPr>
      <w:r w:rsidRPr="0074587F">
        <w:rPr>
          <w:u w:val="single"/>
        </w:rPr>
        <w:t>Strategy F-1b</w:t>
      </w:r>
      <w:r>
        <w:t>: Include other monitoring efforts of (i.e. monitoring migratory bird trends, habitat monitoring) in the MRGESCP database.</w:t>
      </w:r>
    </w:p>
    <w:p w14:paraId="224FDA6B" w14:textId="77777777" w:rsidR="00DC0B03" w:rsidRDefault="00DC0B03" w:rsidP="00DC0B03">
      <w:pPr>
        <w:spacing w:before="120" w:after="120"/>
        <w:ind w:left="720"/>
      </w:pPr>
      <w:r w:rsidRPr="0074587F">
        <w:rPr>
          <w:u w:val="single"/>
        </w:rPr>
        <w:t>Strategy F-1c</w:t>
      </w:r>
      <w:r>
        <w:t>: Compile a database of habitat and biological surveys within the MRG and update annually.</w:t>
      </w:r>
    </w:p>
    <w:p w14:paraId="6C7B0B57" w14:textId="77777777" w:rsidR="00DC0B03" w:rsidRDefault="00DC0B03" w:rsidP="00DC0B03">
      <w:pPr>
        <w:spacing w:before="120" w:after="120"/>
      </w:pPr>
      <w:r>
        <w:t>F-2) Determine the impacts from non-native vegetation on listed species’ habitat availability and population dynamics.</w:t>
      </w:r>
    </w:p>
    <w:p w14:paraId="476F0BF4" w14:textId="77777777" w:rsidR="00DC0B03" w:rsidRDefault="00DC0B03" w:rsidP="00DC0B03">
      <w:pPr>
        <w:spacing w:before="120" w:after="120"/>
        <w:ind w:left="720"/>
      </w:pPr>
      <w:r w:rsidRPr="0074587F">
        <w:rPr>
          <w:u w:val="single"/>
        </w:rPr>
        <w:t>Strategy F-2a</w:t>
      </w:r>
      <w:r>
        <w:t>: Maintain and update Hink &amp; Ohmart maps on the Program Portal as new data is acquired.</w:t>
      </w:r>
    </w:p>
    <w:p w14:paraId="0A2A7985" w14:textId="77777777" w:rsidR="00DC0B03" w:rsidRDefault="00DC0B03" w:rsidP="00DC0B03">
      <w:pPr>
        <w:spacing w:before="120" w:after="120"/>
        <w:ind w:left="720"/>
      </w:pPr>
      <w:r w:rsidRPr="0074587F">
        <w:rPr>
          <w:u w:val="single"/>
        </w:rPr>
        <w:t>Strategy F-2b</w:t>
      </w:r>
      <w:r>
        <w:t>: Research the relationship of non-native vegetation on lited species’ habitat availability.</w:t>
      </w:r>
    </w:p>
    <w:p w14:paraId="1A8489AF" w14:textId="77777777" w:rsidR="00DC0B03" w:rsidRDefault="00DC0B03" w:rsidP="00DC0B03">
      <w:pPr>
        <w:spacing w:before="120" w:after="120"/>
        <w:ind w:left="720"/>
      </w:pPr>
      <w:r w:rsidRPr="0074587F">
        <w:rPr>
          <w:u w:val="single"/>
        </w:rPr>
        <w:t>Strategy F-2c</w:t>
      </w:r>
      <w:r>
        <w:t>: Research the relationship of non-native vegetation on listed species’ population dynamics.</w:t>
      </w:r>
    </w:p>
    <w:p w14:paraId="69A2B20C" w14:textId="77777777" w:rsidR="00DC0B03" w:rsidRDefault="00DC0B03" w:rsidP="00DC0B03">
      <w:pPr>
        <w:spacing w:before="120" w:after="120"/>
        <w:ind w:left="720"/>
      </w:pPr>
      <w:r w:rsidRPr="0074587F">
        <w:rPr>
          <w:u w:val="single"/>
        </w:rPr>
        <w:t>Strategy F-2d</w:t>
      </w:r>
      <w:r>
        <w:t>: Make management recommendations to minimize and mitigate negative impacts from non-native species to the listed species in the MRG.</w:t>
      </w:r>
    </w:p>
    <w:p w14:paraId="21956E66" w14:textId="77777777" w:rsidR="00DC0B03" w:rsidRDefault="00DC0B03" w:rsidP="00DC0B03">
      <w:pPr>
        <w:spacing w:before="120" w:after="120"/>
      </w:pPr>
      <w:r>
        <w:t>G-1) Support efforts to enhance the operational flexibility of water managers to support species.</w:t>
      </w:r>
    </w:p>
    <w:p w14:paraId="7CB8F214" w14:textId="77777777" w:rsidR="00DC0B03" w:rsidRDefault="00DC0B03" w:rsidP="00DC0B03">
      <w:pPr>
        <w:spacing w:before="120" w:after="120"/>
        <w:ind w:left="720"/>
      </w:pPr>
      <w:r w:rsidRPr="0074587F">
        <w:rPr>
          <w:u w:val="single"/>
        </w:rPr>
        <w:t>Strategy G-1a</w:t>
      </w:r>
      <w:r>
        <w:t xml:space="preserve">: Provide monitoring data to support the environmental assessment process to establish the conservation storage pool. </w:t>
      </w:r>
    </w:p>
    <w:p w14:paraId="5E2BDDDA" w14:textId="77777777" w:rsidR="00DC0B03" w:rsidRDefault="00DC0B03" w:rsidP="00DC0B03">
      <w:pPr>
        <w:spacing w:before="120" w:after="120"/>
        <w:ind w:left="720"/>
      </w:pPr>
      <w:r w:rsidRPr="0074587F">
        <w:rPr>
          <w:u w:val="single"/>
        </w:rPr>
        <w:t>Strategy G-1b</w:t>
      </w:r>
      <w:r>
        <w:t>: When possible, find available water to support the conservation storage pool to benefit species and habitat.</w:t>
      </w:r>
    </w:p>
    <w:p w14:paraId="53EAE64F" w14:textId="77777777" w:rsidR="00DC0B03" w:rsidRDefault="00DC0B03" w:rsidP="00DC0B03">
      <w:pPr>
        <w:spacing w:before="120" w:after="120"/>
        <w:ind w:left="720"/>
      </w:pPr>
      <w:r w:rsidRPr="0074587F">
        <w:rPr>
          <w:u w:val="single"/>
        </w:rPr>
        <w:t>Strategy G-1c</w:t>
      </w:r>
      <w:r>
        <w:t>: Compile/present monitoring data for various species/habitat uses to advise on annual storage volumes.</w:t>
      </w:r>
    </w:p>
    <w:p w14:paraId="75925709" w14:textId="77777777" w:rsidR="00DC0B03" w:rsidRDefault="00DC0B03" w:rsidP="00DC0B03">
      <w:pPr>
        <w:spacing w:before="120" w:after="120"/>
      </w:pPr>
    </w:p>
    <w:p w14:paraId="01ECC8F7" w14:textId="77777777" w:rsidR="0077342A" w:rsidRDefault="0077342A">
      <w:pPr>
        <w:spacing w:line="240" w:lineRule="auto"/>
        <w:jc w:val="left"/>
        <w:rPr>
          <w:rFonts w:eastAsiaTheme="majorEastAsia" w:cstheme="majorBidi"/>
          <w:b/>
          <w:color w:val="269BC3"/>
          <w:szCs w:val="26"/>
        </w:rPr>
      </w:pPr>
      <w:r>
        <w:br w:type="page"/>
      </w:r>
    </w:p>
    <w:p w14:paraId="0A21FB85" w14:textId="3DB5C900" w:rsidR="00DC0B03" w:rsidRDefault="00DC0B03" w:rsidP="0077342A">
      <w:pPr>
        <w:pStyle w:val="Heading3"/>
      </w:pPr>
      <w:r>
        <w:t>Independent Science Panel Recommendations</w:t>
      </w:r>
    </w:p>
    <w:p w14:paraId="1D1F9679" w14:textId="77777777" w:rsidR="00DC0B03" w:rsidRPr="0077342A" w:rsidRDefault="00DC0B03" w:rsidP="0077342A">
      <w:pPr>
        <w:rPr>
          <w:b/>
        </w:rPr>
      </w:pPr>
      <w:r w:rsidRPr="0077342A">
        <w:rPr>
          <w:b/>
        </w:rPr>
        <w:t>Amec Foster Wheeler Environment &amp; Infrastructure, Inc. 2016. Expert Peer Review of the Middle Rio Grande Endangered Species Collaborative Program’s Rio Grande Silvery Minnow Genetics Project</w:t>
      </w:r>
    </w:p>
    <w:p w14:paraId="5FDC66EA" w14:textId="77777777" w:rsidR="00DC0B03" w:rsidRDefault="00DC0B03" w:rsidP="00DC0B0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4"/>
        <w:gridCol w:w="7196"/>
      </w:tblGrid>
      <w:tr w:rsidR="00DC0B03" w:rsidRPr="000B0C93" w14:paraId="28A8097D" w14:textId="77777777" w:rsidTr="00DC0B03">
        <w:trPr>
          <w:trHeight w:val="285"/>
        </w:trPr>
        <w:tc>
          <w:tcPr>
            <w:tcW w:w="1152" w:type="pct"/>
            <w:shd w:val="clear" w:color="auto" w:fill="auto"/>
            <w:hideMark/>
          </w:tcPr>
          <w:p w14:paraId="2564F960" w14:textId="77777777" w:rsidR="00DC0B03" w:rsidRPr="000B0C93" w:rsidRDefault="00DC0B03" w:rsidP="00DC0B03">
            <w:pPr>
              <w:rPr>
                <w:rFonts w:ascii="Calibri" w:eastAsia="Times New Roman" w:hAnsi="Calibri" w:cs="Calibri"/>
                <w:color w:val="000000"/>
              </w:rPr>
            </w:pPr>
            <w:r w:rsidRPr="000B0C93">
              <w:rPr>
                <w:rFonts w:ascii="Calibri" w:eastAsia="Times New Roman" w:hAnsi="Calibri" w:cs="Calibri"/>
                <w:color w:val="000000"/>
              </w:rPr>
              <w:t>Reporting Rec. 1</w:t>
            </w:r>
          </w:p>
        </w:tc>
        <w:tc>
          <w:tcPr>
            <w:tcW w:w="3848" w:type="pct"/>
            <w:shd w:val="clear" w:color="auto" w:fill="auto"/>
            <w:hideMark/>
          </w:tcPr>
          <w:p w14:paraId="2DBF8D9A" w14:textId="77777777" w:rsidR="00DC0B03" w:rsidRPr="000B0C93" w:rsidRDefault="00DC0B03" w:rsidP="00DC0B03">
            <w:pPr>
              <w:rPr>
                <w:rFonts w:ascii="Calibri" w:eastAsia="Times New Roman" w:hAnsi="Calibri" w:cs="Calibri"/>
                <w:color w:val="000000"/>
              </w:rPr>
            </w:pPr>
            <w:r w:rsidRPr="000B0C93">
              <w:rPr>
                <w:rFonts w:ascii="Calibri" w:eastAsia="Times New Roman" w:hAnsi="Calibri" w:cs="Calibri"/>
                <w:color w:val="000000"/>
              </w:rPr>
              <w:t>Sometimes it is not clear how Ne estimators relate to purpose. The reports could improve the explanations for why certain approaches were adopted.</w:t>
            </w:r>
          </w:p>
        </w:tc>
      </w:tr>
      <w:tr w:rsidR="00DC0B03" w:rsidRPr="000B0C93" w14:paraId="59DF863E" w14:textId="77777777" w:rsidTr="00DC0B03">
        <w:trPr>
          <w:trHeight w:val="285"/>
        </w:trPr>
        <w:tc>
          <w:tcPr>
            <w:tcW w:w="1152" w:type="pct"/>
            <w:shd w:val="clear" w:color="auto" w:fill="auto"/>
            <w:hideMark/>
          </w:tcPr>
          <w:p w14:paraId="5180D142" w14:textId="77777777" w:rsidR="00DC0B03" w:rsidRPr="000B0C93" w:rsidRDefault="00DC0B03" w:rsidP="00DC0B03">
            <w:pPr>
              <w:rPr>
                <w:rFonts w:ascii="Calibri" w:eastAsia="Times New Roman" w:hAnsi="Calibri" w:cs="Calibri"/>
                <w:color w:val="000000"/>
              </w:rPr>
            </w:pPr>
            <w:r w:rsidRPr="000B0C93">
              <w:rPr>
                <w:rFonts w:ascii="Calibri" w:eastAsia="Times New Roman" w:hAnsi="Calibri" w:cs="Calibri"/>
                <w:color w:val="000000"/>
              </w:rPr>
              <w:t>Reporting Rec. 2</w:t>
            </w:r>
          </w:p>
        </w:tc>
        <w:tc>
          <w:tcPr>
            <w:tcW w:w="3848" w:type="pct"/>
            <w:shd w:val="clear" w:color="auto" w:fill="auto"/>
            <w:hideMark/>
          </w:tcPr>
          <w:p w14:paraId="55E8AA71" w14:textId="77777777" w:rsidR="00DC0B03" w:rsidRPr="000B0C93" w:rsidRDefault="00DC0B03" w:rsidP="00DC0B03">
            <w:pPr>
              <w:rPr>
                <w:rFonts w:ascii="Calibri" w:eastAsia="Times New Roman" w:hAnsi="Calibri" w:cs="Calibri"/>
                <w:color w:val="000000"/>
              </w:rPr>
            </w:pPr>
            <w:r w:rsidRPr="000B0C93">
              <w:rPr>
                <w:rFonts w:ascii="Calibri" w:eastAsia="Times New Roman" w:hAnsi="Calibri" w:cs="Calibri"/>
                <w:color w:val="000000"/>
              </w:rPr>
              <w:t>Develop a biological relevant and realistic benchmark for critically low levels of genetic diversity. One possible way to set a benchmark would be to estimate the 95% confidence interval (CI) for genetic diversity (expected heterozygosity [He] and number of alleles [Na]) using all samples across time and space. If the diversity falls below the CI, then more aggressive management actions may be warranted.</w:t>
            </w:r>
          </w:p>
        </w:tc>
      </w:tr>
      <w:tr w:rsidR="00DC0B03" w:rsidRPr="000B0C93" w14:paraId="197DA58F" w14:textId="77777777" w:rsidTr="00DC0B03">
        <w:trPr>
          <w:trHeight w:val="285"/>
        </w:trPr>
        <w:tc>
          <w:tcPr>
            <w:tcW w:w="1152" w:type="pct"/>
            <w:shd w:val="clear" w:color="auto" w:fill="auto"/>
            <w:hideMark/>
          </w:tcPr>
          <w:p w14:paraId="6F2DE684" w14:textId="77777777" w:rsidR="00DC0B03" w:rsidRPr="000B0C93" w:rsidRDefault="00DC0B03" w:rsidP="00DC0B03">
            <w:pPr>
              <w:rPr>
                <w:rFonts w:ascii="Calibri" w:eastAsia="Times New Roman" w:hAnsi="Calibri" w:cs="Calibri"/>
                <w:color w:val="000000"/>
              </w:rPr>
            </w:pPr>
            <w:r w:rsidRPr="000B0C93">
              <w:rPr>
                <w:rFonts w:ascii="Calibri" w:eastAsia="Times New Roman" w:hAnsi="Calibri" w:cs="Calibri"/>
                <w:color w:val="000000"/>
              </w:rPr>
              <w:t>Reporting Rec. 3</w:t>
            </w:r>
          </w:p>
        </w:tc>
        <w:tc>
          <w:tcPr>
            <w:tcW w:w="3848" w:type="pct"/>
            <w:shd w:val="clear" w:color="auto" w:fill="auto"/>
            <w:hideMark/>
          </w:tcPr>
          <w:p w14:paraId="4EF148AB" w14:textId="77777777" w:rsidR="00DC0B03" w:rsidRPr="000B0C93" w:rsidRDefault="00DC0B03" w:rsidP="00DC0B03">
            <w:pPr>
              <w:rPr>
                <w:rFonts w:ascii="Calibri" w:eastAsia="Times New Roman" w:hAnsi="Calibri" w:cs="Calibri"/>
                <w:color w:val="000000"/>
              </w:rPr>
            </w:pPr>
            <w:r w:rsidRPr="000B0C93">
              <w:rPr>
                <w:rFonts w:ascii="Calibri" w:eastAsia="Times New Roman" w:hAnsi="Calibri" w:cs="Calibri"/>
                <w:color w:val="000000"/>
              </w:rPr>
              <w:t>There needs to be a clear statement of the hypothesis and predictions being tested. For example, a simple hypothesis is whether there is a difference in estimates of genetic diversity between the pre- and post-augmentation periods. If this is the case, one approach would be to use a linear model to compare the estimates pre- and post- augmentation. Although time should be included as a co-variate, there is no effect of augmentation on observed heterozygosity corrected for sample size (Hoc) (t = 1.95, p = 0.071).</w:t>
            </w:r>
          </w:p>
        </w:tc>
      </w:tr>
      <w:tr w:rsidR="00DC0B03" w:rsidRPr="000B0C93" w14:paraId="203A9F24" w14:textId="77777777" w:rsidTr="00DC0B03">
        <w:trPr>
          <w:trHeight w:val="285"/>
        </w:trPr>
        <w:tc>
          <w:tcPr>
            <w:tcW w:w="1152" w:type="pct"/>
            <w:shd w:val="clear" w:color="auto" w:fill="auto"/>
            <w:hideMark/>
          </w:tcPr>
          <w:p w14:paraId="044525D6" w14:textId="77777777" w:rsidR="00DC0B03" w:rsidRPr="000B0C93" w:rsidRDefault="00DC0B03" w:rsidP="00DC0B03">
            <w:pPr>
              <w:rPr>
                <w:rFonts w:ascii="Calibri" w:eastAsia="Times New Roman" w:hAnsi="Calibri" w:cs="Calibri"/>
                <w:color w:val="000000"/>
              </w:rPr>
            </w:pPr>
            <w:r w:rsidRPr="000B0C93">
              <w:rPr>
                <w:rFonts w:ascii="Calibri" w:eastAsia="Times New Roman" w:hAnsi="Calibri" w:cs="Calibri"/>
                <w:color w:val="000000"/>
              </w:rPr>
              <w:t>Reporting Rec. 4</w:t>
            </w:r>
          </w:p>
        </w:tc>
        <w:tc>
          <w:tcPr>
            <w:tcW w:w="3848" w:type="pct"/>
            <w:shd w:val="clear" w:color="auto" w:fill="auto"/>
            <w:hideMark/>
          </w:tcPr>
          <w:p w14:paraId="6BC92FC6" w14:textId="77777777" w:rsidR="00DC0B03" w:rsidRPr="000B0C93" w:rsidRDefault="00DC0B03" w:rsidP="00DC0B03">
            <w:pPr>
              <w:rPr>
                <w:rFonts w:ascii="Calibri" w:eastAsia="Times New Roman" w:hAnsi="Calibri" w:cs="Calibri"/>
                <w:color w:val="000000"/>
              </w:rPr>
            </w:pPr>
            <w:r w:rsidRPr="000B0C93">
              <w:rPr>
                <w:rFonts w:ascii="Calibri" w:eastAsia="Times New Roman" w:hAnsi="Calibri" w:cs="Calibri"/>
                <w:color w:val="000000"/>
              </w:rPr>
              <w:t>The authors need to redefine pre-augmentation (1987, 1999) and augmentation periods (post 1999) given the augmentation that took place in 2000 and 2001. They may not be able to conclude strongly whether genetic diversity of the natural spawning population has changed. However, the authors can say that augmentation has maintained genetic diversity throughout the augmentation period, with the provision that this conclusion is based on the nine microsatellite loci evaluated, which might not reflect genome-wide variation.</w:t>
            </w:r>
          </w:p>
        </w:tc>
      </w:tr>
      <w:tr w:rsidR="00DC0B03" w:rsidRPr="000B0C93" w14:paraId="7D61C0AE" w14:textId="77777777" w:rsidTr="00DC0B03">
        <w:trPr>
          <w:trHeight w:val="285"/>
        </w:trPr>
        <w:tc>
          <w:tcPr>
            <w:tcW w:w="1152" w:type="pct"/>
            <w:shd w:val="clear" w:color="auto" w:fill="auto"/>
            <w:hideMark/>
          </w:tcPr>
          <w:p w14:paraId="03F7E440" w14:textId="77777777" w:rsidR="00DC0B03" w:rsidRPr="000B0C93" w:rsidRDefault="00DC0B03" w:rsidP="00DC0B03">
            <w:pPr>
              <w:rPr>
                <w:rFonts w:ascii="Calibri" w:eastAsia="Times New Roman" w:hAnsi="Calibri" w:cs="Calibri"/>
                <w:color w:val="000000"/>
              </w:rPr>
            </w:pPr>
            <w:r w:rsidRPr="000B0C93">
              <w:rPr>
                <w:rFonts w:ascii="Calibri" w:eastAsia="Times New Roman" w:hAnsi="Calibri" w:cs="Calibri"/>
                <w:color w:val="000000"/>
              </w:rPr>
              <w:t>Reporting Rec. 5</w:t>
            </w:r>
          </w:p>
        </w:tc>
        <w:tc>
          <w:tcPr>
            <w:tcW w:w="3848" w:type="pct"/>
            <w:shd w:val="clear" w:color="auto" w:fill="auto"/>
            <w:hideMark/>
          </w:tcPr>
          <w:p w14:paraId="57FC1941" w14:textId="77777777" w:rsidR="00DC0B03" w:rsidRPr="000B0C93" w:rsidRDefault="00DC0B03" w:rsidP="00DC0B03">
            <w:pPr>
              <w:rPr>
                <w:rFonts w:ascii="Calibri" w:eastAsia="Times New Roman" w:hAnsi="Calibri" w:cs="Calibri"/>
                <w:color w:val="000000"/>
              </w:rPr>
            </w:pPr>
            <w:r w:rsidRPr="000B0C93">
              <w:rPr>
                <w:rFonts w:ascii="Calibri" w:eastAsia="Times New Roman" w:hAnsi="Calibri" w:cs="Calibri"/>
                <w:color w:val="000000"/>
              </w:rPr>
              <w:t>Microsatellite loci may no longer be the most effective markers for the purpose as the cost of newer, genotyping-by-sequencing (GBS) approaches has become more affordable for largescale throughput of many individuals. The limitations of microsatellites relative to other genetic markers such as single nucleotide polymorphisms (SNPs), and trade-offs associated with different genetic markers in relation to RGSM genetic monitoring goals, are discussed in detail under Questions 2, 8, 9, 10, and 13 (particularly 13).</w:t>
            </w:r>
          </w:p>
        </w:tc>
      </w:tr>
      <w:tr w:rsidR="00DC0B03" w:rsidRPr="000B0C93" w14:paraId="25E8D09D" w14:textId="77777777" w:rsidTr="00DC0B03">
        <w:trPr>
          <w:trHeight w:val="285"/>
        </w:trPr>
        <w:tc>
          <w:tcPr>
            <w:tcW w:w="1152" w:type="pct"/>
            <w:shd w:val="clear" w:color="auto" w:fill="auto"/>
            <w:hideMark/>
          </w:tcPr>
          <w:p w14:paraId="2A29CCE5" w14:textId="77777777" w:rsidR="00DC0B03" w:rsidRPr="000B0C93" w:rsidRDefault="00DC0B03" w:rsidP="00DC0B03">
            <w:pPr>
              <w:rPr>
                <w:rFonts w:ascii="Calibri" w:eastAsia="Times New Roman" w:hAnsi="Calibri" w:cs="Calibri"/>
                <w:color w:val="000000"/>
              </w:rPr>
            </w:pPr>
            <w:r w:rsidRPr="000B0C93">
              <w:rPr>
                <w:rFonts w:ascii="Calibri" w:eastAsia="Times New Roman" w:hAnsi="Calibri" w:cs="Calibri"/>
                <w:color w:val="000000"/>
              </w:rPr>
              <w:t>Reporting Rec. 6</w:t>
            </w:r>
          </w:p>
        </w:tc>
        <w:tc>
          <w:tcPr>
            <w:tcW w:w="3848" w:type="pct"/>
            <w:shd w:val="clear" w:color="auto" w:fill="auto"/>
            <w:hideMark/>
          </w:tcPr>
          <w:p w14:paraId="20A6466F" w14:textId="77777777" w:rsidR="00DC0B03" w:rsidRPr="000B0C93" w:rsidRDefault="00DC0B03" w:rsidP="00DC0B03">
            <w:pPr>
              <w:rPr>
                <w:rFonts w:ascii="Calibri" w:eastAsia="Times New Roman" w:hAnsi="Calibri" w:cs="Calibri"/>
                <w:color w:val="000000"/>
              </w:rPr>
            </w:pPr>
            <w:r w:rsidRPr="000B0C93">
              <w:rPr>
                <w:rFonts w:ascii="Calibri" w:eastAsia="Times New Roman" w:hAnsi="Calibri" w:cs="Calibri"/>
                <w:color w:val="000000"/>
              </w:rPr>
              <w:t>The Genetic Project PIs may also wish to examine genetic diversity / Ne variation over time using a piecewise regression as these can be used to find any breakpoints in the data; also referred to as segmented regression. If a breakpoint is identified say for pre- versus post-augmentation, then separate regressions can be run for each section. This approach can also identify points in time where there are temporal changes in genetic diversity.</w:t>
            </w:r>
          </w:p>
        </w:tc>
      </w:tr>
      <w:tr w:rsidR="00DC0B03" w:rsidRPr="000B0C93" w14:paraId="1EA1C948" w14:textId="77777777" w:rsidTr="00DC0B03">
        <w:trPr>
          <w:trHeight w:val="285"/>
        </w:trPr>
        <w:tc>
          <w:tcPr>
            <w:tcW w:w="1152" w:type="pct"/>
            <w:shd w:val="clear" w:color="auto" w:fill="auto"/>
            <w:hideMark/>
          </w:tcPr>
          <w:p w14:paraId="6F97EB07" w14:textId="77777777" w:rsidR="00DC0B03" w:rsidRPr="000B0C93" w:rsidRDefault="00DC0B03" w:rsidP="00DC0B03">
            <w:pPr>
              <w:rPr>
                <w:rFonts w:ascii="Calibri" w:eastAsia="Times New Roman" w:hAnsi="Calibri" w:cs="Calibri"/>
                <w:color w:val="000000"/>
              </w:rPr>
            </w:pPr>
            <w:r w:rsidRPr="000B0C93">
              <w:rPr>
                <w:rFonts w:ascii="Calibri" w:eastAsia="Times New Roman" w:hAnsi="Calibri" w:cs="Calibri"/>
                <w:color w:val="000000"/>
              </w:rPr>
              <w:t>Question 13 Rec. 1a</w:t>
            </w:r>
          </w:p>
        </w:tc>
        <w:tc>
          <w:tcPr>
            <w:tcW w:w="3848" w:type="pct"/>
            <w:shd w:val="clear" w:color="auto" w:fill="auto"/>
            <w:hideMark/>
          </w:tcPr>
          <w:p w14:paraId="32205D23" w14:textId="77777777" w:rsidR="00DC0B03" w:rsidRPr="000B0C93" w:rsidRDefault="00DC0B03" w:rsidP="00DC0B03">
            <w:pPr>
              <w:rPr>
                <w:rFonts w:ascii="Calibri" w:eastAsia="Times New Roman" w:hAnsi="Calibri" w:cs="Calibri"/>
                <w:color w:val="000000"/>
              </w:rPr>
            </w:pPr>
            <w:r w:rsidRPr="000B0C93">
              <w:rPr>
                <w:rFonts w:ascii="Calibri" w:eastAsia="Times New Roman" w:hAnsi="Calibri" w:cs="Calibri"/>
                <w:color w:val="000000"/>
              </w:rPr>
              <w:t>The panel therefore recommends that both neutral and adaptive genetic variation be monitored over time in RGSM in the future using a larger, more diverse set of genetic markers. Genotyping-by-sequencing (GBS) or related equivalent would provide more confident estimates of genome-wide neutral genetic variation (Nac, Ho) in RGSM because it would more likely represent the entire genome (for more information on GBS and related NGS approaches and their practical benefits for conservation genetics monitoring, see the review of Allendorf et al. 2010)...thus we recommend examining phenotypic variation for important life history traits (size/age maturity, growth rate), behavioral traits (anti-predator behavior, risking taking behavioral syndromes) and morphology (body shape as it relates to flow regime).</w:t>
            </w:r>
          </w:p>
        </w:tc>
      </w:tr>
      <w:tr w:rsidR="00DC0B03" w:rsidRPr="000B0C93" w14:paraId="4B0211AD" w14:textId="77777777" w:rsidTr="00DC0B03">
        <w:trPr>
          <w:trHeight w:val="285"/>
        </w:trPr>
        <w:tc>
          <w:tcPr>
            <w:tcW w:w="1152" w:type="pct"/>
            <w:shd w:val="clear" w:color="auto" w:fill="auto"/>
            <w:hideMark/>
          </w:tcPr>
          <w:p w14:paraId="3FB38029" w14:textId="77777777" w:rsidR="00DC0B03" w:rsidRPr="000B0C93" w:rsidRDefault="00DC0B03" w:rsidP="00DC0B03">
            <w:pPr>
              <w:rPr>
                <w:rFonts w:ascii="Calibri" w:eastAsia="Times New Roman" w:hAnsi="Calibri" w:cs="Calibri"/>
                <w:color w:val="000000"/>
              </w:rPr>
            </w:pPr>
            <w:r w:rsidRPr="000B0C93">
              <w:rPr>
                <w:rFonts w:ascii="Calibri" w:eastAsia="Times New Roman" w:hAnsi="Calibri" w:cs="Calibri"/>
                <w:color w:val="000000"/>
              </w:rPr>
              <w:t>Question 13 Rec. 1b</w:t>
            </w:r>
          </w:p>
        </w:tc>
        <w:tc>
          <w:tcPr>
            <w:tcW w:w="3848" w:type="pct"/>
            <w:shd w:val="clear" w:color="auto" w:fill="auto"/>
            <w:hideMark/>
          </w:tcPr>
          <w:p w14:paraId="644876CA" w14:textId="77777777" w:rsidR="00DC0B03" w:rsidRPr="000B0C93" w:rsidRDefault="00DC0B03" w:rsidP="00DC0B03">
            <w:pPr>
              <w:rPr>
                <w:rFonts w:ascii="Calibri" w:eastAsia="Times New Roman" w:hAnsi="Calibri" w:cs="Calibri"/>
                <w:color w:val="000000"/>
              </w:rPr>
            </w:pPr>
            <w:r w:rsidRPr="000B0C93">
              <w:rPr>
                <w:rFonts w:ascii="Calibri" w:eastAsia="Times New Roman" w:hAnsi="Calibri" w:cs="Calibri"/>
                <w:color w:val="000000"/>
              </w:rPr>
              <w:t>Sampling of floodplains should be considered and included where feasible to ensure that the genetic characteristics of RGSM are adequately represented in egg collection samples.</w:t>
            </w:r>
          </w:p>
        </w:tc>
      </w:tr>
      <w:tr w:rsidR="00DC0B03" w:rsidRPr="000B0C93" w14:paraId="41683D12" w14:textId="77777777" w:rsidTr="00DC0B03">
        <w:trPr>
          <w:trHeight w:val="285"/>
        </w:trPr>
        <w:tc>
          <w:tcPr>
            <w:tcW w:w="1152" w:type="pct"/>
            <w:shd w:val="clear" w:color="auto" w:fill="auto"/>
            <w:hideMark/>
          </w:tcPr>
          <w:p w14:paraId="296D0213" w14:textId="77777777" w:rsidR="00DC0B03" w:rsidRPr="000B0C93" w:rsidRDefault="00DC0B03" w:rsidP="00DC0B03">
            <w:pPr>
              <w:rPr>
                <w:rFonts w:ascii="Calibri" w:eastAsia="Times New Roman" w:hAnsi="Calibri" w:cs="Calibri"/>
                <w:color w:val="000000"/>
              </w:rPr>
            </w:pPr>
            <w:r w:rsidRPr="000B0C93">
              <w:rPr>
                <w:rFonts w:ascii="Calibri" w:eastAsia="Times New Roman" w:hAnsi="Calibri" w:cs="Calibri"/>
                <w:color w:val="000000"/>
              </w:rPr>
              <w:t>Question 13 Rec. 2a</w:t>
            </w:r>
          </w:p>
        </w:tc>
        <w:tc>
          <w:tcPr>
            <w:tcW w:w="3848" w:type="pct"/>
            <w:shd w:val="clear" w:color="auto" w:fill="auto"/>
            <w:hideMark/>
          </w:tcPr>
          <w:p w14:paraId="55F55FC7" w14:textId="77777777" w:rsidR="00DC0B03" w:rsidRPr="000B0C93" w:rsidRDefault="00DC0B03" w:rsidP="00DC0B03">
            <w:pPr>
              <w:rPr>
                <w:rFonts w:ascii="Calibri" w:eastAsia="Times New Roman" w:hAnsi="Calibri" w:cs="Calibri"/>
                <w:color w:val="000000"/>
              </w:rPr>
            </w:pPr>
            <w:r w:rsidRPr="000B0C93">
              <w:rPr>
                <w:rFonts w:ascii="Calibri" w:eastAsia="Times New Roman" w:hAnsi="Calibri" w:cs="Calibri"/>
                <w:color w:val="000000"/>
              </w:rPr>
              <w:t>Conduct random sampling of annual egg collections from nature, to include not only the main channel but also the floodplains, for subsequent hatchery rearing (e.g., current collections only come from the main channel of the Rio Grande River, not on floodplains).</w:t>
            </w:r>
          </w:p>
        </w:tc>
      </w:tr>
      <w:tr w:rsidR="00DC0B03" w:rsidRPr="000B0C93" w14:paraId="5880FCFA" w14:textId="77777777" w:rsidTr="00DC0B03">
        <w:trPr>
          <w:trHeight w:val="285"/>
        </w:trPr>
        <w:tc>
          <w:tcPr>
            <w:tcW w:w="1152" w:type="pct"/>
            <w:shd w:val="clear" w:color="auto" w:fill="auto"/>
            <w:hideMark/>
          </w:tcPr>
          <w:p w14:paraId="56FBA4F8" w14:textId="77777777" w:rsidR="00DC0B03" w:rsidRPr="000B0C93" w:rsidRDefault="00DC0B03" w:rsidP="00DC0B03">
            <w:pPr>
              <w:rPr>
                <w:rFonts w:ascii="Calibri" w:eastAsia="Times New Roman" w:hAnsi="Calibri" w:cs="Calibri"/>
                <w:color w:val="000000"/>
              </w:rPr>
            </w:pPr>
            <w:r w:rsidRPr="000B0C93">
              <w:rPr>
                <w:rFonts w:ascii="Calibri" w:eastAsia="Times New Roman" w:hAnsi="Calibri" w:cs="Calibri"/>
                <w:color w:val="000000"/>
              </w:rPr>
              <w:t>Question 13 Rec. 2b</w:t>
            </w:r>
          </w:p>
        </w:tc>
        <w:tc>
          <w:tcPr>
            <w:tcW w:w="3848" w:type="pct"/>
            <w:shd w:val="clear" w:color="auto" w:fill="auto"/>
            <w:hideMark/>
          </w:tcPr>
          <w:p w14:paraId="0EF4983C" w14:textId="77777777" w:rsidR="00DC0B03" w:rsidRPr="000B0C93" w:rsidRDefault="00DC0B03" w:rsidP="00DC0B03">
            <w:pPr>
              <w:rPr>
                <w:rFonts w:ascii="Calibri" w:eastAsia="Times New Roman" w:hAnsi="Calibri" w:cs="Calibri"/>
                <w:color w:val="000000"/>
              </w:rPr>
            </w:pPr>
            <w:r w:rsidRPr="000B0C93">
              <w:rPr>
                <w:rFonts w:ascii="Calibri" w:eastAsia="Times New Roman" w:hAnsi="Calibri" w:cs="Calibri"/>
                <w:color w:val="000000"/>
              </w:rPr>
              <w:t>Rear RGSM in environmental conditions that resemble natural environmental conditions as much as possible. This will reduce relaxation of selection or non-random survival at egg/early life stages in relation to habitat selection/settlement, behavioral/physiological characteristics, anti-predator responses etc. Specific recommendations for RGSM hatcheries include: (i) early juvenile environmental enrichment that resembles critical floodplain habitat (temperature, substrate, flow, turbidity, pH, conductivity, food sources, natural daylight); and (ii) some exposure to natural predators, or at the very least, mimicking of predators to stimulate anti-predator conditioning.</w:t>
            </w:r>
          </w:p>
        </w:tc>
      </w:tr>
      <w:tr w:rsidR="00DC0B03" w:rsidRPr="000B0C93" w14:paraId="3708DF4C" w14:textId="77777777" w:rsidTr="00DC0B03">
        <w:trPr>
          <w:trHeight w:val="285"/>
        </w:trPr>
        <w:tc>
          <w:tcPr>
            <w:tcW w:w="1152" w:type="pct"/>
            <w:shd w:val="clear" w:color="auto" w:fill="auto"/>
            <w:hideMark/>
          </w:tcPr>
          <w:p w14:paraId="6775F216" w14:textId="77777777" w:rsidR="00DC0B03" w:rsidRPr="000B0C93" w:rsidRDefault="00DC0B03" w:rsidP="00DC0B03">
            <w:pPr>
              <w:rPr>
                <w:rFonts w:ascii="Calibri" w:eastAsia="Times New Roman" w:hAnsi="Calibri" w:cs="Calibri"/>
                <w:color w:val="000000"/>
              </w:rPr>
            </w:pPr>
            <w:r w:rsidRPr="000B0C93">
              <w:rPr>
                <w:rFonts w:ascii="Calibri" w:eastAsia="Times New Roman" w:hAnsi="Calibri" w:cs="Calibri"/>
                <w:color w:val="000000"/>
              </w:rPr>
              <w:t>Question 13 Rec. 2c</w:t>
            </w:r>
          </w:p>
        </w:tc>
        <w:tc>
          <w:tcPr>
            <w:tcW w:w="3848" w:type="pct"/>
            <w:shd w:val="clear" w:color="auto" w:fill="auto"/>
            <w:hideMark/>
          </w:tcPr>
          <w:p w14:paraId="32D52C15" w14:textId="77777777" w:rsidR="00DC0B03" w:rsidRPr="000B0C93" w:rsidRDefault="00DC0B03" w:rsidP="00DC0B03">
            <w:pPr>
              <w:rPr>
                <w:rFonts w:ascii="Calibri" w:eastAsia="Times New Roman" w:hAnsi="Calibri" w:cs="Calibri"/>
                <w:color w:val="000000"/>
              </w:rPr>
            </w:pPr>
            <w:r w:rsidRPr="000B0C93">
              <w:rPr>
                <w:rFonts w:ascii="Calibri" w:eastAsia="Times New Roman" w:hAnsi="Calibri" w:cs="Calibri"/>
                <w:color w:val="000000"/>
              </w:rPr>
              <w:t>RGSM live longer in captivity and the breeding program uses 4-year old fish as brood stock. By contrast, in the wild the breeding population is comprised largely of 1-year old fish. Thus, it will be prudent to evaluate the phenotypic effects of older brood-stock. Also, because larger fish have about 4x as many eggs as younger adults (10,000 vs. 2,500), and there is also likely higher variance in egg production among 4-year old fish compared to the variation in egg production among 1-year old fish. This could undermine efforts to equalize family sizes. Thus, using younger fish as brood stock will reduce the likelihood of un-intentional domestication selection, and also result in higher effective population sizes (due to reduced variance in egg production among females).</w:t>
            </w:r>
          </w:p>
        </w:tc>
      </w:tr>
      <w:tr w:rsidR="00DC0B03" w:rsidRPr="000B0C93" w14:paraId="79A218B3" w14:textId="77777777" w:rsidTr="00DC0B03">
        <w:trPr>
          <w:trHeight w:val="285"/>
        </w:trPr>
        <w:tc>
          <w:tcPr>
            <w:tcW w:w="1152" w:type="pct"/>
            <w:shd w:val="clear" w:color="auto" w:fill="auto"/>
            <w:hideMark/>
          </w:tcPr>
          <w:p w14:paraId="6A6B2CE4" w14:textId="77777777" w:rsidR="00DC0B03" w:rsidRPr="000B0C93" w:rsidRDefault="00DC0B03" w:rsidP="00DC0B03">
            <w:pPr>
              <w:rPr>
                <w:rFonts w:ascii="Calibri" w:eastAsia="Times New Roman" w:hAnsi="Calibri" w:cs="Calibri"/>
                <w:color w:val="000000"/>
              </w:rPr>
            </w:pPr>
            <w:r w:rsidRPr="000B0C93">
              <w:rPr>
                <w:rFonts w:ascii="Calibri" w:eastAsia="Times New Roman" w:hAnsi="Calibri" w:cs="Calibri"/>
                <w:color w:val="000000"/>
              </w:rPr>
              <w:t>Question 13 Rec. 2d</w:t>
            </w:r>
          </w:p>
        </w:tc>
        <w:tc>
          <w:tcPr>
            <w:tcW w:w="3848" w:type="pct"/>
            <w:shd w:val="clear" w:color="auto" w:fill="auto"/>
            <w:hideMark/>
          </w:tcPr>
          <w:p w14:paraId="2CA60F34" w14:textId="77777777" w:rsidR="00DC0B03" w:rsidRPr="000B0C93" w:rsidRDefault="00DC0B03" w:rsidP="00DC0B03">
            <w:pPr>
              <w:rPr>
                <w:rFonts w:ascii="Calibri" w:eastAsia="Times New Roman" w:hAnsi="Calibri" w:cs="Calibri"/>
                <w:color w:val="000000"/>
              </w:rPr>
            </w:pPr>
            <w:r w:rsidRPr="000B0C93">
              <w:rPr>
                <w:rFonts w:ascii="Calibri" w:eastAsia="Times New Roman" w:hAnsi="Calibri" w:cs="Calibri"/>
                <w:color w:val="000000"/>
              </w:rPr>
              <w:t>Equalize contributions of different adults in the captive broodstock to new broods/lots as much as possible.</w:t>
            </w:r>
          </w:p>
        </w:tc>
      </w:tr>
      <w:tr w:rsidR="00DC0B03" w:rsidRPr="000B0C93" w14:paraId="56E5BCC2" w14:textId="77777777" w:rsidTr="00DC0B03">
        <w:trPr>
          <w:trHeight w:val="285"/>
        </w:trPr>
        <w:tc>
          <w:tcPr>
            <w:tcW w:w="1152" w:type="pct"/>
            <w:shd w:val="clear" w:color="auto" w:fill="auto"/>
            <w:hideMark/>
          </w:tcPr>
          <w:p w14:paraId="5A9A90EC" w14:textId="77777777" w:rsidR="00DC0B03" w:rsidRPr="000B0C93" w:rsidRDefault="00DC0B03" w:rsidP="00DC0B03">
            <w:pPr>
              <w:rPr>
                <w:rFonts w:ascii="Calibri" w:eastAsia="Times New Roman" w:hAnsi="Calibri" w:cs="Calibri"/>
                <w:color w:val="000000"/>
              </w:rPr>
            </w:pPr>
            <w:r w:rsidRPr="000B0C93">
              <w:rPr>
                <w:rFonts w:ascii="Calibri" w:eastAsia="Times New Roman" w:hAnsi="Calibri" w:cs="Calibri"/>
                <w:color w:val="000000"/>
              </w:rPr>
              <w:t>Question 13 Rec. 2e</w:t>
            </w:r>
          </w:p>
        </w:tc>
        <w:tc>
          <w:tcPr>
            <w:tcW w:w="3848" w:type="pct"/>
            <w:shd w:val="clear" w:color="auto" w:fill="auto"/>
            <w:hideMark/>
          </w:tcPr>
          <w:p w14:paraId="76B69E59" w14:textId="77777777" w:rsidR="00DC0B03" w:rsidRPr="000B0C93" w:rsidRDefault="00DC0B03" w:rsidP="00DC0B03">
            <w:pPr>
              <w:rPr>
                <w:rFonts w:ascii="Calibri" w:eastAsia="Times New Roman" w:hAnsi="Calibri" w:cs="Calibri"/>
                <w:color w:val="000000"/>
              </w:rPr>
            </w:pPr>
            <w:r w:rsidRPr="000B0C93">
              <w:rPr>
                <w:rFonts w:ascii="Calibri" w:eastAsia="Times New Roman" w:hAnsi="Calibri" w:cs="Calibri"/>
                <w:color w:val="000000"/>
              </w:rPr>
              <w:t>Rear RGSM so as to maintain the growth trajectories typical of wild-raised fish (i.e., Age 1 fish in captivity should exhibit the same range of sizes of Age 1 fish in the wild). At present, either faster growing individuals may be unintentionally selected for, or other fish phenotypes (e.g., size, condition, body shape) may not match natural sizes upon release.</w:t>
            </w:r>
          </w:p>
        </w:tc>
      </w:tr>
      <w:tr w:rsidR="00DC0B03" w:rsidRPr="000B0C93" w14:paraId="3B51B6AB" w14:textId="77777777" w:rsidTr="00DC0B03">
        <w:trPr>
          <w:trHeight w:val="285"/>
        </w:trPr>
        <w:tc>
          <w:tcPr>
            <w:tcW w:w="1152" w:type="pct"/>
            <w:shd w:val="clear" w:color="auto" w:fill="auto"/>
            <w:hideMark/>
          </w:tcPr>
          <w:p w14:paraId="46874534" w14:textId="77777777" w:rsidR="00DC0B03" w:rsidRPr="000B0C93" w:rsidRDefault="00DC0B03" w:rsidP="00DC0B03">
            <w:pPr>
              <w:rPr>
                <w:rFonts w:ascii="Calibri" w:eastAsia="Times New Roman" w:hAnsi="Calibri" w:cs="Calibri"/>
                <w:color w:val="000000"/>
              </w:rPr>
            </w:pPr>
            <w:r w:rsidRPr="000B0C93">
              <w:rPr>
                <w:rFonts w:ascii="Calibri" w:eastAsia="Times New Roman" w:hAnsi="Calibri" w:cs="Calibri"/>
                <w:color w:val="000000"/>
              </w:rPr>
              <w:t>Question 13 Rec. 2f</w:t>
            </w:r>
          </w:p>
        </w:tc>
        <w:tc>
          <w:tcPr>
            <w:tcW w:w="3848" w:type="pct"/>
            <w:shd w:val="clear" w:color="auto" w:fill="auto"/>
            <w:hideMark/>
          </w:tcPr>
          <w:p w14:paraId="4E76B6DA" w14:textId="77777777" w:rsidR="00DC0B03" w:rsidRPr="000B0C93" w:rsidRDefault="00DC0B03" w:rsidP="00DC0B03">
            <w:pPr>
              <w:rPr>
                <w:rFonts w:ascii="Calibri" w:eastAsia="Times New Roman" w:hAnsi="Calibri" w:cs="Calibri"/>
                <w:color w:val="000000"/>
              </w:rPr>
            </w:pPr>
            <w:r w:rsidRPr="000B0C93">
              <w:rPr>
                <w:rFonts w:ascii="Calibri" w:eastAsia="Times New Roman" w:hAnsi="Calibri" w:cs="Calibri"/>
                <w:color w:val="000000"/>
              </w:rPr>
              <w:t>Rear RGSM on natural diet if possible; diet appears natural at early life stages, but diet appears supplemented in later life stages (pellet feed).</w:t>
            </w:r>
          </w:p>
        </w:tc>
      </w:tr>
      <w:tr w:rsidR="00DC0B03" w:rsidRPr="000B0C93" w14:paraId="72A987E6" w14:textId="77777777" w:rsidTr="00DC0B03">
        <w:trPr>
          <w:trHeight w:val="285"/>
        </w:trPr>
        <w:tc>
          <w:tcPr>
            <w:tcW w:w="1152" w:type="pct"/>
            <w:shd w:val="clear" w:color="auto" w:fill="auto"/>
            <w:hideMark/>
          </w:tcPr>
          <w:p w14:paraId="48D9800F" w14:textId="77777777" w:rsidR="00DC0B03" w:rsidRPr="000B0C93" w:rsidRDefault="00DC0B03" w:rsidP="00DC0B03">
            <w:pPr>
              <w:rPr>
                <w:rFonts w:ascii="Calibri" w:eastAsia="Times New Roman" w:hAnsi="Calibri" w:cs="Calibri"/>
                <w:color w:val="000000"/>
              </w:rPr>
            </w:pPr>
            <w:r w:rsidRPr="000B0C93">
              <w:rPr>
                <w:rFonts w:ascii="Calibri" w:eastAsia="Times New Roman" w:hAnsi="Calibri" w:cs="Calibri"/>
                <w:color w:val="000000"/>
              </w:rPr>
              <w:t>Question 13 Rec. 2g</w:t>
            </w:r>
          </w:p>
        </w:tc>
        <w:tc>
          <w:tcPr>
            <w:tcW w:w="3848" w:type="pct"/>
            <w:shd w:val="clear" w:color="auto" w:fill="auto"/>
            <w:hideMark/>
          </w:tcPr>
          <w:p w14:paraId="5B12934B" w14:textId="77777777" w:rsidR="00DC0B03" w:rsidRPr="000B0C93" w:rsidRDefault="00DC0B03" w:rsidP="00DC0B03">
            <w:pPr>
              <w:rPr>
                <w:rFonts w:ascii="Calibri" w:eastAsia="Times New Roman" w:hAnsi="Calibri" w:cs="Calibri"/>
                <w:color w:val="000000"/>
              </w:rPr>
            </w:pPr>
            <w:r w:rsidRPr="000B0C93">
              <w:rPr>
                <w:rFonts w:ascii="Calibri" w:eastAsia="Times New Roman" w:hAnsi="Calibri" w:cs="Calibri"/>
                <w:color w:val="000000"/>
              </w:rPr>
              <w:t>Minimize the duration in captivity as much as possible before release; domestication selection is reduced with less captive exposure (see Frankham 2008 and Fraser 2008).</w:t>
            </w:r>
          </w:p>
        </w:tc>
      </w:tr>
      <w:tr w:rsidR="00DC0B03" w:rsidRPr="000B0C93" w14:paraId="222FCC8A" w14:textId="77777777" w:rsidTr="00DC0B03">
        <w:trPr>
          <w:trHeight w:val="285"/>
        </w:trPr>
        <w:tc>
          <w:tcPr>
            <w:tcW w:w="1152" w:type="pct"/>
            <w:shd w:val="clear" w:color="auto" w:fill="auto"/>
            <w:hideMark/>
          </w:tcPr>
          <w:p w14:paraId="6CCF72B8" w14:textId="77777777" w:rsidR="00DC0B03" w:rsidRPr="000B0C93" w:rsidRDefault="00DC0B03" w:rsidP="00DC0B03">
            <w:pPr>
              <w:rPr>
                <w:rFonts w:ascii="Calibri" w:eastAsia="Times New Roman" w:hAnsi="Calibri" w:cs="Calibri"/>
                <w:color w:val="000000"/>
              </w:rPr>
            </w:pPr>
            <w:r w:rsidRPr="000B0C93">
              <w:rPr>
                <w:rFonts w:ascii="Calibri" w:eastAsia="Times New Roman" w:hAnsi="Calibri" w:cs="Calibri"/>
                <w:color w:val="000000"/>
              </w:rPr>
              <w:t>Question 13 Rec. 3a</w:t>
            </w:r>
          </w:p>
        </w:tc>
        <w:tc>
          <w:tcPr>
            <w:tcW w:w="3848" w:type="pct"/>
            <w:shd w:val="clear" w:color="auto" w:fill="auto"/>
            <w:hideMark/>
          </w:tcPr>
          <w:p w14:paraId="6D70F9E6" w14:textId="77777777" w:rsidR="00DC0B03" w:rsidRPr="000B0C93" w:rsidRDefault="00DC0B03" w:rsidP="00DC0B03">
            <w:pPr>
              <w:rPr>
                <w:rFonts w:ascii="Calibri" w:eastAsia="Times New Roman" w:hAnsi="Calibri" w:cs="Calibri"/>
                <w:color w:val="000000"/>
              </w:rPr>
            </w:pPr>
            <w:r w:rsidRPr="000B0C93">
              <w:rPr>
                <w:rFonts w:ascii="Calibri" w:eastAsia="Times New Roman" w:hAnsi="Calibri" w:cs="Calibri"/>
                <w:color w:val="000000"/>
              </w:rPr>
              <w:t>Maximize the information gained from re-stocking efforts of hatchery-raised fish back into the river in order to test particular scientific hypotheses and inform adaptive management.</w:t>
            </w:r>
          </w:p>
        </w:tc>
      </w:tr>
      <w:tr w:rsidR="00DC0B03" w:rsidRPr="000B0C93" w14:paraId="12121E18" w14:textId="77777777" w:rsidTr="00DC0B03">
        <w:trPr>
          <w:trHeight w:val="285"/>
        </w:trPr>
        <w:tc>
          <w:tcPr>
            <w:tcW w:w="1152" w:type="pct"/>
            <w:shd w:val="clear" w:color="auto" w:fill="auto"/>
            <w:hideMark/>
          </w:tcPr>
          <w:p w14:paraId="1EC697D6" w14:textId="77777777" w:rsidR="00DC0B03" w:rsidRPr="000B0C93" w:rsidRDefault="00DC0B03" w:rsidP="00DC0B03">
            <w:pPr>
              <w:rPr>
                <w:rFonts w:ascii="Calibri" w:eastAsia="Times New Roman" w:hAnsi="Calibri" w:cs="Calibri"/>
                <w:color w:val="000000"/>
              </w:rPr>
            </w:pPr>
            <w:r w:rsidRPr="000B0C93">
              <w:rPr>
                <w:rFonts w:ascii="Calibri" w:eastAsia="Times New Roman" w:hAnsi="Calibri" w:cs="Calibri"/>
                <w:color w:val="000000"/>
              </w:rPr>
              <w:t>Question 13 Rec. 3b</w:t>
            </w:r>
          </w:p>
        </w:tc>
        <w:tc>
          <w:tcPr>
            <w:tcW w:w="3848" w:type="pct"/>
            <w:shd w:val="clear" w:color="auto" w:fill="auto"/>
            <w:hideMark/>
          </w:tcPr>
          <w:p w14:paraId="43BBAE14" w14:textId="77777777" w:rsidR="00DC0B03" w:rsidRPr="000B0C93" w:rsidRDefault="00DC0B03" w:rsidP="00DC0B03">
            <w:pPr>
              <w:rPr>
                <w:rFonts w:ascii="Calibri" w:eastAsia="Times New Roman" w:hAnsi="Calibri" w:cs="Calibri"/>
                <w:color w:val="000000"/>
              </w:rPr>
            </w:pPr>
            <w:r w:rsidRPr="000B0C93">
              <w:rPr>
                <w:rFonts w:ascii="Calibri" w:eastAsia="Times New Roman" w:hAnsi="Calibri" w:cs="Calibri"/>
                <w:color w:val="000000"/>
              </w:rPr>
              <w:t>In addition (or alternatively if resources are limited), the genetics survey could focus on characterizing whether the year classes maintained in the hatcheries change over time in their genetic constitution as a consequence of differential mortality.</w:t>
            </w:r>
          </w:p>
        </w:tc>
      </w:tr>
      <w:tr w:rsidR="00DC0B03" w:rsidRPr="000B0C93" w14:paraId="173447AF" w14:textId="77777777" w:rsidTr="00DC0B03">
        <w:trPr>
          <w:trHeight w:val="285"/>
        </w:trPr>
        <w:tc>
          <w:tcPr>
            <w:tcW w:w="1152" w:type="pct"/>
            <w:shd w:val="clear" w:color="auto" w:fill="auto"/>
            <w:hideMark/>
          </w:tcPr>
          <w:p w14:paraId="5C19369D" w14:textId="77777777" w:rsidR="00DC0B03" w:rsidRPr="000B0C93" w:rsidRDefault="00DC0B03" w:rsidP="00DC0B03">
            <w:pPr>
              <w:rPr>
                <w:rFonts w:ascii="Calibri" w:eastAsia="Times New Roman" w:hAnsi="Calibri" w:cs="Calibri"/>
                <w:color w:val="000000"/>
              </w:rPr>
            </w:pPr>
            <w:r w:rsidRPr="000B0C93">
              <w:rPr>
                <w:rFonts w:ascii="Calibri" w:eastAsia="Times New Roman" w:hAnsi="Calibri" w:cs="Calibri"/>
                <w:color w:val="000000"/>
              </w:rPr>
              <w:t>Question 13 Rec. 3c</w:t>
            </w:r>
          </w:p>
        </w:tc>
        <w:tc>
          <w:tcPr>
            <w:tcW w:w="3848" w:type="pct"/>
            <w:shd w:val="clear" w:color="auto" w:fill="auto"/>
            <w:hideMark/>
          </w:tcPr>
          <w:p w14:paraId="4E511235" w14:textId="77777777" w:rsidR="00DC0B03" w:rsidRPr="000B0C93" w:rsidRDefault="00DC0B03" w:rsidP="00DC0B03">
            <w:pPr>
              <w:rPr>
                <w:rFonts w:ascii="Calibri" w:eastAsia="Times New Roman" w:hAnsi="Calibri" w:cs="Calibri"/>
                <w:color w:val="000000"/>
              </w:rPr>
            </w:pPr>
            <w:r w:rsidRPr="000B0C93">
              <w:rPr>
                <w:rFonts w:ascii="Calibri" w:eastAsia="Times New Roman" w:hAnsi="Calibri" w:cs="Calibri"/>
                <w:color w:val="000000"/>
              </w:rPr>
              <w:t>Monitoring of domestication selection could include DNA fingerprinting (GBS) of wild-caught egg collections. An investigation into whether non-random changes to genome-wide variation were occurring at successive early life stages relative to the same stages in the wild would provide evidence that the hatchery environment is resulting in domestication selection.</w:t>
            </w:r>
          </w:p>
        </w:tc>
      </w:tr>
      <w:tr w:rsidR="00DC0B03" w:rsidRPr="000B0C93" w14:paraId="211990C7" w14:textId="77777777" w:rsidTr="00DC0B03">
        <w:trPr>
          <w:trHeight w:val="1800"/>
        </w:trPr>
        <w:tc>
          <w:tcPr>
            <w:tcW w:w="1152" w:type="pct"/>
            <w:shd w:val="clear" w:color="auto" w:fill="auto"/>
            <w:hideMark/>
          </w:tcPr>
          <w:p w14:paraId="4BAEC28A" w14:textId="77777777" w:rsidR="00DC0B03" w:rsidRPr="000B0C93" w:rsidRDefault="00DC0B03" w:rsidP="00DC0B03">
            <w:pPr>
              <w:rPr>
                <w:rFonts w:ascii="Calibri" w:eastAsia="Times New Roman" w:hAnsi="Calibri" w:cs="Calibri"/>
                <w:color w:val="000000"/>
              </w:rPr>
            </w:pPr>
            <w:r w:rsidRPr="000B0C93">
              <w:rPr>
                <w:rFonts w:ascii="Calibri" w:eastAsia="Times New Roman" w:hAnsi="Calibri" w:cs="Calibri"/>
                <w:color w:val="000000"/>
              </w:rPr>
              <w:t>Recommendation 1</w:t>
            </w:r>
          </w:p>
        </w:tc>
        <w:tc>
          <w:tcPr>
            <w:tcW w:w="3848" w:type="pct"/>
            <w:shd w:val="clear" w:color="auto" w:fill="auto"/>
            <w:hideMark/>
          </w:tcPr>
          <w:p w14:paraId="0A6A0A4B" w14:textId="77777777" w:rsidR="00DC0B03" w:rsidRPr="000B0C93" w:rsidRDefault="00DC0B03" w:rsidP="00DC0B03">
            <w:pPr>
              <w:rPr>
                <w:rFonts w:ascii="Calibri" w:eastAsia="Times New Roman" w:hAnsi="Calibri" w:cs="Calibri"/>
                <w:color w:val="000000"/>
              </w:rPr>
            </w:pPr>
            <w:r w:rsidRPr="000B0C93">
              <w:rPr>
                <w:rFonts w:ascii="Calibri" w:eastAsia="Times New Roman" w:hAnsi="Calibri" w:cs="Calibri"/>
                <w:color w:val="000000"/>
              </w:rPr>
              <w:t>A flow chart should be constructed for each year that gives detailed numbers for: eggs and dates taken, disposition of eggs/larvae to specific rearing sites, broodstock maintained, actual breeding strategy, disposition of eggs/larvae to specific rearing sites, pooling of larvae prior to stocking, stocking sites, source of juveniles, and dates. These data should be standardized and collected for each hatchery engaged in fish production and the data should be made available electronically to all interested parties. Deviations from planned methodologies (such as the inclusion of approximately 10,000 eggs from unplanned spawning in a broodstock tank) should be noted in the flow chart.</w:t>
            </w:r>
          </w:p>
        </w:tc>
      </w:tr>
      <w:tr w:rsidR="00DC0B03" w:rsidRPr="000B0C93" w14:paraId="3B087C04" w14:textId="77777777" w:rsidTr="00DC0B03">
        <w:trPr>
          <w:trHeight w:val="1200"/>
        </w:trPr>
        <w:tc>
          <w:tcPr>
            <w:tcW w:w="1152" w:type="pct"/>
            <w:shd w:val="clear" w:color="auto" w:fill="auto"/>
            <w:hideMark/>
          </w:tcPr>
          <w:p w14:paraId="6CD3D83D" w14:textId="77777777" w:rsidR="00DC0B03" w:rsidRPr="000B0C93" w:rsidRDefault="00DC0B03" w:rsidP="00DC0B03">
            <w:pPr>
              <w:rPr>
                <w:rFonts w:ascii="Calibri" w:eastAsia="Times New Roman" w:hAnsi="Calibri" w:cs="Calibri"/>
                <w:color w:val="000000"/>
              </w:rPr>
            </w:pPr>
            <w:r w:rsidRPr="000B0C93">
              <w:rPr>
                <w:rFonts w:ascii="Calibri" w:eastAsia="Times New Roman" w:hAnsi="Calibri" w:cs="Calibri"/>
                <w:color w:val="000000"/>
              </w:rPr>
              <w:t>Recommendation 2</w:t>
            </w:r>
          </w:p>
        </w:tc>
        <w:tc>
          <w:tcPr>
            <w:tcW w:w="3848" w:type="pct"/>
            <w:shd w:val="clear" w:color="auto" w:fill="auto"/>
            <w:hideMark/>
          </w:tcPr>
          <w:p w14:paraId="161B93F9" w14:textId="77777777" w:rsidR="00DC0B03" w:rsidRPr="000B0C93" w:rsidRDefault="00DC0B03" w:rsidP="00DC0B03">
            <w:pPr>
              <w:rPr>
                <w:rFonts w:ascii="Calibri" w:eastAsia="Times New Roman" w:hAnsi="Calibri" w:cs="Calibri"/>
                <w:color w:val="000000"/>
              </w:rPr>
            </w:pPr>
            <w:r w:rsidRPr="000B0C93">
              <w:rPr>
                <w:rFonts w:ascii="Calibri" w:eastAsia="Times New Roman" w:hAnsi="Calibri" w:cs="Calibri"/>
                <w:color w:val="000000"/>
              </w:rPr>
              <w:t>When deviations from planned methodologies result in the production of offspring, those offspring should not be released into the wild. Release of these offspring into the river could have a negative effect on the overall genetic diversity of the population. Providing flexibility in the next recovery permit should allow such surplus fish to be properly handled, whether used for research or held until natural death in the hatchery.</w:t>
            </w:r>
          </w:p>
        </w:tc>
      </w:tr>
      <w:tr w:rsidR="00DC0B03" w:rsidRPr="000B0C93" w14:paraId="57D6787F" w14:textId="77777777" w:rsidTr="00DC0B03">
        <w:trPr>
          <w:trHeight w:val="1500"/>
        </w:trPr>
        <w:tc>
          <w:tcPr>
            <w:tcW w:w="1152" w:type="pct"/>
            <w:shd w:val="clear" w:color="auto" w:fill="auto"/>
            <w:hideMark/>
          </w:tcPr>
          <w:p w14:paraId="4F8A8702" w14:textId="77777777" w:rsidR="00DC0B03" w:rsidRPr="000B0C93" w:rsidRDefault="00DC0B03" w:rsidP="00DC0B03">
            <w:pPr>
              <w:rPr>
                <w:rFonts w:ascii="Calibri" w:eastAsia="Times New Roman" w:hAnsi="Calibri" w:cs="Calibri"/>
                <w:color w:val="000000"/>
              </w:rPr>
            </w:pPr>
            <w:r w:rsidRPr="000B0C93">
              <w:rPr>
                <w:rFonts w:ascii="Calibri" w:eastAsia="Times New Roman" w:hAnsi="Calibri" w:cs="Calibri"/>
                <w:color w:val="000000"/>
              </w:rPr>
              <w:t>Recommendation 3</w:t>
            </w:r>
          </w:p>
        </w:tc>
        <w:tc>
          <w:tcPr>
            <w:tcW w:w="3848" w:type="pct"/>
            <w:shd w:val="clear" w:color="auto" w:fill="auto"/>
            <w:hideMark/>
          </w:tcPr>
          <w:p w14:paraId="106A449A" w14:textId="77777777" w:rsidR="00DC0B03" w:rsidRPr="000B0C93" w:rsidRDefault="00DC0B03" w:rsidP="00DC0B03">
            <w:pPr>
              <w:rPr>
                <w:rFonts w:ascii="Calibri" w:eastAsia="Times New Roman" w:hAnsi="Calibri" w:cs="Calibri"/>
                <w:color w:val="000000"/>
              </w:rPr>
            </w:pPr>
            <w:r w:rsidRPr="000B0C93">
              <w:rPr>
                <w:rFonts w:ascii="Calibri" w:eastAsia="Times New Roman" w:hAnsi="Calibri" w:cs="Calibri"/>
                <w:color w:val="000000"/>
              </w:rPr>
              <w:t>All broodstock and sufficient subset of the pre-release juveniles should be genotyped and the contribution of each broodstock individual determined. These results can be used to gain a more accurate, precise and biologically relevant estimate of Ne for each year class. This approach avoids the inherent assumptions and excessive variance associated with the Ne estimators currently employed. This should be done every year. Developing a high throughput method would facilitate more rapid genotyping.</w:t>
            </w:r>
          </w:p>
        </w:tc>
      </w:tr>
      <w:tr w:rsidR="00DC0B03" w:rsidRPr="000B0C93" w14:paraId="672DCCCD" w14:textId="77777777" w:rsidTr="00DC0B03">
        <w:trPr>
          <w:trHeight w:val="900"/>
        </w:trPr>
        <w:tc>
          <w:tcPr>
            <w:tcW w:w="1152" w:type="pct"/>
            <w:shd w:val="clear" w:color="auto" w:fill="auto"/>
            <w:hideMark/>
          </w:tcPr>
          <w:p w14:paraId="59D994F3" w14:textId="77777777" w:rsidR="00DC0B03" w:rsidRPr="000B0C93" w:rsidRDefault="00DC0B03" w:rsidP="00DC0B03">
            <w:pPr>
              <w:rPr>
                <w:rFonts w:ascii="Calibri" w:eastAsia="Times New Roman" w:hAnsi="Calibri" w:cs="Calibri"/>
                <w:color w:val="000000"/>
              </w:rPr>
            </w:pPr>
            <w:r w:rsidRPr="000B0C93">
              <w:rPr>
                <w:rFonts w:ascii="Calibri" w:eastAsia="Times New Roman" w:hAnsi="Calibri" w:cs="Calibri"/>
                <w:color w:val="000000"/>
              </w:rPr>
              <w:t>Recommendation 4</w:t>
            </w:r>
          </w:p>
        </w:tc>
        <w:tc>
          <w:tcPr>
            <w:tcW w:w="3848" w:type="pct"/>
            <w:shd w:val="clear" w:color="auto" w:fill="auto"/>
            <w:hideMark/>
          </w:tcPr>
          <w:p w14:paraId="0B340EF0" w14:textId="77777777" w:rsidR="00DC0B03" w:rsidRPr="000B0C93" w:rsidRDefault="00DC0B03" w:rsidP="00DC0B03">
            <w:pPr>
              <w:rPr>
                <w:rFonts w:ascii="Calibri" w:eastAsia="Times New Roman" w:hAnsi="Calibri" w:cs="Calibri"/>
                <w:color w:val="000000"/>
              </w:rPr>
            </w:pPr>
            <w:r w:rsidRPr="000B0C93">
              <w:rPr>
                <w:rFonts w:ascii="Calibri" w:eastAsia="Times New Roman" w:hAnsi="Calibri" w:cs="Calibri"/>
                <w:color w:val="000000"/>
              </w:rPr>
              <w:t>The Genetics Management and Propagation Plan and/or the Augmentation Plan should have a detailed methodology as to what will be done should a drought lasting more than three/four years occurs or all four year classes of broodstock are lost to a major hatchery accident.</w:t>
            </w:r>
          </w:p>
        </w:tc>
      </w:tr>
      <w:tr w:rsidR="00DC0B03" w:rsidRPr="000B0C93" w14:paraId="72FF8FC4" w14:textId="77777777" w:rsidTr="00DC0B03">
        <w:trPr>
          <w:trHeight w:val="1200"/>
        </w:trPr>
        <w:tc>
          <w:tcPr>
            <w:tcW w:w="1152" w:type="pct"/>
            <w:shd w:val="clear" w:color="auto" w:fill="auto"/>
            <w:hideMark/>
          </w:tcPr>
          <w:p w14:paraId="6316B67A" w14:textId="77777777" w:rsidR="00DC0B03" w:rsidRPr="000B0C93" w:rsidRDefault="00DC0B03" w:rsidP="00DC0B03">
            <w:pPr>
              <w:rPr>
                <w:rFonts w:ascii="Calibri" w:eastAsia="Times New Roman" w:hAnsi="Calibri" w:cs="Calibri"/>
                <w:color w:val="000000"/>
              </w:rPr>
            </w:pPr>
            <w:r w:rsidRPr="000B0C93">
              <w:rPr>
                <w:rFonts w:ascii="Calibri" w:eastAsia="Times New Roman" w:hAnsi="Calibri" w:cs="Calibri"/>
                <w:color w:val="000000"/>
              </w:rPr>
              <w:t>Recommendation 5</w:t>
            </w:r>
          </w:p>
        </w:tc>
        <w:tc>
          <w:tcPr>
            <w:tcW w:w="3848" w:type="pct"/>
            <w:shd w:val="clear" w:color="auto" w:fill="auto"/>
            <w:hideMark/>
          </w:tcPr>
          <w:p w14:paraId="796356A2" w14:textId="77777777" w:rsidR="00DC0B03" w:rsidRPr="000B0C93" w:rsidRDefault="00DC0B03" w:rsidP="00DC0B03">
            <w:pPr>
              <w:rPr>
                <w:rFonts w:ascii="Calibri" w:eastAsia="Times New Roman" w:hAnsi="Calibri" w:cs="Calibri"/>
                <w:color w:val="000000"/>
              </w:rPr>
            </w:pPr>
            <w:r w:rsidRPr="000B0C93">
              <w:rPr>
                <w:rFonts w:ascii="Calibri" w:eastAsia="Times New Roman" w:hAnsi="Calibri" w:cs="Calibri"/>
                <w:color w:val="000000"/>
              </w:rPr>
              <w:t>The Science Workgroup (led by the Program) and the Genetics Workgroup (led by the USFWS) should integrate the genetics data and the decision-making more carefully. Specifically, there should be more translation of the genetics research into the adaptive management process, hatchery broodstock practices, and the integration of the past 15 years of research (genetics and ecology combined).</w:t>
            </w:r>
          </w:p>
        </w:tc>
      </w:tr>
      <w:tr w:rsidR="00DC0B03" w:rsidRPr="000B0C93" w14:paraId="3BD84586" w14:textId="77777777" w:rsidTr="00DC0B03">
        <w:trPr>
          <w:trHeight w:val="2700"/>
        </w:trPr>
        <w:tc>
          <w:tcPr>
            <w:tcW w:w="1152" w:type="pct"/>
            <w:shd w:val="clear" w:color="auto" w:fill="auto"/>
            <w:hideMark/>
          </w:tcPr>
          <w:p w14:paraId="513B496A" w14:textId="77777777" w:rsidR="00DC0B03" w:rsidRPr="000B0C93" w:rsidRDefault="00DC0B03" w:rsidP="00DC0B03">
            <w:pPr>
              <w:rPr>
                <w:rFonts w:ascii="Calibri" w:eastAsia="Times New Roman" w:hAnsi="Calibri" w:cs="Calibri"/>
                <w:color w:val="000000"/>
              </w:rPr>
            </w:pPr>
            <w:r w:rsidRPr="000B0C93">
              <w:rPr>
                <w:rFonts w:ascii="Calibri" w:eastAsia="Times New Roman" w:hAnsi="Calibri" w:cs="Calibri"/>
                <w:color w:val="000000"/>
              </w:rPr>
              <w:t>Recommendation 6</w:t>
            </w:r>
          </w:p>
        </w:tc>
        <w:tc>
          <w:tcPr>
            <w:tcW w:w="3848" w:type="pct"/>
            <w:shd w:val="clear" w:color="auto" w:fill="auto"/>
            <w:hideMark/>
          </w:tcPr>
          <w:p w14:paraId="6A7C410B" w14:textId="77777777" w:rsidR="00DC0B03" w:rsidRPr="000B0C93" w:rsidRDefault="00DC0B03" w:rsidP="00DC0B03">
            <w:pPr>
              <w:rPr>
                <w:rFonts w:ascii="Calibri" w:eastAsia="Times New Roman" w:hAnsi="Calibri" w:cs="Calibri"/>
                <w:color w:val="000000"/>
              </w:rPr>
            </w:pPr>
            <w:r w:rsidRPr="000B0C93">
              <w:rPr>
                <w:rFonts w:ascii="Calibri" w:eastAsia="Times New Roman" w:hAnsi="Calibri" w:cs="Calibri"/>
                <w:color w:val="000000"/>
              </w:rPr>
              <w:t>A more stable, consistent funding stream for the genetics research (e.g. an extended funding cycle) would ensure that all critical, temporally important genetic studies are accomplished each year (e.g., broodstock genotyping, pre-release juvenile genotyping). Cost will vary depending on the analysis and goal. At the time of writing this report, the RGSM program can expect to require approximately $50-150/individual for GBS or RAD-seq if outsourced to a genomics facility (including individual sample preparation, but not including salary for a research associate for sample preparation, data filtering and data analysis); a minimum of 30-40 individuals per year is recommended. Other genetic assessments do not require the amount of genetic data generated from GBS; any parentage assignments of offspring generating from mixed matings in the hatchery, for example, would be expected to cost approximately $5-10/individual (not including personnel salaries), and so could be (and should be) conducted on larger numbers of individuals (1000s).</w:t>
            </w:r>
          </w:p>
        </w:tc>
      </w:tr>
      <w:tr w:rsidR="00DC0B03" w:rsidRPr="000B0C93" w14:paraId="232D19E2" w14:textId="77777777" w:rsidTr="00DC0B03">
        <w:trPr>
          <w:trHeight w:val="1200"/>
        </w:trPr>
        <w:tc>
          <w:tcPr>
            <w:tcW w:w="1152" w:type="pct"/>
            <w:shd w:val="clear" w:color="auto" w:fill="auto"/>
            <w:hideMark/>
          </w:tcPr>
          <w:p w14:paraId="72EFE930" w14:textId="77777777" w:rsidR="00DC0B03" w:rsidRPr="000B0C93" w:rsidRDefault="00DC0B03" w:rsidP="00DC0B03">
            <w:pPr>
              <w:rPr>
                <w:rFonts w:ascii="Calibri" w:eastAsia="Times New Roman" w:hAnsi="Calibri" w:cs="Calibri"/>
                <w:color w:val="000000"/>
              </w:rPr>
            </w:pPr>
            <w:r w:rsidRPr="000B0C93">
              <w:rPr>
                <w:rFonts w:ascii="Calibri" w:eastAsia="Times New Roman" w:hAnsi="Calibri" w:cs="Calibri"/>
                <w:color w:val="000000"/>
              </w:rPr>
              <w:t>Recommendation 7</w:t>
            </w:r>
          </w:p>
        </w:tc>
        <w:tc>
          <w:tcPr>
            <w:tcW w:w="3848" w:type="pct"/>
            <w:shd w:val="clear" w:color="auto" w:fill="auto"/>
            <w:hideMark/>
          </w:tcPr>
          <w:p w14:paraId="78D1C986" w14:textId="77777777" w:rsidR="00DC0B03" w:rsidRPr="000B0C93" w:rsidRDefault="00DC0B03" w:rsidP="00DC0B03">
            <w:pPr>
              <w:rPr>
                <w:rFonts w:ascii="Calibri" w:eastAsia="Times New Roman" w:hAnsi="Calibri" w:cs="Calibri"/>
                <w:color w:val="000000"/>
              </w:rPr>
            </w:pPr>
            <w:r w:rsidRPr="000B0C93">
              <w:rPr>
                <w:rFonts w:ascii="Calibri" w:eastAsia="Times New Roman" w:hAnsi="Calibri" w:cs="Calibri"/>
                <w:color w:val="000000"/>
              </w:rPr>
              <w:t>The use of only four year fish as broodstock may compromise the maintenance of genetic diversity because of the possibility of non-random, differential survival of individuals in the hatchery. Crosses should include younger fish. As a consequence of using younger fish as broodstock with lower fecundity, more fish will be needed to produce the quota of eggs and this will increase the effective number of breeders.</w:t>
            </w:r>
          </w:p>
        </w:tc>
      </w:tr>
      <w:tr w:rsidR="00DC0B03" w:rsidRPr="000B0C93" w14:paraId="1DD3B6E8" w14:textId="77777777" w:rsidTr="00DC0B03">
        <w:trPr>
          <w:trHeight w:val="900"/>
        </w:trPr>
        <w:tc>
          <w:tcPr>
            <w:tcW w:w="1152" w:type="pct"/>
            <w:shd w:val="clear" w:color="auto" w:fill="auto"/>
            <w:hideMark/>
          </w:tcPr>
          <w:p w14:paraId="1446C4DA" w14:textId="77777777" w:rsidR="00DC0B03" w:rsidRPr="000B0C93" w:rsidRDefault="00DC0B03" w:rsidP="00DC0B03">
            <w:pPr>
              <w:rPr>
                <w:rFonts w:ascii="Calibri" w:eastAsia="Times New Roman" w:hAnsi="Calibri" w:cs="Calibri"/>
                <w:color w:val="000000"/>
              </w:rPr>
            </w:pPr>
            <w:r w:rsidRPr="000B0C93">
              <w:rPr>
                <w:rFonts w:ascii="Calibri" w:eastAsia="Times New Roman" w:hAnsi="Calibri" w:cs="Calibri"/>
                <w:color w:val="000000"/>
              </w:rPr>
              <w:t>Recommendation 8</w:t>
            </w:r>
          </w:p>
        </w:tc>
        <w:tc>
          <w:tcPr>
            <w:tcW w:w="3848" w:type="pct"/>
            <w:shd w:val="clear" w:color="auto" w:fill="auto"/>
            <w:hideMark/>
          </w:tcPr>
          <w:p w14:paraId="79FA9930" w14:textId="77777777" w:rsidR="00DC0B03" w:rsidRPr="000B0C93" w:rsidRDefault="00DC0B03" w:rsidP="00DC0B03">
            <w:pPr>
              <w:rPr>
                <w:rFonts w:ascii="Calibri" w:eastAsia="Times New Roman" w:hAnsi="Calibri" w:cs="Calibri"/>
                <w:color w:val="000000"/>
              </w:rPr>
            </w:pPr>
            <w:r w:rsidRPr="000B0C93">
              <w:rPr>
                <w:rFonts w:ascii="Calibri" w:eastAsia="Times New Roman" w:hAnsi="Calibri" w:cs="Calibri"/>
                <w:color w:val="000000"/>
              </w:rPr>
              <w:t>It will be useful to conduct an evaluation of whether domestication selection is occurring in the hatcheries. This could be done using an appropriate genetic analysis and/or measuring quantitative traits to assess phenotypic variation of each captive cohort during each year in captivity.</w:t>
            </w:r>
          </w:p>
        </w:tc>
      </w:tr>
      <w:tr w:rsidR="00DC0B03" w:rsidRPr="000B0C93" w14:paraId="0158DC1E" w14:textId="77777777" w:rsidTr="00DC0B03">
        <w:trPr>
          <w:trHeight w:val="900"/>
        </w:trPr>
        <w:tc>
          <w:tcPr>
            <w:tcW w:w="1152" w:type="pct"/>
            <w:shd w:val="clear" w:color="auto" w:fill="auto"/>
            <w:hideMark/>
          </w:tcPr>
          <w:p w14:paraId="5E1CAE7B" w14:textId="77777777" w:rsidR="00DC0B03" w:rsidRPr="000B0C93" w:rsidRDefault="00DC0B03" w:rsidP="00DC0B03">
            <w:pPr>
              <w:rPr>
                <w:rFonts w:ascii="Calibri" w:eastAsia="Times New Roman" w:hAnsi="Calibri" w:cs="Calibri"/>
                <w:color w:val="000000"/>
              </w:rPr>
            </w:pPr>
            <w:r w:rsidRPr="000B0C93">
              <w:rPr>
                <w:rFonts w:ascii="Calibri" w:eastAsia="Times New Roman" w:hAnsi="Calibri" w:cs="Calibri"/>
                <w:color w:val="000000"/>
              </w:rPr>
              <w:t>Recommendation 9</w:t>
            </w:r>
          </w:p>
        </w:tc>
        <w:tc>
          <w:tcPr>
            <w:tcW w:w="3848" w:type="pct"/>
            <w:shd w:val="clear" w:color="auto" w:fill="auto"/>
            <w:hideMark/>
          </w:tcPr>
          <w:p w14:paraId="0D5E9A79" w14:textId="77777777" w:rsidR="00DC0B03" w:rsidRPr="000B0C93" w:rsidRDefault="00DC0B03" w:rsidP="00DC0B03">
            <w:pPr>
              <w:rPr>
                <w:rFonts w:ascii="Calibri" w:eastAsia="Times New Roman" w:hAnsi="Calibri" w:cs="Calibri"/>
                <w:color w:val="000000"/>
              </w:rPr>
            </w:pPr>
            <w:r w:rsidRPr="000B0C93">
              <w:rPr>
                <w:rFonts w:ascii="Calibri" w:eastAsia="Times New Roman" w:hAnsi="Calibri" w:cs="Calibri"/>
                <w:color w:val="000000"/>
              </w:rPr>
              <w:t>We recommend the use of the term “naturally spawned” in place of the term “wild” to refer to fish captured in the river that do not have an elastomeric tag; this assumes that all augmentation fish received a tag. It is likely that all fish captured in the wild have experienced some hatchery influence in their ancestry.</w:t>
            </w:r>
          </w:p>
        </w:tc>
      </w:tr>
      <w:tr w:rsidR="00DC0B03" w:rsidRPr="000B0C93" w14:paraId="5B7B5C32" w14:textId="77777777" w:rsidTr="00DC0B03">
        <w:trPr>
          <w:trHeight w:val="900"/>
        </w:trPr>
        <w:tc>
          <w:tcPr>
            <w:tcW w:w="1152" w:type="pct"/>
            <w:shd w:val="clear" w:color="auto" w:fill="auto"/>
            <w:hideMark/>
          </w:tcPr>
          <w:p w14:paraId="49011B4D" w14:textId="77777777" w:rsidR="00DC0B03" w:rsidRPr="000B0C93" w:rsidRDefault="00DC0B03" w:rsidP="00DC0B03">
            <w:pPr>
              <w:rPr>
                <w:rFonts w:ascii="Calibri" w:eastAsia="Times New Roman" w:hAnsi="Calibri" w:cs="Calibri"/>
                <w:color w:val="000000"/>
              </w:rPr>
            </w:pPr>
            <w:r w:rsidRPr="000B0C93">
              <w:rPr>
                <w:rFonts w:ascii="Calibri" w:eastAsia="Times New Roman" w:hAnsi="Calibri" w:cs="Calibri"/>
                <w:color w:val="000000"/>
              </w:rPr>
              <w:t>Recommendation 10</w:t>
            </w:r>
          </w:p>
        </w:tc>
        <w:tc>
          <w:tcPr>
            <w:tcW w:w="3848" w:type="pct"/>
            <w:shd w:val="clear" w:color="auto" w:fill="auto"/>
            <w:hideMark/>
          </w:tcPr>
          <w:p w14:paraId="4A813FDA" w14:textId="77777777" w:rsidR="00DC0B03" w:rsidRPr="000B0C93" w:rsidRDefault="00DC0B03" w:rsidP="00DC0B03">
            <w:pPr>
              <w:rPr>
                <w:rFonts w:ascii="Calibri" w:eastAsia="Times New Roman" w:hAnsi="Calibri" w:cs="Calibri"/>
                <w:color w:val="000000"/>
              </w:rPr>
            </w:pPr>
            <w:r w:rsidRPr="000B0C93">
              <w:rPr>
                <w:rFonts w:ascii="Calibri" w:eastAsia="Times New Roman" w:hAnsi="Calibri" w:cs="Calibri"/>
                <w:color w:val="000000"/>
              </w:rPr>
              <w:t>If possible, the augmentation team should consider artificially spawning broodstock in a one female by one male mating scheme, all the while maintaining the same total number of broodstock adults spawned (or increasing this number). This would allow equalizing family size as families are combined.</w:t>
            </w:r>
          </w:p>
        </w:tc>
      </w:tr>
      <w:tr w:rsidR="00DC0B03" w:rsidRPr="000B0C93" w14:paraId="2B2ECBBE" w14:textId="77777777" w:rsidTr="00DC0B03">
        <w:trPr>
          <w:trHeight w:val="1200"/>
        </w:trPr>
        <w:tc>
          <w:tcPr>
            <w:tcW w:w="1152" w:type="pct"/>
            <w:shd w:val="clear" w:color="auto" w:fill="auto"/>
            <w:hideMark/>
          </w:tcPr>
          <w:p w14:paraId="268CC760" w14:textId="77777777" w:rsidR="00DC0B03" w:rsidRPr="000B0C93" w:rsidRDefault="00DC0B03" w:rsidP="00DC0B03">
            <w:pPr>
              <w:rPr>
                <w:rFonts w:ascii="Calibri" w:eastAsia="Times New Roman" w:hAnsi="Calibri" w:cs="Calibri"/>
                <w:color w:val="000000"/>
              </w:rPr>
            </w:pPr>
            <w:r w:rsidRPr="000B0C93">
              <w:rPr>
                <w:rFonts w:ascii="Calibri" w:eastAsia="Times New Roman" w:hAnsi="Calibri" w:cs="Calibri"/>
                <w:color w:val="000000"/>
              </w:rPr>
              <w:t>Recommendation 11</w:t>
            </w:r>
          </w:p>
        </w:tc>
        <w:tc>
          <w:tcPr>
            <w:tcW w:w="3848" w:type="pct"/>
            <w:shd w:val="clear" w:color="auto" w:fill="auto"/>
            <w:hideMark/>
          </w:tcPr>
          <w:p w14:paraId="01C98638" w14:textId="77777777" w:rsidR="00DC0B03" w:rsidRPr="000B0C93" w:rsidRDefault="00DC0B03" w:rsidP="00DC0B03">
            <w:pPr>
              <w:rPr>
                <w:rFonts w:ascii="Calibri" w:eastAsia="Times New Roman" w:hAnsi="Calibri" w:cs="Calibri"/>
                <w:color w:val="000000"/>
              </w:rPr>
            </w:pPr>
            <w:r w:rsidRPr="000B0C93">
              <w:rPr>
                <w:rFonts w:ascii="Calibri" w:eastAsia="Times New Roman" w:hAnsi="Calibri" w:cs="Calibri"/>
                <w:color w:val="000000"/>
              </w:rPr>
              <w:t>Relatedness should be calculated for broodstock prior to use to choose specific crosses that avoid inbreeding. If group spawning continues, relatedness estimates could be used to ensure that potential spawners in a group have low kinship.</w:t>
            </w:r>
          </w:p>
        </w:tc>
      </w:tr>
      <w:tr w:rsidR="00DC0B03" w:rsidRPr="000B0C93" w14:paraId="24B86105" w14:textId="77777777" w:rsidTr="00DC0B03">
        <w:trPr>
          <w:trHeight w:val="900"/>
        </w:trPr>
        <w:tc>
          <w:tcPr>
            <w:tcW w:w="1152" w:type="pct"/>
            <w:shd w:val="clear" w:color="auto" w:fill="auto"/>
            <w:hideMark/>
          </w:tcPr>
          <w:p w14:paraId="3D4AF0BF" w14:textId="77777777" w:rsidR="00DC0B03" w:rsidRPr="000B0C93" w:rsidRDefault="00DC0B03" w:rsidP="00DC0B03">
            <w:pPr>
              <w:rPr>
                <w:rFonts w:ascii="Calibri" w:eastAsia="Times New Roman" w:hAnsi="Calibri" w:cs="Calibri"/>
                <w:color w:val="000000"/>
              </w:rPr>
            </w:pPr>
            <w:r w:rsidRPr="000B0C93">
              <w:rPr>
                <w:rFonts w:ascii="Calibri" w:eastAsia="Times New Roman" w:hAnsi="Calibri" w:cs="Calibri"/>
                <w:color w:val="000000"/>
              </w:rPr>
              <w:t>Recommendation 12</w:t>
            </w:r>
          </w:p>
        </w:tc>
        <w:tc>
          <w:tcPr>
            <w:tcW w:w="3848" w:type="pct"/>
            <w:shd w:val="clear" w:color="auto" w:fill="auto"/>
            <w:hideMark/>
          </w:tcPr>
          <w:p w14:paraId="7F02AD1E" w14:textId="77777777" w:rsidR="00DC0B03" w:rsidRPr="000B0C93" w:rsidRDefault="00DC0B03" w:rsidP="00DC0B03">
            <w:pPr>
              <w:rPr>
                <w:rFonts w:ascii="Calibri" w:eastAsia="Times New Roman" w:hAnsi="Calibri" w:cs="Calibri"/>
                <w:color w:val="000000"/>
              </w:rPr>
            </w:pPr>
            <w:r w:rsidRPr="000B0C93">
              <w:rPr>
                <w:rFonts w:ascii="Calibri" w:eastAsia="Times New Roman" w:hAnsi="Calibri" w:cs="Calibri"/>
                <w:color w:val="000000"/>
              </w:rPr>
              <w:t>To facilitate adaptive management, experimental studies comparing the survival and reproductive success of subsets of RGSM from different stocking strategies and hatchery facilities in nature would also shed light on the extent to which domestication selection is a concern in the recovery program.</w:t>
            </w:r>
          </w:p>
        </w:tc>
      </w:tr>
      <w:tr w:rsidR="00DC0B03" w:rsidRPr="000B0C93" w14:paraId="4D0F6005" w14:textId="77777777" w:rsidTr="00DC0B03">
        <w:trPr>
          <w:trHeight w:val="1800"/>
        </w:trPr>
        <w:tc>
          <w:tcPr>
            <w:tcW w:w="1152" w:type="pct"/>
            <w:shd w:val="clear" w:color="auto" w:fill="auto"/>
            <w:hideMark/>
          </w:tcPr>
          <w:p w14:paraId="506EBFE0" w14:textId="77777777" w:rsidR="00DC0B03" w:rsidRPr="000B0C93" w:rsidRDefault="00DC0B03" w:rsidP="00DC0B03">
            <w:pPr>
              <w:rPr>
                <w:rFonts w:ascii="Calibri" w:eastAsia="Times New Roman" w:hAnsi="Calibri" w:cs="Calibri"/>
                <w:color w:val="000000"/>
              </w:rPr>
            </w:pPr>
            <w:r w:rsidRPr="000B0C93">
              <w:rPr>
                <w:rFonts w:ascii="Calibri" w:eastAsia="Times New Roman" w:hAnsi="Calibri" w:cs="Calibri"/>
                <w:color w:val="000000"/>
              </w:rPr>
              <w:t>Recommendation 13</w:t>
            </w:r>
          </w:p>
        </w:tc>
        <w:tc>
          <w:tcPr>
            <w:tcW w:w="3848" w:type="pct"/>
            <w:shd w:val="clear" w:color="auto" w:fill="auto"/>
            <w:hideMark/>
          </w:tcPr>
          <w:p w14:paraId="43C3E405" w14:textId="77777777" w:rsidR="00DC0B03" w:rsidRPr="000B0C93" w:rsidRDefault="00DC0B03" w:rsidP="00DC0B03">
            <w:pPr>
              <w:rPr>
                <w:rFonts w:ascii="Calibri" w:eastAsia="Times New Roman" w:hAnsi="Calibri" w:cs="Calibri"/>
                <w:color w:val="000000"/>
              </w:rPr>
            </w:pPr>
            <w:r w:rsidRPr="000B0C93">
              <w:rPr>
                <w:rFonts w:ascii="Calibri" w:eastAsia="Times New Roman" w:hAnsi="Calibri" w:cs="Calibri"/>
                <w:color w:val="000000"/>
              </w:rPr>
              <w:t>A study using next-generation sequencing technology (e.g., GBS, RAD-seq) should be done with pre-augmentation samples and post-augmentation year classes to determine how the genome as a whole has changed over time. At the time of writing this report, the RGSM program can expect to require approximately $50-150/individual for such an assessment (more for RAD-seq) if outsourced to a genomics facility (including individual sample preparation, but not including salary for a research associate for sample preparation, data filtering and data analysis); a minimum of 30-40 individuals per year is recommended.</w:t>
            </w:r>
          </w:p>
        </w:tc>
      </w:tr>
    </w:tbl>
    <w:p w14:paraId="61E36F3D" w14:textId="77777777" w:rsidR="00DC0B03" w:rsidRDefault="00DC0B03" w:rsidP="00DC0B03"/>
    <w:p w14:paraId="22E1D646" w14:textId="77777777" w:rsidR="0077342A" w:rsidRDefault="0077342A" w:rsidP="0077342A">
      <w:pPr>
        <w:rPr>
          <w:b/>
        </w:rPr>
      </w:pPr>
    </w:p>
    <w:p w14:paraId="6D2F65AD" w14:textId="14C9F5A7" w:rsidR="00DC0B03" w:rsidRPr="0077342A" w:rsidRDefault="00DC0B03" w:rsidP="0077342A">
      <w:pPr>
        <w:rPr>
          <w:b/>
        </w:rPr>
      </w:pPr>
      <w:r w:rsidRPr="0077342A">
        <w:rPr>
          <w:b/>
        </w:rPr>
        <w:t>Hubert, Wayne et al. 2016. Summary of Findings by the External Expert Panelists: Rio Grande Silvery Minnow Population Monitoring Workshop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8030"/>
      </w:tblGrid>
      <w:tr w:rsidR="00DC0B03" w:rsidRPr="008609DD" w14:paraId="40AE084E" w14:textId="77777777" w:rsidTr="00DC0B03">
        <w:trPr>
          <w:trHeight w:val="285"/>
        </w:trPr>
        <w:tc>
          <w:tcPr>
            <w:tcW w:w="706" w:type="pct"/>
            <w:shd w:val="clear" w:color="auto" w:fill="auto"/>
            <w:hideMark/>
          </w:tcPr>
          <w:p w14:paraId="4E5C9AFA" w14:textId="77777777" w:rsidR="00DC0B03" w:rsidRPr="008609DD" w:rsidRDefault="00DC0B03" w:rsidP="00DC0B03">
            <w:pPr>
              <w:rPr>
                <w:rFonts w:ascii="Calibri" w:eastAsia="Times New Roman" w:hAnsi="Calibri" w:cs="Calibri"/>
                <w:color w:val="000000"/>
              </w:rPr>
            </w:pPr>
            <w:r w:rsidRPr="008609DD">
              <w:rPr>
                <w:rFonts w:ascii="Calibri" w:eastAsia="Times New Roman" w:hAnsi="Calibri" w:cs="Calibri"/>
                <w:color w:val="000000"/>
              </w:rPr>
              <w:t>1</w:t>
            </w:r>
          </w:p>
        </w:tc>
        <w:tc>
          <w:tcPr>
            <w:tcW w:w="4294" w:type="pct"/>
            <w:shd w:val="clear" w:color="auto" w:fill="auto"/>
            <w:hideMark/>
          </w:tcPr>
          <w:p w14:paraId="51B24FD9" w14:textId="77777777" w:rsidR="00DC0B03" w:rsidRPr="008609DD" w:rsidRDefault="00DC0B03" w:rsidP="00DC0B03">
            <w:pPr>
              <w:rPr>
                <w:rFonts w:ascii="Calibri" w:eastAsia="Times New Roman" w:hAnsi="Calibri" w:cs="Calibri"/>
                <w:color w:val="000000"/>
              </w:rPr>
            </w:pPr>
            <w:r w:rsidRPr="008609DD">
              <w:rPr>
                <w:rFonts w:ascii="Calibri" w:eastAsia="Times New Roman" w:hAnsi="Calibri" w:cs="Calibri"/>
                <w:color w:val="000000"/>
              </w:rPr>
              <w:t>Separate the catch and effort data from the small-mesh seine and the fine-mesh seine into two data sets and compute separate CPUE indices for each gear type, as well as for individual age classes captured in each gear type.</w:t>
            </w:r>
          </w:p>
        </w:tc>
      </w:tr>
      <w:tr w:rsidR="00DC0B03" w:rsidRPr="008609DD" w14:paraId="1BE2CA9E" w14:textId="77777777" w:rsidTr="00DC0B03">
        <w:trPr>
          <w:trHeight w:val="285"/>
        </w:trPr>
        <w:tc>
          <w:tcPr>
            <w:tcW w:w="706" w:type="pct"/>
            <w:shd w:val="clear" w:color="auto" w:fill="auto"/>
            <w:hideMark/>
          </w:tcPr>
          <w:p w14:paraId="6F817552" w14:textId="77777777" w:rsidR="00DC0B03" w:rsidRPr="008609DD" w:rsidRDefault="00DC0B03" w:rsidP="00DC0B03">
            <w:pPr>
              <w:rPr>
                <w:rFonts w:ascii="Calibri" w:eastAsia="Times New Roman" w:hAnsi="Calibri" w:cs="Calibri"/>
                <w:color w:val="000000"/>
              </w:rPr>
            </w:pPr>
            <w:r w:rsidRPr="008609DD">
              <w:rPr>
                <w:rFonts w:ascii="Calibri" w:eastAsia="Times New Roman" w:hAnsi="Calibri" w:cs="Calibri"/>
                <w:color w:val="000000"/>
              </w:rPr>
              <w:t>2</w:t>
            </w:r>
          </w:p>
        </w:tc>
        <w:tc>
          <w:tcPr>
            <w:tcW w:w="4294" w:type="pct"/>
            <w:shd w:val="clear" w:color="auto" w:fill="auto"/>
            <w:hideMark/>
          </w:tcPr>
          <w:p w14:paraId="547EB496" w14:textId="77777777" w:rsidR="00DC0B03" w:rsidRPr="008609DD" w:rsidRDefault="00DC0B03" w:rsidP="00DC0B03">
            <w:pPr>
              <w:rPr>
                <w:rFonts w:ascii="Calibri" w:eastAsia="Times New Roman" w:hAnsi="Calibri" w:cs="Calibri"/>
                <w:color w:val="000000"/>
              </w:rPr>
            </w:pPr>
            <w:r w:rsidRPr="008609DD">
              <w:rPr>
                <w:rFonts w:ascii="Calibri" w:eastAsia="Times New Roman" w:hAnsi="Calibri" w:cs="Calibri"/>
                <w:color w:val="000000"/>
              </w:rPr>
              <w:t>The CPUE from the small‐mesh seine is primarily an index of the relative abundance of a single cohort of RGSM (i.e., the most recent cohort) that is recruited into the gear late in the summer and captured into the summer of the following year. The precision of the index can be improved by exclusion of older cohorts. A separate CPUE index can be computed for older cohorts. Consider the use of length-at‐age data and frequency histograms to identify cohorts.</w:t>
            </w:r>
          </w:p>
        </w:tc>
      </w:tr>
      <w:tr w:rsidR="00DC0B03" w:rsidRPr="008609DD" w14:paraId="1068AEBD" w14:textId="77777777" w:rsidTr="00DC0B03">
        <w:trPr>
          <w:trHeight w:val="1200"/>
        </w:trPr>
        <w:tc>
          <w:tcPr>
            <w:tcW w:w="706" w:type="pct"/>
            <w:shd w:val="clear" w:color="auto" w:fill="auto"/>
            <w:hideMark/>
          </w:tcPr>
          <w:p w14:paraId="6683C6FE" w14:textId="77777777" w:rsidR="00DC0B03" w:rsidRPr="008609DD" w:rsidRDefault="00DC0B03" w:rsidP="00DC0B03">
            <w:pPr>
              <w:rPr>
                <w:rFonts w:ascii="Calibri" w:eastAsia="Times New Roman" w:hAnsi="Calibri" w:cs="Calibri"/>
                <w:color w:val="000000"/>
              </w:rPr>
            </w:pPr>
            <w:r w:rsidRPr="008609DD">
              <w:rPr>
                <w:rFonts w:ascii="Calibri" w:eastAsia="Times New Roman" w:hAnsi="Calibri" w:cs="Calibri"/>
                <w:color w:val="000000"/>
              </w:rPr>
              <w:t>3</w:t>
            </w:r>
          </w:p>
        </w:tc>
        <w:tc>
          <w:tcPr>
            <w:tcW w:w="4294" w:type="pct"/>
            <w:shd w:val="clear" w:color="auto" w:fill="auto"/>
            <w:hideMark/>
          </w:tcPr>
          <w:p w14:paraId="6875F5EF" w14:textId="77777777" w:rsidR="00DC0B03" w:rsidRPr="008609DD" w:rsidRDefault="00DC0B03" w:rsidP="00DC0B03">
            <w:pPr>
              <w:rPr>
                <w:rFonts w:ascii="Calibri" w:eastAsia="Times New Roman" w:hAnsi="Calibri" w:cs="Calibri"/>
                <w:color w:val="000000"/>
              </w:rPr>
            </w:pPr>
            <w:r w:rsidRPr="008609DD">
              <w:rPr>
                <w:rFonts w:ascii="Calibri" w:eastAsia="Times New Roman" w:hAnsi="Calibri" w:cs="Calibri"/>
                <w:color w:val="000000"/>
              </w:rPr>
              <w:t>Only larval fish should be included in the computation of CPUE indices from the fine‐mesh seine because of this gear’s selectivity for this life stage.</w:t>
            </w:r>
          </w:p>
        </w:tc>
      </w:tr>
      <w:tr w:rsidR="00DC0B03" w:rsidRPr="008609DD" w14:paraId="6AAC3E3B" w14:textId="77777777" w:rsidTr="00DC0B03">
        <w:trPr>
          <w:trHeight w:val="1800"/>
        </w:trPr>
        <w:tc>
          <w:tcPr>
            <w:tcW w:w="706" w:type="pct"/>
            <w:shd w:val="clear" w:color="auto" w:fill="auto"/>
            <w:hideMark/>
          </w:tcPr>
          <w:p w14:paraId="1B044521" w14:textId="77777777" w:rsidR="00DC0B03" w:rsidRPr="008609DD" w:rsidRDefault="00DC0B03" w:rsidP="00DC0B03">
            <w:pPr>
              <w:rPr>
                <w:rFonts w:ascii="Calibri" w:eastAsia="Times New Roman" w:hAnsi="Calibri" w:cs="Calibri"/>
                <w:color w:val="000000"/>
              </w:rPr>
            </w:pPr>
            <w:r w:rsidRPr="008609DD">
              <w:rPr>
                <w:rFonts w:ascii="Calibri" w:eastAsia="Times New Roman" w:hAnsi="Calibri" w:cs="Calibri"/>
                <w:color w:val="000000"/>
              </w:rPr>
              <w:t>4</w:t>
            </w:r>
          </w:p>
        </w:tc>
        <w:tc>
          <w:tcPr>
            <w:tcW w:w="4294" w:type="pct"/>
            <w:shd w:val="clear" w:color="auto" w:fill="auto"/>
            <w:hideMark/>
          </w:tcPr>
          <w:p w14:paraId="0DDCCCDF" w14:textId="77777777" w:rsidR="00DC0B03" w:rsidRPr="008609DD" w:rsidRDefault="00DC0B03" w:rsidP="00DC0B03">
            <w:pPr>
              <w:rPr>
                <w:rFonts w:ascii="Calibri" w:eastAsia="Times New Roman" w:hAnsi="Calibri" w:cs="Calibri"/>
                <w:color w:val="000000"/>
              </w:rPr>
            </w:pPr>
            <w:r w:rsidRPr="008609DD">
              <w:rPr>
                <w:rFonts w:ascii="Calibri" w:eastAsia="Times New Roman" w:hAnsi="Calibri" w:cs="Calibri"/>
                <w:color w:val="000000"/>
              </w:rPr>
              <w:t>An aspect of the CPUE data that warrants attention is the treatment of zero catches in data analyses. Inclusion of dry sample sites as zero CPUE values when analyzing CPUE data for RGSM in the MRG should be avoided. Field data records and the database in which the RGSM CPUE data are stored allow dry sampling sites to be distinguished from sites that were sampled and no RGSM were caught. The problem arises during statistical analyses because the naughty naughts (observations of zeros at dry sampling sites) are treated in the same manner as the zero catches at fished sites where no RGSM are caught.</w:t>
            </w:r>
          </w:p>
        </w:tc>
      </w:tr>
      <w:tr w:rsidR="00DC0B03" w:rsidRPr="008609DD" w14:paraId="2F2AB242" w14:textId="77777777" w:rsidTr="00DC0B03">
        <w:trPr>
          <w:trHeight w:val="1200"/>
        </w:trPr>
        <w:tc>
          <w:tcPr>
            <w:tcW w:w="706" w:type="pct"/>
            <w:shd w:val="clear" w:color="auto" w:fill="auto"/>
            <w:hideMark/>
          </w:tcPr>
          <w:p w14:paraId="6CDC589D" w14:textId="77777777" w:rsidR="00DC0B03" w:rsidRPr="008609DD" w:rsidRDefault="00DC0B03" w:rsidP="00DC0B03">
            <w:pPr>
              <w:rPr>
                <w:rFonts w:ascii="Calibri" w:eastAsia="Times New Roman" w:hAnsi="Calibri" w:cs="Calibri"/>
                <w:color w:val="000000"/>
              </w:rPr>
            </w:pPr>
            <w:r w:rsidRPr="008609DD">
              <w:rPr>
                <w:rFonts w:ascii="Calibri" w:eastAsia="Times New Roman" w:hAnsi="Calibri" w:cs="Calibri"/>
                <w:color w:val="000000"/>
              </w:rPr>
              <w:t>5</w:t>
            </w:r>
          </w:p>
        </w:tc>
        <w:tc>
          <w:tcPr>
            <w:tcW w:w="4294" w:type="pct"/>
            <w:shd w:val="clear" w:color="auto" w:fill="auto"/>
            <w:hideMark/>
          </w:tcPr>
          <w:p w14:paraId="5C40708D" w14:textId="77777777" w:rsidR="00DC0B03" w:rsidRPr="008609DD" w:rsidRDefault="00DC0B03" w:rsidP="00DC0B03">
            <w:pPr>
              <w:rPr>
                <w:rFonts w:ascii="Calibri" w:eastAsia="Times New Roman" w:hAnsi="Calibri" w:cs="Calibri"/>
                <w:color w:val="000000"/>
              </w:rPr>
            </w:pPr>
            <w:r w:rsidRPr="008609DD">
              <w:rPr>
                <w:rFonts w:ascii="Calibri" w:eastAsia="Times New Roman" w:hAnsi="Calibri" w:cs="Calibri"/>
                <w:color w:val="000000"/>
              </w:rPr>
              <w:t>Survey designs should strive to minimize false zeros resulting from: (1) an inappropriate sampling design (e.g., sampling in mesohabitats avoided by RGSM) and (2) ineffective survey methods (e.g., insufficient sampling effort to detect an organism when it is present).</w:t>
            </w:r>
          </w:p>
        </w:tc>
      </w:tr>
      <w:tr w:rsidR="00DC0B03" w:rsidRPr="008609DD" w14:paraId="12752662" w14:textId="77777777" w:rsidTr="00DC0B03">
        <w:trPr>
          <w:trHeight w:val="2400"/>
        </w:trPr>
        <w:tc>
          <w:tcPr>
            <w:tcW w:w="706" w:type="pct"/>
            <w:shd w:val="clear" w:color="auto" w:fill="auto"/>
            <w:hideMark/>
          </w:tcPr>
          <w:p w14:paraId="14054A12" w14:textId="77777777" w:rsidR="00DC0B03" w:rsidRPr="008609DD" w:rsidRDefault="00DC0B03" w:rsidP="00DC0B03">
            <w:pPr>
              <w:rPr>
                <w:rFonts w:ascii="Calibri" w:eastAsia="Times New Roman" w:hAnsi="Calibri" w:cs="Calibri"/>
                <w:color w:val="000000"/>
              </w:rPr>
            </w:pPr>
            <w:r w:rsidRPr="008609DD">
              <w:rPr>
                <w:rFonts w:ascii="Calibri" w:eastAsia="Times New Roman" w:hAnsi="Calibri" w:cs="Calibri"/>
                <w:color w:val="000000"/>
              </w:rPr>
              <w:t>6</w:t>
            </w:r>
          </w:p>
        </w:tc>
        <w:tc>
          <w:tcPr>
            <w:tcW w:w="4294" w:type="pct"/>
            <w:shd w:val="clear" w:color="auto" w:fill="auto"/>
            <w:hideMark/>
          </w:tcPr>
          <w:p w14:paraId="29F761F1" w14:textId="77777777" w:rsidR="00DC0B03" w:rsidRPr="008609DD" w:rsidRDefault="00DC0B03" w:rsidP="00DC0B03">
            <w:pPr>
              <w:rPr>
                <w:rFonts w:ascii="Calibri" w:eastAsia="Times New Roman" w:hAnsi="Calibri" w:cs="Calibri"/>
                <w:color w:val="000000"/>
              </w:rPr>
            </w:pPr>
            <w:r w:rsidRPr="008609DD">
              <w:rPr>
                <w:rFonts w:ascii="Calibri" w:eastAsia="Times New Roman" w:hAnsi="Calibri" w:cs="Calibri"/>
                <w:color w:val="000000"/>
              </w:rPr>
              <w:t>The proportions of various mesohabitat types sampled are likely to bias CPUE indices because the catchability coefficient probably differs among mesohabitat types and RGSM are likely to be selective for specific mesohabitat types. We recommend that better understanding of the influence of mesohabitat type on CPUE be developed and used to account for variability in CPUE indices. Further, we recommend that estimation of mean site‐specific CPUE be improved by addressing the variable number of mesohabitats that are sampled at any given site and the amount of sampling in each mesohabitat type. We recommend estimation of mean site‐specific CPUE from individual seine hauls (which are distinguishable in the database as of 2006); mean CPUE at each site is then computed from the individual CPUEs at each of the 18‐20 mesohabitat units sampled per site.</w:t>
            </w:r>
          </w:p>
        </w:tc>
      </w:tr>
      <w:tr w:rsidR="00DC0B03" w:rsidRPr="008609DD" w14:paraId="3912CBA3" w14:textId="77777777" w:rsidTr="00DC0B03">
        <w:trPr>
          <w:trHeight w:val="1200"/>
        </w:trPr>
        <w:tc>
          <w:tcPr>
            <w:tcW w:w="706" w:type="pct"/>
            <w:shd w:val="clear" w:color="auto" w:fill="auto"/>
            <w:hideMark/>
          </w:tcPr>
          <w:p w14:paraId="334E2A2F" w14:textId="77777777" w:rsidR="00DC0B03" w:rsidRPr="008609DD" w:rsidRDefault="00DC0B03" w:rsidP="00DC0B03">
            <w:pPr>
              <w:rPr>
                <w:rFonts w:ascii="Calibri" w:eastAsia="Times New Roman" w:hAnsi="Calibri" w:cs="Calibri"/>
                <w:color w:val="000000"/>
              </w:rPr>
            </w:pPr>
            <w:r w:rsidRPr="008609DD">
              <w:rPr>
                <w:rFonts w:ascii="Calibri" w:eastAsia="Times New Roman" w:hAnsi="Calibri" w:cs="Calibri"/>
                <w:color w:val="000000"/>
              </w:rPr>
              <w:t>7</w:t>
            </w:r>
          </w:p>
        </w:tc>
        <w:tc>
          <w:tcPr>
            <w:tcW w:w="4294" w:type="pct"/>
            <w:shd w:val="clear" w:color="auto" w:fill="auto"/>
            <w:hideMark/>
          </w:tcPr>
          <w:p w14:paraId="58B529D6" w14:textId="77777777" w:rsidR="00DC0B03" w:rsidRPr="008609DD" w:rsidRDefault="00DC0B03" w:rsidP="00DC0B03">
            <w:pPr>
              <w:rPr>
                <w:rFonts w:ascii="Calibri" w:eastAsia="Times New Roman" w:hAnsi="Calibri" w:cs="Calibri"/>
                <w:color w:val="000000"/>
              </w:rPr>
            </w:pPr>
            <w:r w:rsidRPr="008609DD">
              <w:rPr>
                <w:rFonts w:ascii="Calibri" w:eastAsia="Times New Roman" w:hAnsi="Calibri" w:cs="Calibri"/>
                <w:color w:val="000000"/>
              </w:rPr>
              <w:t>Environmental factors (e.g., turbidity, water temperature, substrate size, depth, current velocity, and discharge) during sampling are likely to bias CPUE indices because of their influence on catchability. We recommend that better understanding of the influence of measurable environmental factors on the catchability of each seine type be developed and used to account for variability in CPUE indices.</w:t>
            </w:r>
          </w:p>
        </w:tc>
      </w:tr>
      <w:tr w:rsidR="00DC0B03" w:rsidRPr="008609DD" w14:paraId="33A20921" w14:textId="77777777" w:rsidTr="00DC0B03">
        <w:trPr>
          <w:trHeight w:val="1200"/>
        </w:trPr>
        <w:tc>
          <w:tcPr>
            <w:tcW w:w="706" w:type="pct"/>
            <w:shd w:val="clear" w:color="auto" w:fill="auto"/>
            <w:hideMark/>
          </w:tcPr>
          <w:p w14:paraId="211AFE57" w14:textId="77777777" w:rsidR="00DC0B03" w:rsidRPr="008609DD" w:rsidRDefault="00DC0B03" w:rsidP="00DC0B03">
            <w:pPr>
              <w:rPr>
                <w:rFonts w:ascii="Calibri" w:eastAsia="Times New Roman" w:hAnsi="Calibri" w:cs="Calibri"/>
                <w:color w:val="000000"/>
              </w:rPr>
            </w:pPr>
            <w:r w:rsidRPr="008609DD">
              <w:rPr>
                <w:rFonts w:ascii="Calibri" w:eastAsia="Times New Roman" w:hAnsi="Calibri" w:cs="Calibri"/>
                <w:color w:val="000000"/>
              </w:rPr>
              <w:t>8</w:t>
            </w:r>
          </w:p>
        </w:tc>
        <w:tc>
          <w:tcPr>
            <w:tcW w:w="4294" w:type="pct"/>
            <w:shd w:val="clear" w:color="auto" w:fill="auto"/>
            <w:hideMark/>
          </w:tcPr>
          <w:p w14:paraId="239C0615" w14:textId="77777777" w:rsidR="00DC0B03" w:rsidRPr="008609DD" w:rsidRDefault="00DC0B03" w:rsidP="00DC0B03">
            <w:pPr>
              <w:rPr>
                <w:rFonts w:ascii="Calibri" w:eastAsia="Times New Roman" w:hAnsi="Calibri" w:cs="Calibri"/>
                <w:color w:val="000000"/>
              </w:rPr>
            </w:pPr>
            <w:r w:rsidRPr="008609DD">
              <w:rPr>
                <w:rFonts w:ascii="Calibri" w:eastAsia="Times New Roman" w:hAnsi="Calibri" w:cs="Calibri"/>
                <w:color w:val="000000"/>
              </w:rPr>
              <w:t>Factors influencing detection and catchability of RGSM in seines need to be determined and incorporated into the sampling design to permit more robust estimation of CPUE.</w:t>
            </w:r>
          </w:p>
        </w:tc>
      </w:tr>
      <w:tr w:rsidR="00DC0B03" w:rsidRPr="008609DD" w14:paraId="6631EC9A" w14:textId="77777777" w:rsidTr="00DC0B03">
        <w:trPr>
          <w:trHeight w:val="1200"/>
        </w:trPr>
        <w:tc>
          <w:tcPr>
            <w:tcW w:w="706" w:type="pct"/>
            <w:shd w:val="clear" w:color="auto" w:fill="auto"/>
            <w:hideMark/>
          </w:tcPr>
          <w:p w14:paraId="6A4504FD" w14:textId="77777777" w:rsidR="00DC0B03" w:rsidRPr="008609DD" w:rsidRDefault="00DC0B03" w:rsidP="00DC0B03">
            <w:pPr>
              <w:rPr>
                <w:rFonts w:ascii="Calibri" w:eastAsia="Times New Roman" w:hAnsi="Calibri" w:cs="Calibri"/>
                <w:color w:val="000000"/>
              </w:rPr>
            </w:pPr>
            <w:r w:rsidRPr="008609DD">
              <w:rPr>
                <w:rFonts w:ascii="Calibri" w:eastAsia="Times New Roman" w:hAnsi="Calibri" w:cs="Calibri"/>
                <w:color w:val="000000"/>
              </w:rPr>
              <w:t>9</w:t>
            </w:r>
          </w:p>
        </w:tc>
        <w:tc>
          <w:tcPr>
            <w:tcW w:w="4294" w:type="pct"/>
            <w:shd w:val="clear" w:color="auto" w:fill="auto"/>
            <w:hideMark/>
          </w:tcPr>
          <w:p w14:paraId="74DD3B1E" w14:textId="77777777" w:rsidR="00DC0B03" w:rsidRPr="008609DD" w:rsidRDefault="00DC0B03" w:rsidP="00DC0B03">
            <w:pPr>
              <w:rPr>
                <w:rFonts w:ascii="Calibri" w:eastAsia="Times New Roman" w:hAnsi="Calibri" w:cs="Calibri"/>
                <w:color w:val="000000"/>
              </w:rPr>
            </w:pPr>
            <w:r w:rsidRPr="008609DD">
              <w:rPr>
                <w:rFonts w:ascii="Calibri" w:eastAsia="Times New Roman" w:hAnsi="Calibri" w:cs="Calibri"/>
                <w:color w:val="000000"/>
              </w:rPr>
              <w:t>Measures of CPUE for RGSM from the MRG are currently identified as recovery standards for the species. We recommend modification of recovery standards to be explicit regarding the gear, sampling design, sampling techniques, data analysis, and life stage, as well as protocols used to compute the CPUE index.</w:t>
            </w:r>
          </w:p>
        </w:tc>
      </w:tr>
      <w:tr w:rsidR="00DC0B03" w:rsidRPr="008609DD" w14:paraId="7AE957F1" w14:textId="77777777" w:rsidTr="00DC0B03">
        <w:trPr>
          <w:trHeight w:val="1200"/>
        </w:trPr>
        <w:tc>
          <w:tcPr>
            <w:tcW w:w="706" w:type="pct"/>
            <w:shd w:val="clear" w:color="auto" w:fill="auto"/>
            <w:hideMark/>
          </w:tcPr>
          <w:p w14:paraId="244EAFC8" w14:textId="77777777" w:rsidR="00DC0B03" w:rsidRPr="008609DD" w:rsidRDefault="00DC0B03" w:rsidP="00DC0B03">
            <w:pPr>
              <w:rPr>
                <w:rFonts w:ascii="Calibri" w:eastAsia="Times New Roman" w:hAnsi="Calibri" w:cs="Calibri"/>
                <w:color w:val="000000"/>
              </w:rPr>
            </w:pPr>
            <w:r w:rsidRPr="008609DD">
              <w:rPr>
                <w:rFonts w:ascii="Calibri" w:eastAsia="Times New Roman" w:hAnsi="Calibri" w:cs="Calibri"/>
                <w:color w:val="000000"/>
              </w:rPr>
              <w:t>10</w:t>
            </w:r>
          </w:p>
        </w:tc>
        <w:tc>
          <w:tcPr>
            <w:tcW w:w="4294" w:type="pct"/>
            <w:shd w:val="clear" w:color="auto" w:fill="auto"/>
            <w:hideMark/>
          </w:tcPr>
          <w:p w14:paraId="79BA4B58" w14:textId="77777777" w:rsidR="00DC0B03" w:rsidRPr="008609DD" w:rsidRDefault="00DC0B03" w:rsidP="00DC0B03">
            <w:pPr>
              <w:rPr>
                <w:rFonts w:ascii="Calibri" w:eastAsia="Times New Roman" w:hAnsi="Calibri" w:cs="Calibri"/>
                <w:color w:val="000000"/>
              </w:rPr>
            </w:pPr>
            <w:r w:rsidRPr="008609DD">
              <w:rPr>
                <w:rFonts w:ascii="Calibri" w:eastAsia="Times New Roman" w:hAnsi="Calibri" w:cs="Calibri"/>
                <w:color w:val="000000"/>
              </w:rPr>
              <w:t>We recommend depiction of the relationship of hydrological covariates and estimates of the mean annual CPUE for RGSM derived from the mixture model. Those relationships should use the October data from 1993 to 2014. Further, we recommend that such analyses be repeated for catch data collected in 2006 to the present, but using the individual seine‐haul approach to estimate CPUE.</w:t>
            </w:r>
          </w:p>
        </w:tc>
      </w:tr>
      <w:tr w:rsidR="00DC0B03" w:rsidRPr="008609DD" w14:paraId="3CBAF25D" w14:textId="77777777" w:rsidTr="00DC0B03">
        <w:trPr>
          <w:trHeight w:val="1200"/>
        </w:trPr>
        <w:tc>
          <w:tcPr>
            <w:tcW w:w="706" w:type="pct"/>
            <w:shd w:val="clear" w:color="auto" w:fill="auto"/>
            <w:hideMark/>
          </w:tcPr>
          <w:p w14:paraId="64DFA4D2" w14:textId="77777777" w:rsidR="00DC0B03" w:rsidRPr="008609DD" w:rsidRDefault="00DC0B03" w:rsidP="00DC0B03">
            <w:pPr>
              <w:rPr>
                <w:rFonts w:ascii="Calibri" w:eastAsia="Times New Roman" w:hAnsi="Calibri" w:cs="Calibri"/>
                <w:color w:val="000000"/>
              </w:rPr>
            </w:pPr>
            <w:r w:rsidRPr="008609DD">
              <w:rPr>
                <w:rFonts w:ascii="Calibri" w:eastAsia="Times New Roman" w:hAnsi="Calibri" w:cs="Calibri"/>
                <w:color w:val="000000"/>
              </w:rPr>
              <w:t>11</w:t>
            </w:r>
          </w:p>
        </w:tc>
        <w:tc>
          <w:tcPr>
            <w:tcW w:w="4294" w:type="pct"/>
            <w:shd w:val="clear" w:color="auto" w:fill="auto"/>
            <w:hideMark/>
          </w:tcPr>
          <w:p w14:paraId="72C2F842" w14:textId="77777777" w:rsidR="00DC0B03" w:rsidRPr="008609DD" w:rsidRDefault="00DC0B03" w:rsidP="00DC0B03">
            <w:pPr>
              <w:rPr>
                <w:rFonts w:ascii="Calibri" w:eastAsia="Times New Roman" w:hAnsi="Calibri" w:cs="Calibri"/>
                <w:color w:val="000000"/>
              </w:rPr>
            </w:pPr>
            <w:r w:rsidRPr="008609DD">
              <w:rPr>
                <w:rFonts w:ascii="Calibri" w:eastAsia="Times New Roman" w:hAnsi="Calibri" w:cs="Calibri"/>
                <w:color w:val="000000"/>
              </w:rPr>
              <w:t>We recommend that the assumptions of the mixture models be fully defined and that the results of analyses be interpreted with consideration of the assumptions and the effects of the potential violation of assumptions.</w:t>
            </w:r>
          </w:p>
        </w:tc>
      </w:tr>
      <w:tr w:rsidR="00DC0B03" w:rsidRPr="008609DD" w14:paraId="6CB50E15" w14:textId="77777777" w:rsidTr="00DC0B03">
        <w:trPr>
          <w:trHeight w:val="1800"/>
        </w:trPr>
        <w:tc>
          <w:tcPr>
            <w:tcW w:w="706" w:type="pct"/>
            <w:shd w:val="clear" w:color="auto" w:fill="auto"/>
            <w:hideMark/>
          </w:tcPr>
          <w:p w14:paraId="6AF0B352" w14:textId="77777777" w:rsidR="00DC0B03" w:rsidRPr="008609DD" w:rsidRDefault="00DC0B03" w:rsidP="00DC0B03">
            <w:pPr>
              <w:rPr>
                <w:rFonts w:ascii="Calibri" w:eastAsia="Times New Roman" w:hAnsi="Calibri" w:cs="Calibri"/>
                <w:color w:val="000000"/>
              </w:rPr>
            </w:pPr>
            <w:r w:rsidRPr="008609DD">
              <w:rPr>
                <w:rFonts w:ascii="Calibri" w:eastAsia="Times New Roman" w:hAnsi="Calibri" w:cs="Calibri"/>
                <w:color w:val="000000"/>
              </w:rPr>
              <w:t>12</w:t>
            </w:r>
          </w:p>
        </w:tc>
        <w:tc>
          <w:tcPr>
            <w:tcW w:w="4294" w:type="pct"/>
            <w:shd w:val="clear" w:color="auto" w:fill="auto"/>
            <w:hideMark/>
          </w:tcPr>
          <w:p w14:paraId="2F1C5351" w14:textId="77777777" w:rsidR="00DC0B03" w:rsidRPr="008609DD" w:rsidRDefault="00DC0B03" w:rsidP="00DC0B03">
            <w:pPr>
              <w:rPr>
                <w:rFonts w:ascii="Calibri" w:eastAsia="Times New Roman" w:hAnsi="Calibri" w:cs="Calibri"/>
                <w:color w:val="000000"/>
              </w:rPr>
            </w:pPr>
            <w:r w:rsidRPr="008609DD">
              <w:rPr>
                <w:rFonts w:ascii="Calibri" w:eastAsia="Times New Roman" w:hAnsi="Calibri" w:cs="Calibri"/>
                <w:color w:val="000000"/>
              </w:rPr>
              <w:t>A greater number of sampling sites would improve the accuracy and precision of status assessments and improve estimates of RGSM CPUE and spatial distribution, especially at the reach scale. A greater number of sampling sites in each of the three reaches would facilitate status and trend estimates at the reach scale. To make statistically rigorous reach-scale CPUE estimates, 20-50 sites per reach are recommended. A design with substantially more sites and longer site lengths should be more effective at detecting RGSM when they are at low densities or demonstrating patchy distributions.</w:t>
            </w:r>
          </w:p>
        </w:tc>
      </w:tr>
      <w:tr w:rsidR="00DC0B03" w:rsidRPr="008609DD" w14:paraId="3DE114BA" w14:textId="77777777" w:rsidTr="00DC0B03">
        <w:trPr>
          <w:trHeight w:val="2100"/>
        </w:trPr>
        <w:tc>
          <w:tcPr>
            <w:tcW w:w="706" w:type="pct"/>
            <w:shd w:val="clear" w:color="auto" w:fill="auto"/>
            <w:hideMark/>
          </w:tcPr>
          <w:p w14:paraId="78EA3CA7" w14:textId="77777777" w:rsidR="00DC0B03" w:rsidRPr="008609DD" w:rsidRDefault="00DC0B03" w:rsidP="00DC0B03">
            <w:pPr>
              <w:rPr>
                <w:rFonts w:ascii="Calibri" w:eastAsia="Times New Roman" w:hAnsi="Calibri" w:cs="Calibri"/>
                <w:color w:val="000000"/>
              </w:rPr>
            </w:pPr>
            <w:r w:rsidRPr="008609DD">
              <w:rPr>
                <w:rFonts w:ascii="Calibri" w:eastAsia="Times New Roman" w:hAnsi="Calibri" w:cs="Calibri"/>
                <w:color w:val="000000"/>
              </w:rPr>
              <w:t>13</w:t>
            </w:r>
          </w:p>
        </w:tc>
        <w:tc>
          <w:tcPr>
            <w:tcW w:w="4294" w:type="pct"/>
            <w:shd w:val="clear" w:color="auto" w:fill="auto"/>
            <w:hideMark/>
          </w:tcPr>
          <w:p w14:paraId="4D25CAC7" w14:textId="77777777" w:rsidR="00DC0B03" w:rsidRPr="008609DD" w:rsidRDefault="00DC0B03" w:rsidP="00DC0B03">
            <w:pPr>
              <w:rPr>
                <w:rFonts w:ascii="Calibri" w:eastAsia="Times New Roman" w:hAnsi="Calibri" w:cs="Calibri"/>
                <w:color w:val="000000"/>
              </w:rPr>
            </w:pPr>
            <w:r w:rsidRPr="008609DD">
              <w:rPr>
                <w:rFonts w:ascii="Calibri" w:eastAsia="Times New Roman" w:hAnsi="Calibri" w:cs="Calibri"/>
                <w:color w:val="000000"/>
              </w:rPr>
              <w:t>When river flows decline so that dry sampling sites occur among the 20 fixed sites sampled by the Monitoring Program, the ability to make inference regarding CPUE of RGSM over the MRG is impaired. The current 20-fixed-site sampling is not adequate when dry sampling sites occur. An ancillary randomized sampling design is recommended at such times to be able to make inferences about RGSM abundance and distribution throughout the entire MRG. Such a random sampling design would entail sampling at many more sites over the length of the MRG. An ancillary design of this type would enhance the feasibility of assessing the abundance and distribution of RGSM in the MRG during years of low flows and when the species is likely to occur in low abundance.</w:t>
            </w:r>
          </w:p>
        </w:tc>
      </w:tr>
      <w:tr w:rsidR="00DC0B03" w:rsidRPr="008609DD" w14:paraId="3EDEA42F" w14:textId="77777777" w:rsidTr="00DC0B03">
        <w:trPr>
          <w:trHeight w:val="1200"/>
        </w:trPr>
        <w:tc>
          <w:tcPr>
            <w:tcW w:w="706" w:type="pct"/>
            <w:shd w:val="clear" w:color="auto" w:fill="auto"/>
            <w:hideMark/>
          </w:tcPr>
          <w:p w14:paraId="7EE4F4A4" w14:textId="77777777" w:rsidR="00DC0B03" w:rsidRPr="008609DD" w:rsidRDefault="00DC0B03" w:rsidP="00DC0B03">
            <w:pPr>
              <w:rPr>
                <w:rFonts w:ascii="Calibri" w:eastAsia="Times New Roman" w:hAnsi="Calibri" w:cs="Calibri"/>
                <w:color w:val="000000"/>
              </w:rPr>
            </w:pPr>
            <w:r w:rsidRPr="008609DD">
              <w:rPr>
                <w:rFonts w:ascii="Calibri" w:eastAsia="Times New Roman" w:hAnsi="Calibri" w:cs="Calibri"/>
                <w:color w:val="000000"/>
              </w:rPr>
              <w:t>14</w:t>
            </w:r>
          </w:p>
        </w:tc>
        <w:tc>
          <w:tcPr>
            <w:tcW w:w="4294" w:type="pct"/>
            <w:shd w:val="clear" w:color="auto" w:fill="auto"/>
            <w:hideMark/>
          </w:tcPr>
          <w:p w14:paraId="308A25F3" w14:textId="77777777" w:rsidR="00DC0B03" w:rsidRPr="008609DD" w:rsidRDefault="00DC0B03" w:rsidP="00DC0B03">
            <w:pPr>
              <w:rPr>
                <w:rFonts w:ascii="Calibri" w:eastAsia="Times New Roman" w:hAnsi="Calibri" w:cs="Calibri"/>
                <w:color w:val="000000"/>
              </w:rPr>
            </w:pPr>
            <w:r w:rsidRPr="008609DD">
              <w:rPr>
                <w:rFonts w:ascii="Calibri" w:eastAsia="Times New Roman" w:hAnsi="Calibri" w:cs="Calibri"/>
                <w:color w:val="000000"/>
              </w:rPr>
              <w:t>Consider using key drivers of mesohabitat variability, such as current velocity, substrate size, and water depth at specific locations where seines are deployed, to replace the mesohabitat factor in the mixture models.</w:t>
            </w:r>
          </w:p>
        </w:tc>
      </w:tr>
      <w:tr w:rsidR="00DC0B03" w:rsidRPr="008609DD" w14:paraId="5461676F" w14:textId="77777777" w:rsidTr="00DC0B03">
        <w:trPr>
          <w:trHeight w:val="1200"/>
        </w:trPr>
        <w:tc>
          <w:tcPr>
            <w:tcW w:w="706" w:type="pct"/>
            <w:shd w:val="clear" w:color="auto" w:fill="auto"/>
            <w:hideMark/>
          </w:tcPr>
          <w:p w14:paraId="7E4D6ECB" w14:textId="77777777" w:rsidR="00DC0B03" w:rsidRPr="008609DD" w:rsidRDefault="00DC0B03" w:rsidP="00DC0B03">
            <w:pPr>
              <w:rPr>
                <w:rFonts w:ascii="Calibri" w:eastAsia="Times New Roman" w:hAnsi="Calibri" w:cs="Calibri"/>
                <w:color w:val="000000"/>
              </w:rPr>
            </w:pPr>
            <w:r w:rsidRPr="008609DD">
              <w:rPr>
                <w:rFonts w:ascii="Calibri" w:eastAsia="Times New Roman" w:hAnsi="Calibri" w:cs="Calibri"/>
                <w:color w:val="000000"/>
              </w:rPr>
              <w:t>16</w:t>
            </w:r>
          </w:p>
        </w:tc>
        <w:tc>
          <w:tcPr>
            <w:tcW w:w="4294" w:type="pct"/>
            <w:shd w:val="clear" w:color="auto" w:fill="auto"/>
            <w:hideMark/>
          </w:tcPr>
          <w:p w14:paraId="7BA06C23" w14:textId="77777777" w:rsidR="00DC0B03" w:rsidRPr="008609DD" w:rsidRDefault="00DC0B03" w:rsidP="00DC0B03">
            <w:pPr>
              <w:rPr>
                <w:rFonts w:ascii="Calibri" w:eastAsia="Times New Roman" w:hAnsi="Calibri" w:cs="Calibri"/>
                <w:color w:val="000000"/>
              </w:rPr>
            </w:pPr>
            <w:r w:rsidRPr="008609DD">
              <w:rPr>
                <w:rFonts w:ascii="Calibri" w:eastAsia="Times New Roman" w:hAnsi="Calibri" w:cs="Calibri"/>
                <w:color w:val="000000"/>
              </w:rPr>
              <w:t>Examine the historical availability of mesohabitats in the MRG relative to discharge. If these two measures can be linked, then annual or monthly discharge may provide a good surrogate of mesohabitat availability.</w:t>
            </w:r>
          </w:p>
        </w:tc>
      </w:tr>
      <w:tr w:rsidR="00DC0B03" w:rsidRPr="008609DD" w14:paraId="0C922F5D" w14:textId="77777777" w:rsidTr="00DC0B03">
        <w:trPr>
          <w:trHeight w:val="1200"/>
        </w:trPr>
        <w:tc>
          <w:tcPr>
            <w:tcW w:w="706" w:type="pct"/>
            <w:shd w:val="clear" w:color="auto" w:fill="auto"/>
            <w:hideMark/>
          </w:tcPr>
          <w:p w14:paraId="37C9FCBE" w14:textId="77777777" w:rsidR="00DC0B03" w:rsidRPr="008609DD" w:rsidRDefault="00DC0B03" w:rsidP="00DC0B03">
            <w:pPr>
              <w:rPr>
                <w:rFonts w:ascii="Calibri" w:eastAsia="Times New Roman" w:hAnsi="Calibri" w:cs="Calibri"/>
                <w:color w:val="000000"/>
              </w:rPr>
            </w:pPr>
            <w:r w:rsidRPr="008609DD">
              <w:rPr>
                <w:rFonts w:ascii="Calibri" w:eastAsia="Times New Roman" w:hAnsi="Calibri" w:cs="Calibri"/>
                <w:color w:val="000000"/>
              </w:rPr>
              <w:t>17</w:t>
            </w:r>
          </w:p>
        </w:tc>
        <w:tc>
          <w:tcPr>
            <w:tcW w:w="4294" w:type="pct"/>
            <w:shd w:val="clear" w:color="auto" w:fill="auto"/>
            <w:hideMark/>
          </w:tcPr>
          <w:p w14:paraId="5AF1E2AF" w14:textId="77777777" w:rsidR="00DC0B03" w:rsidRPr="008609DD" w:rsidRDefault="00DC0B03" w:rsidP="00DC0B03">
            <w:pPr>
              <w:rPr>
                <w:rFonts w:ascii="Calibri" w:eastAsia="Times New Roman" w:hAnsi="Calibri" w:cs="Calibri"/>
                <w:color w:val="000000"/>
              </w:rPr>
            </w:pPr>
            <w:r w:rsidRPr="008609DD">
              <w:rPr>
                <w:rFonts w:ascii="Calibri" w:eastAsia="Times New Roman" w:hAnsi="Calibri" w:cs="Calibri"/>
                <w:color w:val="000000"/>
              </w:rPr>
              <w:t>Evaluate alternatives to the parametric mixture model, in particular, Bayesian hierarchical models, for estimating annual CPUEs.</w:t>
            </w:r>
          </w:p>
        </w:tc>
      </w:tr>
      <w:tr w:rsidR="00DC0B03" w:rsidRPr="008609DD" w14:paraId="04A113F2" w14:textId="77777777" w:rsidTr="00DC0B03">
        <w:trPr>
          <w:trHeight w:val="1200"/>
        </w:trPr>
        <w:tc>
          <w:tcPr>
            <w:tcW w:w="706" w:type="pct"/>
            <w:shd w:val="clear" w:color="auto" w:fill="auto"/>
            <w:hideMark/>
          </w:tcPr>
          <w:p w14:paraId="5F2FC9D1" w14:textId="77777777" w:rsidR="00DC0B03" w:rsidRPr="008609DD" w:rsidRDefault="00DC0B03" w:rsidP="00DC0B03">
            <w:pPr>
              <w:rPr>
                <w:rFonts w:ascii="Calibri" w:eastAsia="Times New Roman" w:hAnsi="Calibri" w:cs="Calibri"/>
                <w:color w:val="000000"/>
              </w:rPr>
            </w:pPr>
            <w:r w:rsidRPr="008609DD">
              <w:rPr>
                <w:rFonts w:ascii="Calibri" w:eastAsia="Times New Roman" w:hAnsi="Calibri" w:cs="Calibri"/>
                <w:color w:val="000000"/>
              </w:rPr>
              <w:t>18</w:t>
            </w:r>
          </w:p>
        </w:tc>
        <w:tc>
          <w:tcPr>
            <w:tcW w:w="4294" w:type="pct"/>
            <w:shd w:val="clear" w:color="auto" w:fill="auto"/>
            <w:hideMark/>
          </w:tcPr>
          <w:p w14:paraId="475E3842" w14:textId="77777777" w:rsidR="00DC0B03" w:rsidRPr="008609DD" w:rsidRDefault="00DC0B03" w:rsidP="00DC0B03">
            <w:pPr>
              <w:rPr>
                <w:rFonts w:ascii="Calibri" w:eastAsia="Times New Roman" w:hAnsi="Calibri" w:cs="Calibri"/>
                <w:color w:val="000000"/>
              </w:rPr>
            </w:pPr>
            <w:r w:rsidRPr="008609DD">
              <w:rPr>
                <w:rFonts w:ascii="Calibri" w:eastAsia="Times New Roman" w:hAnsi="Calibri" w:cs="Calibri"/>
                <w:color w:val="000000"/>
              </w:rPr>
              <w:t>Use classification and regression trees, boosted regression trees, or random forests to examine relationships between hydrologic variables and CPUE for identifying thresholds above or below which CPUE exhibits changes.</w:t>
            </w:r>
          </w:p>
        </w:tc>
      </w:tr>
      <w:tr w:rsidR="00DC0B03" w:rsidRPr="008609DD" w14:paraId="3B2D1B9D" w14:textId="77777777" w:rsidTr="00DC0B03">
        <w:trPr>
          <w:trHeight w:val="1200"/>
        </w:trPr>
        <w:tc>
          <w:tcPr>
            <w:tcW w:w="706" w:type="pct"/>
            <w:shd w:val="clear" w:color="auto" w:fill="auto"/>
            <w:hideMark/>
          </w:tcPr>
          <w:p w14:paraId="3286E7D5" w14:textId="77777777" w:rsidR="00DC0B03" w:rsidRPr="008609DD" w:rsidRDefault="00DC0B03" w:rsidP="00DC0B03">
            <w:pPr>
              <w:rPr>
                <w:rFonts w:ascii="Calibri" w:eastAsia="Times New Roman" w:hAnsi="Calibri" w:cs="Calibri"/>
                <w:color w:val="000000"/>
              </w:rPr>
            </w:pPr>
            <w:r w:rsidRPr="008609DD">
              <w:rPr>
                <w:rFonts w:ascii="Calibri" w:eastAsia="Times New Roman" w:hAnsi="Calibri" w:cs="Calibri"/>
                <w:color w:val="000000"/>
              </w:rPr>
              <w:t>19</w:t>
            </w:r>
          </w:p>
        </w:tc>
        <w:tc>
          <w:tcPr>
            <w:tcW w:w="4294" w:type="pct"/>
            <w:shd w:val="clear" w:color="auto" w:fill="auto"/>
            <w:hideMark/>
          </w:tcPr>
          <w:p w14:paraId="7C78A3B4" w14:textId="77777777" w:rsidR="00DC0B03" w:rsidRPr="008609DD" w:rsidRDefault="00DC0B03" w:rsidP="00DC0B03">
            <w:pPr>
              <w:rPr>
                <w:rFonts w:ascii="Calibri" w:eastAsia="Times New Roman" w:hAnsi="Calibri" w:cs="Calibri"/>
                <w:color w:val="000000"/>
              </w:rPr>
            </w:pPr>
            <w:r w:rsidRPr="008609DD">
              <w:rPr>
                <w:rFonts w:ascii="Calibri" w:eastAsia="Times New Roman" w:hAnsi="Calibri" w:cs="Calibri"/>
                <w:color w:val="000000"/>
              </w:rPr>
              <w:t>Implement directed studies using different sampling designs, such as multi-year, multi-site, before-after-control-impact (BACI) designs to enhance understanding of the response of the population to changes in river discharge, habitat rehabilitation projects, and availability of mesohabitats.</w:t>
            </w:r>
          </w:p>
        </w:tc>
      </w:tr>
      <w:tr w:rsidR="00DC0B03" w:rsidRPr="008609DD" w14:paraId="4C1C9FAF" w14:textId="77777777" w:rsidTr="00DC0B03">
        <w:trPr>
          <w:trHeight w:val="1500"/>
        </w:trPr>
        <w:tc>
          <w:tcPr>
            <w:tcW w:w="706" w:type="pct"/>
            <w:shd w:val="clear" w:color="auto" w:fill="auto"/>
            <w:hideMark/>
          </w:tcPr>
          <w:p w14:paraId="4C892D2D" w14:textId="77777777" w:rsidR="00DC0B03" w:rsidRPr="008609DD" w:rsidRDefault="00DC0B03" w:rsidP="00DC0B03">
            <w:pPr>
              <w:rPr>
                <w:rFonts w:ascii="Calibri" w:eastAsia="Times New Roman" w:hAnsi="Calibri" w:cs="Calibri"/>
                <w:color w:val="000000"/>
              </w:rPr>
            </w:pPr>
            <w:r w:rsidRPr="008609DD">
              <w:rPr>
                <w:rFonts w:ascii="Calibri" w:eastAsia="Times New Roman" w:hAnsi="Calibri" w:cs="Calibri"/>
                <w:color w:val="000000"/>
              </w:rPr>
              <w:t>21</w:t>
            </w:r>
          </w:p>
        </w:tc>
        <w:tc>
          <w:tcPr>
            <w:tcW w:w="4294" w:type="pct"/>
            <w:shd w:val="clear" w:color="auto" w:fill="auto"/>
            <w:hideMark/>
          </w:tcPr>
          <w:p w14:paraId="4596FAB4" w14:textId="77777777" w:rsidR="00DC0B03" w:rsidRPr="008609DD" w:rsidRDefault="00DC0B03" w:rsidP="00DC0B03">
            <w:pPr>
              <w:rPr>
                <w:rFonts w:ascii="Calibri" w:eastAsia="Times New Roman" w:hAnsi="Calibri" w:cs="Calibri"/>
                <w:color w:val="000000"/>
              </w:rPr>
            </w:pPr>
            <w:r w:rsidRPr="008609DD">
              <w:rPr>
                <w:rFonts w:ascii="Calibri" w:eastAsia="Times New Roman" w:hAnsi="Calibri" w:cs="Calibri"/>
                <w:color w:val="000000"/>
              </w:rPr>
              <w:t>Conduct stock‐recruitment studies to determine how the abundance of fall recruits relates to the abundance of spring spawners. Investigate the effects of spring and summer discharges on the stock recruitment relationship to enhance understanding of the dynamics of RGSM. Implement a spring sampling protocol at spawning sites to estimate the number of spring spawners, and compare with October results for several years; such studies may provide useful data on RGSM population dynamics and limiting factors.</w:t>
            </w:r>
          </w:p>
        </w:tc>
      </w:tr>
      <w:tr w:rsidR="00DC0B03" w:rsidRPr="008609DD" w14:paraId="33645EC0" w14:textId="77777777" w:rsidTr="00DC0B03">
        <w:trPr>
          <w:trHeight w:val="1200"/>
        </w:trPr>
        <w:tc>
          <w:tcPr>
            <w:tcW w:w="706" w:type="pct"/>
            <w:shd w:val="clear" w:color="auto" w:fill="auto"/>
            <w:hideMark/>
          </w:tcPr>
          <w:p w14:paraId="0126E3AE" w14:textId="77777777" w:rsidR="00DC0B03" w:rsidRPr="008609DD" w:rsidRDefault="00DC0B03" w:rsidP="00DC0B03">
            <w:pPr>
              <w:rPr>
                <w:rFonts w:ascii="Calibri" w:eastAsia="Times New Roman" w:hAnsi="Calibri" w:cs="Calibri"/>
                <w:color w:val="000000"/>
              </w:rPr>
            </w:pPr>
            <w:r w:rsidRPr="008609DD">
              <w:rPr>
                <w:rFonts w:ascii="Calibri" w:eastAsia="Times New Roman" w:hAnsi="Calibri" w:cs="Calibri"/>
                <w:color w:val="000000"/>
              </w:rPr>
              <w:t>22</w:t>
            </w:r>
          </w:p>
        </w:tc>
        <w:tc>
          <w:tcPr>
            <w:tcW w:w="4294" w:type="pct"/>
            <w:shd w:val="clear" w:color="auto" w:fill="auto"/>
            <w:hideMark/>
          </w:tcPr>
          <w:p w14:paraId="4BF93B4A" w14:textId="77777777" w:rsidR="00DC0B03" w:rsidRPr="008609DD" w:rsidRDefault="00DC0B03" w:rsidP="00DC0B03">
            <w:pPr>
              <w:rPr>
                <w:rFonts w:ascii="Calibri" w:eastAsia="Times New Roman" w:hAnsi="Calibri" w:cs="Calibri"/>
                <w:color w:val="000000"/>
              </w:rPr>
            </w:pPr>
            <w:r w:rsidRPr="008609DD">
              <w:rPr>
                <w:rFonts w:ascii="Calibri" w:eastAsia="Times New Roman" w:hAnsi="Calibri" w:cs="Calibri"/>
                <w:color w:val="000000"/>
              </w:rPr>
              <w:t>Complete a study of age-specific fecundity and survival rates based on pre-breeding (fall) population estimates, spring spawners, and hatchery supplementation. Results from this study could be used to estimate population recovery and extirpation potentials as a function of altered flow regimes and stocking.</w:t>
            </w:r>
          </w:p>
        </w:tc>
      </w:tr>
      <w:tr w:rsidR="00DC0B03" w:rsidRPr="008609DD" w14:paraId="109BD8DA" w14:textId="77777777" w:rsidTr="00DC0B03">
        <w:trPr>
          <w:trHeight w:val="1500"/>
        </w:trPr>
        <w:tc>
          <w:tcPr>
            <w:tcW w:w="706" w:type="pct"/>
            <w:shd w:val="clear" w:color="auto" w:fill="auto"/>
            <w:hideMark/>
          </w:tcPr>
          <w:p w14:paraId="2C93BB07" w14:textId="77777777" w:rsidR="00DC0B03" w:rsidRPr="008609DD" w:rsidRDefault="00DC0B03" w:rsidP="00DC0B03">
            <w:pPr>
              <w:rPr>
                <w:rFonts w:ascii="Calibri" w:eastAsia="Times New Roman" w:hAnsi="Calibri" w:cs="Calibri"/>
                <w:color w:val="000000"/>
              </w:rPr>
            </w:pPr>
            <w:r w:rsidRPr="008609DD">
              <w:rPr>
                <w:rFonts w:ascii="Calibri" w:eastAsia="Times New Roman" w:hAnsi="Calibri" w:cs="Calibri"/>
                <w:color w:val="000000"/>
              </w:rPr>
              <w:t>23</w:t>
            </w:r>
          </w:p>
        </w:tc>
        <w:tc>
          <w:tcPr>
            <w:tcW w:w="4294" w:type="pct"/>
            <w:shd w:val="clear" w:color="auto" w:fill="auto"/>
            <w:hideMark/>
          </w:tcPr>
          <w:p w14:paraId="3A7AB5C3" w14:textId="77777777" w:rsidR="00DC0B03" w:rsidRPr="008609DD" w:rsidRDefault="00DC0B03" w:rsidP="00DC0B03">
            <w:pPr>
              <w:rPr>
                <w:rFonts w:ascii="Calibri" w:eastAsia="Times New Roman" w:hAnsi="Calibri" w:cs="Calibri"/>
                <w:color w:val="000000"/>
              </w:rPr>
            </w:pPr>
            <w:r w:rsidRPr="008609DD">
              <w:rPr>
                <w:rFonts w:ascii="Calibri" w:eastAsia="Times New Roman" w:hAnsi="Calibri" w:cs="Calibri"/>
                <w:color w:val="000000"/>
              </w:rPr>
              <w:t>Consider genetic fingerprinting and epigenetic studies, including bar-coding and gene-expression, of presumed wild and hatchery fish to help determine hatchery contributions to the spring spawners and the long-term risks to the wild population.</w:t>
            </w:r>
          </w:p>
        </w:tc>
      </w:tr>
      <w:tr w:rsidR="00DC0B03" w:rsidRPr="008609DD" w14:paraId="6A93EBFD" w14:textId="77777777" w:rsidTr="00DC0B03">
        <w:trPr>
          <w:trHeight w:val="1500"/>
        </w:trPr>
        <w:tc>
          <w:tcPr>
            <w:tcW w:w="706" w:type="pct"/>
            <w:shd w:val="clear" w:color="auto" w:fill="auto"/>
            <w:hideMark/>
          </w:tcPr>
          <w:p w14:paraId="45DAE2F6" w14:textId="77777777" w:rsidR="00DC0B03" w:rsidRPr="008609DD" w:rsidRDefault="00DC0B03" w:rsidP="00DC0B03">
            <w:pPr>
              <w:rPr>
                <w:rFonts w:ascii="Calibri" w:eastAsia="Times New Roman" w:hAnsi="Calibri" w:cs="Calibri"/>
                <w:color w:val="000000"/>
              </w:rPr>
            </w:pPr>
            <w:r w:rsidRPr="008609DD">
              <w:rPr>
                <w:rFonts w:ascii="Calibri" w:eastAsia="Times New Roman" w:hAnsi="Calibri" w:cs="Calibri"/>
                <w:color w:val="000000"/>
              </w:rPr>
              <w:t>24</w:t>
            </w:r>
          </w:p>
        </w:tc>
        <w:tc>
          <w:tcPr>
            <w:tcW w:w="4294" w:type="pct"/>
            <w:shd w:val="clear" w:color="auto" w:fill="auto"/>
            <w:hideMark/>
          </w:tcPr>
          <w:p w14:paraId="7941C0F2" w14:textId="77777777" w:rsidR="00DC0B03" w:rsidRPr="008609DD" w:rsidRDefault="00DC0B03" w:rsidP="00DC0B03">
            <w:pPr>
              <w:rPr>
                <w:rFonts w:ascii="Calibri" w:eastAsia="Times New Roman" w:hAnsi="Calibri" w:cs="Calibri"/>
                <w:color w:val="000000"/>
              </w:rPr>
            </w:pPr>
            <w:r w:rsidRPr="008609DD">
              <w:rPr>
                <w:rFonts w:ascii="Calibri" w:eastAsia="Times New Roman" w:hAnsi="Calibri" w:cs="Calibri"/>
                <w:color w:val="000000"/>
              </w:rPr>
              <w:t>Expand the analyses in Dudley et al. (2015) to assess flow regime and habitat fragmentation effects on RGSM occurrence and abundance and suggest preliminary flow regimes for rehabilitating the wild RGSM population.</w:t>
            </w:r>
          </w:p>
        </w:tc>
      </w:tr>
      <w:tr w:rsidR="00DC0B03" w:rsidRPr="008609DD" w14:paraId="234C48CA" w14:textId="77777777" w:rsidTr="00DC0B03">
        <w:trPr>
          <w:trHeight w:val="1200"/>
        </w:trPr>
        <w:tc>
          <w:tcPr>
            <w:tcW w:w="706" w:type="pct"/>
            <w:shd w:val="clear" w:color="auto" w:fill="auto"/>
            <w:hideMark/>
          </w:tcPr>
          <w:p w14:paraId="47D12E4A" w14:textId="77777777" w:rsidR="00DC0B03" w:rsidRPr="008609DD" w:rsidRDefault="00DC0B03" w:rsidP="00DC0B03">
            <w:pPr>
              <w:rPr>
                <w:rFonts w:ascii="Calibri" w:eastAsia="Times New Roman" w:hAnsi="Calibri" w:cs="Calibri"/>
                <w:color w:val="000000"/>
              </w:rPr>
            </w:pPr>
            <w:r w:rsidRPr="008609DD">
              <w:rPr>
                <w:rFonts w:ascii="Calibri" w:eastAsia="Times New Roman" w:hAnsi="Calibri" w:cs="Calibri"/>
                <w:color w:val="000000"/>
              </w:rPr>
              <w:t>Observation Beyond the Scope 1</w:t>
            </w:r>
          </w:p>
        </w:tc>
        <w:tc>
          <w:tcPr>
            <w:tcW w:w="4294" w:type="pct"/>
            <w:shd w:val="clear" w:color="auto" w:fill="auto"/>
            <w:hideMark/>
          </w:tcPr>
          <w:p w14:paraId="3EE99D82" w14:textId="77777777" w:rsidR="00DC0B03" w:rsidRPr="008609DD" w:rsidRDefault="00DC0B03" w:rsidP="00DC0B03">
            <w:pPr>
              <w:rPr>
                <w:rFonts w:ascii="Calibri" w:eastAsia="Times New Roman" w:hAnsi="Calibri" w:cs="Calibri"/>
                <w:color w:val="000000"/>
              </w:rPr>
            </w:pPr>
            <w:r w:rsidRPr="008609DD">
              <w:rPr>
                <w:rFonts w:ascii="Calibri" w:eastAsia="Times New Roman" w:hAnsi="Calibri" w:cs="Calibri"/>
                <w:color w:val="000000"/>
              </w:rPr>
              <w:t>Attention to long-term climate-change issues and</w:t>
            </w:r>
            <w:r w:rsidRPr="008609DD">
              <w:rPr>
                <w:rFonts w:ascii="Calibri" w:eastAsia="Times New Roman" w:hAnsi="Calibri" w:cs="Calibri"/>
                <w:b/>
                <w:bCs/>
                <w:color w:val="000000"/>
              </w:rPr>
              <w:t xml:space="preserve"> integration with climate-change planning efforts</w:t>
            </w:r>
            <w:r w:rsidRPr="008609DD">
              <w:rPr>
                <w:rFonts w:ascii="Calibri" w:eastAsia="Times New Roman" w:hAnsi="Calibri" w:cs="Calibri"/>
                <w:color w:val="000000"/>
              </w:rPr>
              <w:t xml:space="preserve"> was not evident to the expert panelists (from the readings or from discussions at the December workshop) regarding how the Cooperative Program and Monitoring Program plan to address markedly lower flows and higher water temperatures.</w:t>
            </w:r>
          </w:p>
        </w:tc>
      </w:tr>
      <w:tr w:rsidR="00DC0B03" w:rsidRPr="008609DD" w14:paraId="5B826058" w14:textId="77777777" w:rsidTr="00DC0B03">
        <w:trPr>
          <w:trHeight w:val="2100"/>
        </w:trPr>
        <w:tc>
          <w:tcPr>
            <w:tcW w:w="706" w:type="pct"/>
            <w:shd w:val="clear" w:color="auto" w:fill="auto"/>
            <w:hideMark/>
          </w:tcPr>
          <w:p w14:paraId="40912894" w14:textId="77777777" w:rsidR="00DC0B03" w:rsidRPr="008609DD" w:rsidRDefault="00DC0B03" w:rsidP="00DC0B03">
            <w:pPr>
              <w:rPr>
                <w:rFonts w:ascii="Calibri" w:eastAsia="Times New Roman" w:hAnsi="Calibri" w:cs="Calibri"/>
                <w:color w:val="000000"/>
              </w:rPr>
            </w:pPr>
            <w:r w:rsidRPr="008609DD">
              <w:rPr>
                <w:rFonts w:ascii="Calibri" w:eastAsia="Times New Roman" w:hAnsi="Calibri" w:cs="Calibri"/>
                <w:color w:val="000000"/>
              </w:rPr>
              <w:t>Observation Beyond the Scope 2</w:t>
            </w:r>
          </w:p>
        </w:tc>
        <w:tc>
          <w:tcPr>
            <w:tcW w:w="4294" w:type="pct"/>
            <w:shd w:val="clear" w:color="auto" w:fill="auto"/>
            <w:hideMark/>
          </w:tcPr>
          <w:p w14:paraId="1BCE7C47" w14:textId="77777777" w:rsidR="00DC0B03" w:rsidRPr="008609DD" w:rsidRDefault="00DC0B03" w:rsidP="00DC0B03">
            <w:pPr>
              <w:rPr>
                <w:rFonts w:ascii="Calibri" w:eastAsia="Times New Roman" w:hAnsi="Calibri" w:cs="Calibri"/>
                <w:color w:val="000000"/>
              </w:rPr>
            </w:pPr>
            <w:r w:rsidRPr="008609DD">
              <w:rPr>
                <w:rFonts w:ascii="Calibri" w:eastAsia="Times New Roman" w:hAnsi="Calibri" w:cs="Calibri"/>
                <w:color w:val="000000"/>
              </w:rPr>
              <w:t xml:space="preserve">The MRG lacks minimum instream flow requirements to assure recovery. A major element of discussion by program scientists and interested parties during the workshop focused on low-flow periods and the potential for survival of RGSM during those periods when portions of the MRG have no observed surface flows or when there is no measurable discharge at gaging stations. It became evident to the external panelists that there are no </w:t>
            </w:r>
            <w:r w:rsidRPr="008609DD">
              <w:rPr>
                <w:rFonts w:ascii="Calibri" w:eastAsia="Times New Roman" w:hAnsi="Calibri" w:cs="Calibri"/>
                <w:b/>
                <w:bCs/>
                <w:color w:val="000000"/>
              </w:rPr>
              <w:t>specified minimum instream flow requirements or guidelines for the MRG</w:t>
            </w:r>
            <w:r w:rsidRPr="008609DD">
              <w:rPr>
                <w:rFonts w:ascii="Calibri" w:eastAsia="Times New Roman" w:hAnsi="Calibri" w:cs="Calibri"/>
                <w:color w:val="000000"/>
              </w:rPr>
              <w:t>. Minimum instream flow requirements or guidelines would not only enhance the potential for recovery of the RGSM in the MRG, but they would enable the current 20-site design of the Monitoring Program to be used to assess continuously status and trends of the RGSM stock in the MRG.</w:t>
            </w:r>
          </w:p>
        </w:tc>
      </w:tr>
      <w:tr w:rsidR="00DC0B03" w:rsidRPr="008609DD" w14:paraId="0A85DC0B" w14:textId="77777777" w:rsidTr="00DC0B03">
        <w:trPr>
          <w:trHeight w:val="3900"/>
        </w:trPr>
        <w:tc>
          <w:tcPr>
            <w:tcW w:w="706" w:type="pct"/>
            <w:shd w:val="clear" w:color="auto" w:fill="auto"/>
            <w:hideMark/>
          </w:tcPr>
          <w:p w14:paraId="33B704C8" w14:textId="77777777" w:rsidR="00DC0B03" w:rsidRPr="008609DD" w:rsidRDefault="00DC0B03" w:rsidP="00DC0B03">
            <w:pPr>
              <w:rPr>
                <w:rFonts w:ascii="Calibri" w:eastAsia="Times New Roman" w:hAnsi="Calibri" w:cs="Calibri"/>
                <w:color w:val="000000"/>
              </w:rPr>
            </w:pPr>
            <w:r w:rsidRPr="008609DD">
              <w:rPr>
                <w:rFonts w:ascii="Calibri" w:eastAsia="Times New Roman" w:hAnsi="Calibri" w:cs="Calibri"/>
                <w:color w:val="000000"/>
              </w:rPr>
              <w:t>Observation Beyond the Scope 3</w:t>
            </w:r>
          </w:p>
        </w:tc>
        <w:tc>
          <w:tcPr>
            <w:tcW w:w="4294" w:type="pct"/>
            <w:shd w:val="clear" w:color="auto" w:fill="auto"/>
            <w:hideMark/>
          </w:tcPr>
          <w:p w14:paraId="0F3F4D51" w14:textId="77777777" w:rsidR="00DC0B03" w:rsidRPr="008609DD" w:rsidRDefault="00DC0B03" w:rsidP="00DC0B03">
            <w:pPr>
              <w:rPr>
                <w:rFonts w:ascii="Calibri" w:eastAsia="Times New Roman" w:hAnsi="Calibri" w:cs="Calibri"/>
                <w:color w:val="000000"/>
              </w:rPr>
            </w:pPr>
            <w:r w:rsidRPr="008609DD">
              <w:rPr>
                <w:rFonts w:ascii="Calibri" w:eastAsia="Times New Roman" w:hAnsi="Calibri" w:cs="Calibri"/>
                <w:color w:val="000000"/>
              </w:rPr>
              <w:t xml:space="preserve">The Monitoring Program assesses relative abundance of the RGSM in October; the young-of-year fish encountered at this time are likely to include the progeny of hatchery fish that were stocked the previous year (in November), survived the winter, and successfully reproduced. As such, the Monitoring Program is measuring the ability of hatchery stocking to contribute to or maintain a population in the MRG. Understanding of the dynamics of the RGSM population and the effects of changes in water resources in the MRG is hindered by confounding of environmental and hatchery-fish effects. There is a need for </w:t>
            </w:r>
            <w:r w:rsidRPr="008609DD">
              <w:rPr>
                <w:rFonts w:ascii="Calibri" w:eastAsia="Times New Roman" w:hAnsi="Calibri" w:cs="Calibri"/>
                <w:b/>
                <w:bCs/>
                <w:color w:val="000000"/>
              </w:rPr>
              <w:t>Monitoring Program scientists to effectively disentangle the source of new recruits</w:t>
            </w:r>
            <w:r w:rsidRPr="008609DD">
              <w:rPr>
                <w:rFonts w:ascii="Calibri" w:eastAsia="Times New Roman" w:hAnsi="Calibri" w:cs="Calibri"/>
                <w:color w:val="000000"/>
              </w:rPr>
              <w:t xml:space="preserve"> (Creel et al. 2015), in particular </w:t>
            </w:r>
            <w:r w:rsidRPr="008609DD">
              <w:rPr>
                <w:rFonts w:ascii="Calibri" w:eastAsia="Times New Roman" w:hAnsi="Calibri" w:cs="Calibri"/>
                <w:b/>
                <w:bCs/>
                <w:color w:val="000000"/>
              </w:rPr>
              <w:t>the relative contribution of hatchery-origin fish and naturally spawned wild fish</w:t>
            </w:r>
            <w:r w:rsidRPr="008609DD">
              <w:rPr>
                <w:rFonts w:ascii="Calibri" w:eastAsia="Times New Roman" w:hAnsi="Calibri" w:cs="Calibri"/>
                <w:color w:val="000000"/>
              </w:rPr>
              <w:t>. One suggestion is to apply individual-based models (IBMs) to simulate changes in the system (e.g., cessation of stocking, decreased discharge rates) and assess those effects on RGSM populations (see e.g., Rose et al. 2013a and b). IBMs are used to describe population outcomes by tracking the fate of the individual fish that compose the population. As such, these models allow individual fish to exhibit unique combinations of growth, survival, fecundity, and movement probabilities. Although this is a powerful approach for the study of animal populations, IBMs require large amounts of data. Thus, the feasibility of this approach will depend on the depth of knowledge of basic biological processes for RGSM in the 1186 MRG.</w:t>
            </w:r>
          </w:p>
        </w:tc>
      </w:tr>
      <w:tr w:rsidR="00DC0B03" w:rsidRPr="008609DD" w14:paraId="5AE683F5" w14:textId="77777777" w:rsidTr="00DC0B03">
        <w:trPr>
          <w:trHeight w:val="3900"/>
        </w:trPr>
        <w:tc>
          <w:tcPr>
            <w:tcW w:w="706" w:type="pct"/>
            <w:shd w:val="clear" w:color="auto" w:fill="auto"/>
            <w:hideMark/>
          </w:tcPr>
          <w:p w14:paraId="4C574DA3" w14:textId="77777777" w:rsidR="00DC0B03" w:rsidRPr="008609DD" w:rsidRDefault="00DC0B03" w:rsidP="00DC0B03">
            <w:pPr>
              <w:rPr>
                <w:rFonts w:ascii="Calibri" w:eastAsia="Times New Roman" w:hAnsi="Calibri" w:cs="Calibri"/>
                <w:color w:val="000000"/>
              </w:rPr>
            </w:pPr>
            <w:r w:rsidRPr="008609DD">
              <w:rPr>
                <w:rFonts w:ascii="Calibri" w:eastAsia="Times New Roman" w:hAnsi="Calibri" w:cs="Calibri"/>
                <w:color w:val="000000"/>
              </w:rPr>
              <w:t>Observation Beyond the Scope 4</w:t>
            </w:r>
          </w:p>
        </w:tc>
        <w:tc>
          <w:tcPr>
            <w:tcW w:w="4294" w:type="pct"/>
            <w:shd w:val="clear" w:color="auto" w:fill="auto"/>
            <w:hideMark/>
          </w:tcPr>
          <w:p w14:paraId="4C4A5688" w14:textId="77777777" w:rsidR="00DC0B03" w:rsidRPr="008609DD" w:rsidRDefault="00DC0B03" w:rsidP="00DC0B03">
            <w:pPr>
              <w:rPr>
                <w:rFonts w:ascii="Calibri" w:eastAsia="Times New Roman" w:hAnsi="Calibri" w:cs="Calibri"/>
                <w:color w:val="000000"/>
              </w:rPr>
            </w:pPr>
            <w:r w:rsidRPr="008609DD">
              <w:rPr>
                <w:rFonts w:ascii="Calibri" w:eastAsia="Times New Roman" w:hAnsi="Calibri" w:cs="Calibri"/>
                <w:color w:val="000000"/>
              </w:rPr>
              <w:t>In recent years, low RGSM abundance has led to salvaging fish from residual pools and the introduction of hatchery reared fish to supplement the RGSM population. This creates a dilemma of providing fish to preclude RGSM extinction versus creating a domesticated hatchery-dominated population ill equipped to survive the rigors of a highly stressed environment. Therefore, additional genetic fingerprinting and epigenetic studies of presumed wild, hatchery, and hatchery-originated progeny are needed to determine hatchery contributions to the spring spawners and the risks thereof to the wild population (Quinones et al. 2014; Trushenski et al. 2015; Carmichael et al. 2015)...The question of greatest concern here is the degree to which the population has become, or is becoming, a largely hatchery-derived population with reduced survivability in the face of climate change and other physical and chemical habitat alterations. This becomes of greatest concern when wild populations are naturally and anthropogenically constricted in numbers relative to the numbers of hatchery-origin fish added to the population. Because of such natural and anthropogenic pressures, the highly variable RGSM population likely will continue to be reduced and the wild population may be extirpated (Lawson 1993; Cowley 2006). Continuation of current hatchery augmentation practices should include a rigorous risk/benefit analysis.</w:t>
            </w:r>
          </w:p>
        </w:tc>
      </w:tr>
      <w:tr w:rsidR="00DC0B03" w:rsidRPr="008609DD" w14:paraId="65F49ED3" w14:textId="77777777" w:rsidTr="00DC0B03">
        <w:trPr>
          <w:trHeight w:val="2400"/>
        </w:trPr>
        <w:tc>
          <w:tcPr>
            <w:tcW w:w="706" w:type="pct"/>
            <w:shd w:val="clear" w:color="auto" w:fill="auto"/>
            <w:hideMark/>
          </w:tcPr>
          <w:p w14:paraId="58614510" w14:textId="77777777" w:rsidR="00DC0B03" w:rsidRPr="008609DD" w:rsidRDefault="00DC0B03" w:rsidP="00DC0B03">
            <w:pPr>
              <w:rPr>
                <w:rFonts w:ascii="Calibri" w:eastAsia="Times New Roman" w:hAnsi="Calibri" w:cs="Calibri"/>
                <w:color w:val="000000"/>
              </w:rPr>
            </w:pPr>
            <w:r w:rsidRPr="008609DD">
              <w:rPr>
                <w:rFonts w:ascii="Calibri" w:eastAsia="Times New Roman" w:hAnsi="Calibri" w:cs="Calibri"/>
                <w:color w:val="000000"/>
              </w:rPr>
              <w:t>Observation Beyond the Scope 5</w:t>
            </w:r>
          </w:p>
        </w:tc>
        <w:tc>
          <w:tcPr>
            <w:tcW w:w="4294" w:type="pct"/>
            <w:shd w:val="clear" w:color="auto" w:fill="auto"/>
            <w:hideMark/>
          </w:tcPr>
          <w:p w14:paraId="26A368B5" w14:textId="77777777" w:rsidR="00DC0B03" w:rsidRPr="008609DD" w:rsidRDefault="00DC0B03" w:rsidP="00DC0B03">
            <w:pPr>
              <w:rPr>
                <w:rFonts w:ascii="Calibri" w:eastAsia="Times New Roman" w:hAnsi="Calibri" w:cs="Calibri"/>
                <w:color w:val="000000"/>
              </w:rPr>
            </w:pPr>
            <w:r w:rsidRPr="008609DD">
              <w:rPr>
                <w:rFonts w:ascii="Calibri" w:eastAsia="Times New Roman" w:hAnsi="Calibri" w:cs="Calibri"/>
                <w:color w:val="000000"/>
              </w:rPr>
              <w:t xml:space="preserve">Although not explicitly discussed during the December workshop, the current recovery plan and criteria for the RGSM (USFWS 2010) are based on the 20-fixed-site sampling protocol. Recovery criteria for the MRG include presence of unmarked and age-0 RGSM at 75% of all sites per reach in October; an October CPUE of &gt;5 RGSM/100 m2 in all sites in a reach for five consecutive years; and age-0 RGSM in 75% of all sites in a reach for five consecutive years. To the degree that </w:t>
            </w:r>
            <w:r w:rsidRPr="008609DD">
              <w:rPr>
                <w:rFonts w:ascii="Calibri" w:eastAsia="Times New Roman" w:hAnsi="Calibri" w:cs="Calibri"/>
                <w:b/>
                <w:bCs/>
                <w:color w:val="000000"/>
              </w:rPr>
              <w:t>insufficient October flows limit sampling of all 20 sites, those recovery criteria cannot be met</w:t>
            </w:r>
            <w:r w:rsidRPr="008609DD">
              <w:rPr>
                <w:rFonts w:ascii="Calibri" w:eastAsia="Times New Roman" w:hAnsi="Calibri" w:cs="Calibri"/>
                <w:color w:val="000000"/>
              </w:rPr>
              <w:t>. In addition, the recovery plan implicitly assumes that genetic exchange is generally in a downstream direction, that the wild RGSM genetic composition has been preserved, and that unmarked fish have a wild genotype. However, those assumptions may be negated by ongoing hatchery practices as discussed above in Observation 4.</w:t>
            </w:r>
          </w:p>
        </w:tc>
      </w:tr>
      <w:tr w:rsidR="00DC0B03" w:rsidRPr="008609DD" w14:paraId="412A658F" w14:textId="77777777" w:rsidTr="00DC0B03">
        <w:trPr>
          <w:trHeight w:val="3300"/>
        </w:trPr>
        <w:tc>
          <w:tcPr>
            <w:tcW w:w="706" w:type="pct"/>
            <w:shd w:val="clear" w:color="auto" w:fill="auto"/>
            <w:hideMark/>
          </w:tcPr>
          <w:p w14:paraId="747DF1E5" w14:textId="77777777" w:rsidR="00DC0B03" w:rsidRPr="008609DD" w:rsidRDefault="00DC0B03" w:rsidP="00DC0B03">
            <w:pPr>
              <w:rPr>
                <w:rFonts w:ascii="Calibri" w:eastAsia="Times New Roman" w:hAnsi="Calibri" w:cs="Calibri"/>
                <w:color w:val="000000"/>
              </w:rPr>
            </w:pPr>
            <w:r w:rsidRPr="008609DD">
              <w:rPr>
                <w:rFonts w:ascii="Calibri" w:eastAsia="Times New Roman" w:hAnsi="Calibri" w:cs="Calibri"/>
                <w:color w:val="000000"/>
              </w:rPr>
              <w:t>Observation Beyond the Scope 6</w:t>
            </w:r>
          </w:p>
        </w:tc>
        <w:tc>
          <w:tcPr>
            <w:tcW w:w="4294" w:type="pct"/>
            <w:shd w:val="clear" w:color="auto" w:fill="auto"/>
            <w:hideMark/>
          </w:tcPr>
          <w:p w14:paraId="1EB5D7F4" w14:textId="77777777" w:rsidR="00DC0B03" w:rsidRPr="008609DD" w:rsidRDefault="00DC0B03" w:rsidP="00DC0B03">
            <w:pPr>
              <w:rPr>
                <w:rFonts w:ascii="Calibri" w:eastAsia="Times New Roman" w:hAnsi="Calibri" w:cs="Calibri"/>
                <w:color w:val="000000"/>
              </w:rPr>
            </w:pPr>
            <w:r w:rsidRPr="008609DD">
              <w:rPr>
                <w:rFonts w:ascii="Calibri" w:eastAsia="Times New Roman" w:hAnsi="Calibri" w:cs="Calibri"/>
                <w:color w:val="000000"/>
              </w:rPr>
              <w:t>The analyses in Dudley et al. (2015) could lead to quantitative instream flow and habitat studies and be used to</w:t>
            </w:r>
            <w:r w:rsidRPr="008609DD">
              <w:rPr>
                <w:rFonts w:ascii="Calibri" w:eastAsia="Times New Roman" w:hAnsi="Calibri" w:cs="Calibri"/>
                <w:b/>
                <w:bCs/>
                <w:color w:val="000000"/>
              </w:rPr>
              <w:t xml:space="preserve"> assess flow regime and habitat fragmentation effects</w:t>
            </w:r>
            <w:r w:rsidRPr="008609DD">
              <w:rPr>
                <w:rFonts w:ascii="Calibri" w:eastAsia="Times New Roman" w:hAnsi="Calibri" w:cs="Calibri"/>
                <w:color w:val="000000"/>
              </w:rPr>
              <w:t xml:space="preserve"> on RGSM occurrence and abundance and then used to </w:t>
            </w:r>
            <w:r w:rsidRPr="008609DD">
              <w:rPr>
                <w:rFonts w:ascii="Calibri" w:eastAsia="Times New Roman" w:hAnsi="Calibri" w:cs="Calibri"/>
                <w:b/>
                <w:bCs/>
                <w:color w:val="000000"/>
              </w:rPr>
              <w:t>set preliminary system-wide instream flow criteria</w:t>
            </w:r>
            <w:r w:rsidRPr="008609DD">
              <w:rPr>
                <w:rFonts w:ascii="Calibri" w:eastAsia="Times New Roman" w:hAnsi="Calibri" w:cs="Calibri"/>
                <w:color w:val="000000"/>
              </w:rPr>
              <w:t xml:space="preserve"> for rehabilitating RGSM. This is because current rehabilitation actions such as salvage, stocking of hatchery fish, and local flow and physical habitat manipulations have only local or temporary effects compared with the system-wide effects of major diversion dams and basin-scale land use (e.g., Wang et al. 2003; Hughes et al. 2005, 2014). Normalizing flow regimes, improving fish passage, and extensively lowering floodplains would help rehabilitate a species such as the RGSM (Williams et al. 1999; Tockner et al. 2000; Dudley et al. 2015; Novak et al. 2015); admittedly, such rehabilitation measures may be costly. Although portions of the MRG have experienced periods of natural drying and flooding historically, anthropogenic increases in the frequency or extent of drying and anthropogenic decreases in the frequency and extent of flooding, together with passage barriers, likely reduce the potential of wild RGSM to persist and flourish in the MRG (Hughes et al. 2005; Novak et al. 2015).</w:t>
            </w:r>
          </w:p>
        </w:tc>
      </w:tr>
      <w:tr w:rsidR="00DC0B03" w:rsidRPr="008609DD" w14:paraId="1FAD78A0" w14:textId="77777777" w:rsidTr="00DC0B03">
        <w:trPr>
          <w:trHeight w:val="855"/>
        </w:trPr>
        <w:tc>
          <w:tcPr>
            <w:tcW w:w="706" w:type="pct"/>
            <w:shd w:val="clear" w:color="auto" w:fill="auto"/>
            <w:hideMark/>
          </w:tcPr>
          <w:p w14:paraId="12870874" w14:textId="77777777" w:rsidR="00DC0B03" w:rsidRPr="008609DD" w:rsidRDefault="00DC0B03" w:rsidP="00DC0B03">
            <w:pPr>
              <w:rPr>
                <w:rFonts w:ascii="Calibri" w:eastAsia="Times New Roman" w:hAnsi="Calibri" w:cs="Calibri"/>
                <w:color w:val="000000"/>
              </w:rPr>
            </w:pPr>
            <w:r w:rsidRPr="008609DD">
              <w:rPr>
                <w:rFonts w:ascii="Calibri" w:eastAsia="Times New Roman" w:hAnsi="Calibri" w:cs="Calibri"/>
                <w:color w:val="000000"/>
              </w:rPr>
              <w:t>Observation Beyond the Scope 7</w:t>
            </w:r>
          </w:p>
        </w:tc>
        <w:tc>
          <w:tcPr>
            <w:tcW w:w="4294" w:type="pct"/>
            <w:shd w:val="clear" w:color="auto" w:fill="auto"/>
            <w:hideMark/>
          </w:tcPr>
          <w:p w14:paraId="615BF406" w14:textId="77777777" w:rsidR="00DC0B03" w:rsidRPr="008609DD" w:rsidRDefault="00DC0B03" w:rsidP="00DC0B03">
            <w:pPr>
              <w:rPr>
                <w:rFonts w:ascii="Calibri" w:eastAsia="Times New Roman" w:hAnsi="Calibri" w:cs="Calibri"/>
                <w:color w:val="000000"/>
              </w:rPr>
            </w:pPr>
            <w:r w:rsidRPr="008609DD">
              <w:rPr>
                <w:rFonts w:ascii="Calibri" w:eastAsia="Times New Roman" w:hAnsi="Calibri" w:cs="Calibri"/>
                <w:color w:val="000000"/>
              </w:rPr>
              <w:t>During the workshop, the panelists noted that a number of organizations and agencies were engaged in research on RGSM in the MRG (i.e., US Fish &amp; Wildlife Service, Bureau of Reclamation, and Army Corps of Engineers). However, the expert panelists did not identify whether formal procedures for sharing outcomes and results from these studies are in place, for example, via annual multi-day research review and discussion meetings with all Cooperative Program and Monitoring Program partners. In addition, models to describe the hydrodynamics of the MRG have been developed, but fish population studies do not appear to make use of these models. The water resource problems in the MRG are complex and water management actions affecting discharge and flow in the river affect the population of RGSM. An annual research review or similar activity may help to strengthen information exchange and advance scientific understanding of the issues in the MRG.</w:t>
            </w:r>
          </w:p>
        </w:tc>
      </w:tr>
      <w:tr w:rsidR="00DC0B03" w:rsidRPr="008609DD" w14:paraId="21CD3F76" w14:textId="77777777" w:rsidTr="00DC0B03">
        <w:trPr>
          <w:trHeight w:val="855"/>
        </w:trPr>
        <w:tc>
          <w:tcPr>
            <w:tcW w:w="706" w:type="pct"/>
            <w:shd w:val="clear" w:color="auto" w:fill="auto"/>
            <w:hideMark/>
          </w:tcPr>
          <w:p w14:paraId="5CF961EC" w14:textId="77777777" w:rsidR="00DC0B03" w:rsidRPr="008609DD" w:rsidRDefault="00DC0B03" w:rsidP="00DC0B03">
            <w:pPr>
              <w:rPr>
                <w:rFonts w:ascii="Calibri" w:eastAsia="Times New Roman" w:hAnsi="Calibri" w:cs="Calibri"/>
                <w:color w:val="000000"/>
              </w:rPr>
            </w:pPr>
            <w:r w:rsidRPr="008609DD">
              <w:rPr>
                <w:rFonts w:ascii="Calibri" w:eastAsia="Times New Roman" w:hAnsi="Calibri" w:cs="Calibri"/>
                <w:color w:val="000000"/>
              </w:rPr>
              <w:t>Observation Beyond the Scope 8</w:t>
            </w:r>
          </w:p>
        </w:tc>
        <w:tc>
          <w:tcPr>
            <w:tcW w:w="4294" w:type="pct"/>
            <w:shd w:val="clear" w:color="auto" w:fill="auto"/>
            <w:hideMark/>
          </w:tcPr>
          <w:p w14:paraId="662E85BB" w14:textId="77777777" w:rsidR="00DC0B03" w:rsidRPr="008609DD" w:rsidRDefault="00DC0B03" w:rsidP="00DC0B03">
            <w:pPr>
              <w:rPr>
                <w:rFonts w:ascii="Calibri" w:eastAsia="Times New Roman" w:hAnsi="Calibri" w:cs="Calibri"/>
                <w:color w:val="000000"/>
              </w:rPr>
            </w:pPr>
            <w:r w:rsidRPr="008609DD">
              <w:rPr>
                <w:rFonts w:ascii="Calibri" w:eastAsia="Times New Roman" w:hAnsi="Calibri" w:cs="Calibri"/>
                <w:color w:val="000000"/>
              </w:rPr>
              <w:t>An adaptive management program may help to improve understanding of the relationship between management actions in the MRG and the status of the RGSM population. We understand that such an approach will soon be implemented for the MRG and encourage the Collaborative Program to pursue a rigorous adaptive management program. Adaptive management is typically viewed as a partnership between management agencies and agencies engaged in research to address critical uncertainties in the system. Partnerships are key because new knowledge about the system will be obtained only when research and management work hand-in-hand. In adaptive management, (1) the science problems must be defined in a clear manner that permits design of targeted investigations; (2) conceptual and simulation models are then used to investigate responses of the system to potential management interventions; (3) direct, purposeful manipulations are implemented and the response of the system measured in a statistically reliable manner; and (4) analyses and synthesis of outcomes are completed in a timely manner to support robust decision-making. Adaptive management in the MRG would benefit from a conceptual model of the system that integrates water use, hydrodynamics, and fish population responses. It is unclear if such a model exists, but it is imperative to develop such models to ensure that management manipulations will provide sufficient contrast and ensure a measurable result.</w:t>
            </w:r>
          </w:p>
        </w:tc>
      </w:tr>
      <w:tr w:rsidR="00DC0B03" w:rsidRPr="008609DD" w14:paraId="4EE94735" w14:textId="77777777" w:rsidTr="00DC0B03">
        <w:trPr>
          <w:trHeight w:val="3000"/>
        </w:trPr>
        <w:tc>
          <w:tcPr>
            <w:tcW w:w="706" w:type="pct"/>
            <w:shd w:val="clear" w:color="auto" w:fill="auto"/>
            <w:hideMark/>
          </w:tcPr>
          <w:p w14:paraId="5A085441" w14:textId="77777777" w:rsidR="00DC0B03" w:rsidRPr="008609DD" w:rsidRDefault="00DC0B03" w:rsidP="00DC0B03">
            <w:pPr>
              <w:rPr>
                <w:rFonts w:ascii="Calibri" w:eastAsia="Times New Roman" w:hAnsi="Calibri" w:cs="Calibri"/>
                <w:color w:val="000000"/>
              </w:rPr>
            </w:pPr>
            <w:r w:rsidRPr="008609DD">
              <w:rPr>
                <w:rFonts w:ascii="Calibri" w:eastAsia="Times New Roman" w:hAnsi="Calibri" w:cs="Calibri"/>
                <w:color w:val="000000"/>
              </w:rPr>
              <w:t>Observation Beyond the Scope 9</w:t>
            </w:r>
          </w:p>
        </w:tc>
        <w:tc>
          <w:tcPr>
            <w:tcW w:w="4294" w:type="pct"/>
            <w:shd w:val="clear" w:color="auto" w:fill="auto"/>
            <w:hideMark/>
          </w:tcPr>
          <w:p w14:paraId="0C9518E9" w14:textId="77777777" w:rsidR="00DC0B03" w:rsidRPr="008609DD" w:rsidRDefault="00DC0B03" w:rsidP="00DC0B03">
            <w:pPr>
              <w:rPr>
                <w:rFonts w:ascii="Calibri" w:eastAsia="Times New Roman" w:hAnsi="Calibri" w:cs="Calibri"/>
                <w:color w:val="000000"/>
              </w:rPr>
            </w:pPr>
            <w:r w:rsidRPr="008609DD">
              <w:rPr>
                <w:rFonts w:ascii="Calibri" w:eastAsia="Times New Roman" w:hAnsi="Calibri" w:cs="Calibri"/>
                <w:color w:val="000000"/>
              </w:rPr>
              <w:t>In addition to adaptive management, Collaborative Program partners and collaborators may wish to consider other tools such as scenario planning (Baker et al. 2004; Hulse et al. 2004; Allen and Gunderson 2011; Rowland et al. 2014) and resilience building (NYC 2013; Norfolk 2014). Scenario planning may be an effective management approach when uncertainty about the system is high and factors that affect the system are not readily controlled (e.g., amount of snow pack available for replenishment of rivers). In this approach, alternative futures are explored with the goal of identifying improvements to current management actions. This may be a good strategy to pursue now, perhaps together with adaptive management. As uncertainty about the system declines (through learning derived from targeted research studies and adaptive management), we suggest implementing a resilience building approach. The approach is effective when driving factors remain uncontrollable and system uncertainty is low. Many coastal cities have adopted this approach in the face of rising sea levels (e.g., New York City [NYC 2013] and Norfolk, VA [Norfolk 2014]).</w:t>
            </w:r>
          </w:p>
        </w:tc>
      </w:tr>
      <w:tr w:rsidR="00DC0B03" w:rsidRPr="008609DD" w14:paraId="0B3EC9DC" w14:textId="77777777" w:rsidTr="00DC0B03">
        <w:trPr>
          <w:trHeight w:val="2700"/>
        </w:trPr>
        <w:tc>
          <w:tcPr>
            <w:tcW w:w="706" w:type="pct"/>
            <w:shd w:val="clear" w:color="auto" w:fill="auto"/>
            <w:hideMark/>
          </w:tcPr>
          <w:p w14:paraId="665DAEAB" w14:textId="77777777" w:rsidR="00DC0B03" w:rsidRPr="008609DD" w:rsidRDefault="00DC0B03" w:rsidP="00DC0B03">
            <w:pPr>
              <w:rPr>
                <w:rFonts w:ascii="Calibri" w:eastAsia="Times New Roman" w:hAnsi="Calibri" w:cs="Calibri"/>
                <w:color w:val="000000"/>
              </w:rPr>
            </w:pPr>
            <w:r w:rsidRPr="008609DD">
              <w:rPr>
                <w:rFonts w:ascii="Calibri" w:eastAsia="Times New Roman" w:hAnsi="Calibri" w:cs="Calibri"/>
                <w:color w:val="000000"/>
              </w:rPr>
              <w:t>Observation Beyond the Scope 10</w:t>
            </w:r>
          </w:p>
        </w:tc>
        <w:tc>
          <w:tcPr>
            <w:tcW w:w="4294" w:type="pct"/>
            <w:shd w:val="clear" w:color="auto" w:fill="auto"/>
            <w:hideMark/>
          </w:tcPr>
          <w:p w14:paraId="3302BDF9" w14:textId="77777777" w:rsidR="00DC0B03" w:rsidRPr="008609DD" w:rsidRDefault="00DC0B03" w:rsidP="00DC0B03">
            <w:pPr>
              <w:rPr>
                <w:rFonts w:ascii="Calibri" w:eastAsia="Times New Roman" w:hAnsi="Calibri" w:cs="Calibri"/>
                <w:color w:val="000000"/>
              </w:rPr>
            </w:pPr>
            <w:r w:rsidRPr="008609DD">
              <w:rPr>
                <w:rFonts w:ascii="Calibri" w:eastAsia="Times New Roman" w:hAnsi="Calibri" w:cs="Calibri"/>
                <w:color w:val="000000"/>
              </w:rPr>
              <w:t>The research done on the RGSM warrants publication in high-level peer reviewed journals. The Expert Panel was provided 14 documents to help it prepare for the December workshop. Of those 14, only 2 were published in, or submitted to, a peer-reviewed journal by a member of the Program; however, the results and interpretations included in the annual reports should be published in journals. Similarly, the Expert Panelists were shown agency reports at the Workshop that were not included in the preselected workshop reading materials that likely had received thorough agency review, but apparently had not yet been submitted for journal publication. In the scientific world, peer-reviewed journal publication is the standard by which research is judged. Publishing in such journals would add increased scientific credibility to the Collaborative Program, and funding the time needed to prepare and revise journal manuscripts should be included in the research grants of the Monitoring Program.</w:t>
            </w:r>
          </w:p>
        </w:tc>
      </w:tr>
    </w:tbl>
    <w:p w14:paraId="02D2AC95" w14:textId="77777777" w:rsidR="00DC0B03" w:rsidRDefault="00DC0B03" w:rsidP="00DC0B03"/>
    <w:p w14:paraId="67337152" w14:textId="77777777" w:rsidR="00DC0B03" w:rsidRPr="0077342A" w:rsidRDefault="00DC0B03" w:rsidP="0077342A">
      <w:pPr>
        <w:rPr>
          <w:b/>
        </w:rPr>
      </w:pPr>
      <w:r w:rsidRPr="0077342A">
        <w:rPr>
          <w:b/>
        </w:rPr>
        <w:t>Noon, Barry et al. 2017. Independent Science Panel Findings Report: Rio Grande Silvery Minnow Key Scientific Uncertainties and Study Recommendations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8030"/>
      </w:tblGrid>
      <w:tr w:rsidR="00DC0B03" w:rsidRPr="008609DD" w14:paraId="3476EC73" w14:textId="77777777" w:rsidTr="00DC0B03">
        <w:trPr>
          <w:trHeight w:val="285"/>
        </w:trPr>
        <w:tc>
          <w:tcPr>
            <w:tcW w:w="706" w:type="pct"/>
            <w:shd w:val="clear" w:color="auto" w:fill="auto"/>
            <w:vAlign w:val="center"/>
            <w:hideMark/>
          </w:tcPr>
          <w:p w14:paraId="3B8F428A" w14:textId="77777777" w:rsidR="00DC0B03" w:rsidRPr="008609DD" w:rsidRDefault="00DC0B03" w:rsidP="00DC0B03">
            <w:pPr>
              <w:jc w:val="center"/>
              <w:rPr>
                <w:rFonts w:ascii="Calibri" w:eastAsia="Times New Roman" w:hAnsi="Calibri" w:cs="Calibri"/>
                <w:color w:val="000000"/>
              </w:rPr>
            </w:pPr>
            <w:r w:rsidRPr="008609DD">
              <w:rPr>
                <w:rFonts w:ascii="Calibri" w:eastAsia="Times New Roman" w:hAnsi="Calibri" w:cs="Calibri"/>
                <w:color w:val="000000"/>
              </w:rPr>
              <w:t>A1</w:t>
            </w:r>
          </w:p>
        </w:tc>
        <w:tc>
          <w:tcPr>
            <w:tcW w:w="4294" w:type="pct"/>
            <w:shd w:val="clear" w:color="auto" w:fill="auto"/>
            <w:vAlign w:val="center"/>
            <w:hideMark/>
          </w:tcPr>
          <w:p w14:paraId="01F87A42" w14:textId="77777777" w:rsidR="00DC0B03" w:rsidRPr="008609DD" w:rsidRDefault="00DC0B03" w:rsidP="00DC0B03">
            <w:pPr>
              <w:rPr>
                <w:rFonts w:ascii="Calibri" w:eastAsia="Times New Roman" w:hAnsi="Calibri" w:cs="Calibri"/>
                <w:color w:val="000000"/>
              </w:rPr>
            </w:pPr>
            <w:r w:rsidRPr="008609DD">
              <w:rPr>
                <w:rFonts w:ascii="Calibri" w:eastAsia="Times New Roman" w:hAnsi="Calibri" w:cs="Calibri"/>
                <w:color w:val="000000"/>
              </w:rPr>
              <w:t>Clarify the relationship between the annual catch-per-unit-effort and true population size by estimating catchability.</w:t>
            </w:r>
          </w:p>
        </w:tc>
      </w:tr>
      <w:tr w:rsidR="00DC0B03" w:rsidRPr="008609DD" w14:paraId="24DD6B46" w14:textId="77777777" w:rsidTr="00DC0B03">
        <w:trPr>
          <w:trHeight w:val="285"/>
        </w:trPr>
        <w:tc>
          <w:tcPr>
            <w:tcW w:w="706" w:type="pct"/>
            <w:shd w:val="clear" w:color="auto" w:fill="auto"/>
            <w:vAlign w:val="center"/>
            <w:hideMark/>
          </w:tcPr>
          <w:p w14:paraId="5159D3A4" w14:textId="77777777" w:rsidR="00DC0B03" w:rsidRPr="008609DD" w:rsidRDefault="00DC0B03" w:rsidP="00DC0B03">
            <w:pPr>
              <w:jc w:val="center"/>
              <w:rPr>
                <w:rFonts w:ascii="Calibri" w:eastAsia="Times New Roman" w:hAnsi="Calibri" w:cs="Calibri"/>
                <w:color w:val="000000"/>
              </w:rPr>
            </w:pPr>
            <w:r w:rsidRPr="008609DD">
              <w:rPr>
                <w:rFonts w:ascii="Calibri" w:eastAsia="Times New Roman" w:hAnsi="Calibri" w:cs="Calibri"/>
                <w:color w:val="000000"/>
              </w:rPr>
              <w:t>A2</w:t>
            </w:r>
          </w:p>
        </w:tc>
        <w:tc>
          <w:tcPr>
            <w:tcW w:w="4294" w:type="pct"/>
            <w:shd w:val="clear" w:color="auto" w:fill="auto"/>
            <w:vAlign w:val="center"/>
            <w:hideMark/>
          </w:tcPr>
          <w:p w14:paraId="7E191F94" w14:textId="77777777" w:rsidR="00DC0B03" w:rsidRPr="008609DD" w:rsidRDefault="00DC0B03" w:rsidP="00DC0B03">
            <w:pPr>
              <w:rPr>
                <w:rFonts w:ascii="Calibri" w:eastAsia="Times New Roman" w:hAnsi="Calibri" w:cs="Calibri"/>
                <w:color w:val="000000"/>
              </w:rPr>
            </w:pPr>
            <w:r w:rsidRPr="008609DD">
              <w:rPr>
                <w:rFonts w:ascii="Calibri" w:eastAsia="Times New Roman" w:hAnsi="Calibri" w:cs="Calibri"/>
                <w:color w:val="000000"/>
              </w:rPr>
              <w:t xml:space="preserve">Determine the key, age-specific, life history sensitivities of the RGSM (that is, use </w:t>
            </w:r>
            <w:r>
              <w:rPr>
                <w:rFonts w:ascii="Calibri" w:eastAsia="Times New Roman" w:hAnsi="Calibri" w:cs="Calibri"/>
                <w:color w:val="000000"/>
              </w:rPr>
              <w:t xml:space="preserve">sensitivity </w:t>
            </w:r>
            <w:r w:rsidRPr="008609DD">
              <w:rPr>
                <w:rFonts w:ascii="Calibri" w:eastAsia="Times New Roman" w:hAnsi="Calibri" w:cs="Calibri"/>
                <w:color w:val="000000"/>
              </w:rPr>
              <w:t>analysis methods to determine which vital rates [survival and/or reproduction] most affect rat</w:t>
            </w:r>
            <w:r>
              <w:rPr>
                <w:rFonts w:ascii="Calibri" w:eastAsia="Times New Roman" w:hAnsi="Calibri" w:cs="Calibri"/>
                <w:color w:val="000000"/>
              </w:rPr>
              <w:t>e</w:t>
            </w:r>
            <w:r w:rsidRPr="008609DD">
              <w:rPr>
                <w:rFonts w:ascii="Calibri" w:eastAsia="Times New Roman" w:hAnsi="Calibri" w:cs="Calibri"/>
                <w:color w:val="000000"/>
              </w:rPr>
              <w:t>s of population change.</w:t>
            </w:r>
          </w:p>
        </w:tc>
      </w:tr>
      <w:tr w:rsidR="00DC0B03" w:rsidRPr="008609DD" w14:paraId="3EC8CAED" w14:textId="77777777" w:rsidTr="00DC0B03">
        <w:trPr>
          <w:trHeight w:val="285"/>
        </w:trPr>
        <w:tc>
          <w:tcPr>
            <w:tcW w:w="706" w:type="pct"/>
            <w:shd w:val="clear" w:color="auto" w:fill="auto"/>
            <w:vAlign w:val="center"/>
            <w:hideMark/>
          </w:tcPr>
          <w:p w14:paraId="5D6935AB" w14:textId="77777777" w:rsidR="00DC0B03" w:rsidRPr="008609DD" w:rsidRDefault="00DC0B03" w:rsidP="00DC0B03">
            <w:pPr>
              <w:jc w:val="center"/>
              <w:rPr>
                <w:rFonts w:ascii="Calibri" w:eastAsia="Times New Roman" w:hAnsi="Calibri" w:cs="Calibri"/>
                <w:color w:val="000000"/>
              </w:rPr>
            </w:pPr>
            <w:r w:rsidRPr="008609DD">
              <w:rPr>
                <w:rFonts w:ascii="Calibri" w:eastAsia="Times New Roman" w:hAnsi="Calibri" w:cs="Calibri"/>
                <w:color w:val="000000"/>
              </w:rPr>
              <w:t>A3</w:t>
            </w:r>
          </w:p>
        </w:tc>
        <w:tc>
          <w:tcPr>
            <w:tcW w:w="4294" w:type="pct"/>
            <w:shd w:val="clear" w:color="auto" w:fill="auto"/>
            <w:vAlign w:val="center"/>
            <w:hideMark/>
          </w:tcPr>
          <w:p w14:paraId="283CC7C6" w14:textId="77777777" w:rsidR="00DC0B03" w:rsidRPr="008609DD" w:rsidRDefault="00DC0B03" w:rsidP="00DC0B03">
            <w:pPr>
              <w:rPr>
                <w:rFonts w:ascii="Calibri" w:eastAsia="Times New Roman" w:hAnsi="Calibri" w:cs="Calibri"/>
                <w:color w:val="000000"/>
              </w:rPr>
            </w:pPr>
            <w:r w:rsidRPr="008609DD">
              <w:rPr>
                <w:rFonts w:ascii="Calibri" w:eastAsia="Times New Roman" w:hAnsi="Calibri" w:cs="Calibri"/>
                <w:color w:val="000000"/>
              </w:rPr>
              <w:t>Estimate age-specific survival rates</w:t>
            </w:r>
          </w:p>
        </w:tc>
      </w:tr>
      <w:tr w:rsidR="00DC0B03" w:rsidRPr="008609DD" w14:paraId="4051C7A2" w14:textId="77777777" w:rsidTr="00DC0B03">
        <w:trPr>
          <w:trHeight w:val="285"/>
        </w:trPr>
        <w:tc>
          <w:tcPr>
            <w:tcW w:w="706" w:type="pct"/>
            <w:shd w:val="clear" w:color="auto" w:fill="auto"/>
            <w:vAlign w:val="center"/>
            <w:hideMark/>
          </w:tcPr>
          <w:p w14:paraId="381DB154" w14:textId="77777777" w:rsidR="00DC0B03" w:rsidRPr="008609DD" w:rsidRDefault="00DC0B03" w:rsidP="00DC0B03">
            <w:pPr>
              <w:jc w:val="center"/>
              <w:rPr>
                <w:rFonts w:ascii="Calibri" w:eastAsia="Times New Roman" w:hAnsi="Calibri" w:cs="Calibri"/>
                <w:color w:val="000000"/>
              </w:rPr>
            </w:pPr>
            <w:r w:rsidRPr="008609DD">
              <w:rPr>
                <w:rFonts w:ascii="Calibri" w:eastAsia="Times New Roman" w:hAnsi="Calibri" w:cs="Calibri"/>
                <w:color w:val="000000"/>
              </w:rPr>
              <w:t>A4</w:t>
            </w:r>
          </w:p>
        </w:tc>
        <w:tc>
          <w:tcPr>
            <w:tcW w:w="4294" w:type="pct"/>
            <w:shd w:val="clear" w:color="auto" w:fill="auto"/>
            <w:vAlign w:val="center"/>
            <w:hideMark/>
          </w:tcPr>
          <w:p w14:paraId="6628A513" w14:textId="77777777" w:rsidR="00DC0B03" w:rsidRPr="008609DD" w:rsidRDefault="00DC0B03" w:rsidP="00DC0B03">
            <w:pPr>
              <w:rPr>
                <w:rFonts w:ascii="Calibri" w:eastAsia="Times New Roman" w:hAnsi="Calibri" w:cs="Calibri"/>
                <w:color w:val="000000"/>
              </w:rPr>
            </w:pPr>
            <w:r w:rsidRPr="008609DD">
              <w:rPr>
                <w:rFonts w:ascii="Calibri" w:eastAsia="Times New Roman" w:hAnsi="Calibri" w:cs="Calibri"/>
                <w:color w:val="000000"/>
              </w:rPr>
              <w:t>Estimate age-specific fecundities of wild fish.</w:t>
            </w:r>
          </w:p>
        </w:tc>
      </w:tr>
      <w:tr w:rsidR="00DC0B03" w:rsidRPr="008609DD" w14:paraId="6915EF6F" w14:textId="77777777" w:rsidTr="00DC0B03">
        <w:trPr>
          <w:trHeight w:val="285"/>
        </w:trPr>
        <w:tc>
          <w:tcPr>
            <w:tcW w:w="706" w:type="pct"/>
            <w:shd w:val="clear" w:color="auto" w:fill="auto"/>
            <w:vAlign w:val="center"/>
            <w:hideMark/>
          </w:tcPr>
          <w:p w14:paraId="1C6463C0" w14:textId="77777777" w:rsidR="00DC0B03" w:rsidRPr="008609DD" w:rsidRDefault="00DC0B03" w:rsidP="00DC0B03">
            <w:pPr>
              <w:jc w:val="center"/>
              <w:rPr>
                <w:rFonts w:ascii="Calibri" w:eastAsia="Times New Roman" w:hAnsi="Calibri" w:cs="Calibri"/>
                <w:color w:val="000000"/>
              </w:rPr>
            </w:pPr>
            <w:r w:rsidRPr="008609DD">
              <w:rPr>
                <w:rFonts w:ascii="Calibri" w:eastAsia="Times New Roman" w:hAnsi="Calibri" w:cs="Calibri"/>
                <w:color w:val="000000"/>
              </w:rPr>
              <w:t>A5</w:t>
            </w:r>
          </w:p>
        </w:tc>
        <w:tc>
          <w:tcPr>
            <w:tcW w:w="4294" w:type="pct"/>
            <w:shd w:val="clear" w:color="auto" w:fill="auto"/>
            <w:vAlign w:val="center"/>
            <w:hideMark/>
          </w:tcPr>
          <w:p w14:paraId="525384AE" w14:textId="77777777" w:rsidR="00DC0B03" w:rsidRPr="008609DD" w:rsidRDefault="00DC0B03" w:rsidP="00DC0B03">
            <w:pPr>
              <w:rPr>
                <w:rFonts w:ascii="Calibri" w:eastAsia="Times New Roman" w:hAnsi="Calibri" w:cs="Calibri"/>
                <w:color w:val="000000"/>
              </w:rPr>
            </w:pPr>
            <w:r w:rsidRPr="008609DD">
              <w:rPr>
                <w:rFonts w:ascii="Calibri" w:eastAsia="Times New Roman" w:hAnsi="Calibri" w:cs="Calibri"/>
                <w:color w:val="000000"/>
              </w:rPr>
              <w:t>Using statistical modeling, estimate the relationships between RGSM demographic rates and A.) hydrological factors (flow magnitude and duration, summer drying of the channel); and B.) abiotic environmental factors (temperature, turbidity, salinity); and C.) biotic factors (predation, completion, prey availability).</w:t>
            </w:r>
          </w:p>
        </w:tc>
      </w:tr>
      <w:tr w:rsidR="00DC0B03" w:rsidRPr="008609DD" w14:paraId="0E5FEFCA" w14:textId="77777777" w:rsidTr="00DC0B03">
        <w:trPr>
          <w:trHeight w:val="285"/>
        </w:trPr>
        <w:tc>
          <w:tcPr>
            <w:tcW w:w="706" w:type="pct"/>
            <w:shd w:val="clear" w:color="auto" w:fill="auto"/>
            <w:vAlign w:val="center"/>
            <w:hideMark/>
          </w:tcPr>
          <w:p w14:paraId="098F6891" w14:textId="77777777" w:rsidR="00DC0B03" w:rsidRPr="008609DD" w:rsidRDefault="00DC0B03" w:rsidP="00DC0B03">
            <w:pPr>
              <w:jc w:val="center"/>
              <w:rPr>
                <w:rFonts w:ascii="Calibri" w:eastAsia="Times New Roman" w:hAnsi="Calibri" w:cs="Calibri"/>
                <w:color w:val="000000"/>
              </w:rPr>
            </w:pPr>
            <w:r w:rsidRPr="008609DD">
              <w:rPr>
                <w:rFonts w:ascii="Calibri" w:eastAsia="Times New Roman" w:hAnsi="Calibri" w:cs="Calibri"/>
                <w:color w:val="000000"/>
              </w:rPr>
              <w:t>A6</w:t>
            </w:r>
          </w:p>
        </w:tc>
        <w:tc>
          <w:tcPr>
            <w:tcW w:w="4294" w:type="pct"/>
            <w:shd w:val="clear" w:color="auto" w:fill="auto"/>
            <w:vAlign w:val="center"/>
            <w:hideMark/>
          </w:tcPr>
          <w:p w14:paraId="5DAB4416" w14:textId="77777777" w:rsidR="00DC0B03" w:rsidRPr="008609DD" w:rsidRDefault="00DC0B03" w:rsidP="00DC0B03">
            <w:pPr>
              <w:rPr>
                <w:rFonts w:ascii="Calibri" w:eastAsia="Times New Roman" w:hAnsi="Calibri" w:cs="Calibri"/>
                <w:color w:val="000000"/>
              </w:rPr>
            </w:pPr>
            <w:r w:rsidRPr="008609DD">
              <w:rPr>
                <w:rFonts w:ascii="Calibri" w:eastAsia="Times New Roman" w:hAnsi="Calibri" w:cs="Calibri"/>
                <w:color w:val="000000"/>
              </w:rPr>
              <w:t>Evaluate the existence and strength of any density-dependent factors that may be limiting population growth.</w:t>
            </w:r>
          </w:p>
        </w:tc>
      </w:tr>
      <w:tr w:rsidR="00DC0B03" w:rsidRPr="008609DD" w14:paraId="4D21B02C" w14:textId="77777777" w:rsidTr="00DC0B03">
        <w:trPr>
          <w:trHeight w:val="285"/>
        </w:trPr>
        <w:tc>
          <w:tcPr>
            <w:tcW w:w="706" w:type="pct"/>
            <w:shd w:val="clear" w:color="auto" w:fill="auto"/>
            <w:vAlign w:val="center"/>
            <w:hideMark/>
          </w:tcPr>
          <w:p w14:paraId="117ECC29" w14:textId="77777777" w:rsidR="00DC0B03" w:rsidRPr="008609DD" w:rsidRDefault="00DC0B03" w:rsidP="00DC0B03">
            <w:pPr>
              <w:jc w:val="center"/>
              <w:rPr>
                <w:rFonts w:ascii="Calibri" w:eastAsia="Times New Roman" w:hAnsi="Calibri" w:cs="Calibri"/>
                <w:color w:val="000000"/>
              </w:rPr>
            </w:pPr>
            <w:r w:rsidRPr="008609DD">
              <w:rPr>
                <w:rFonts w:ascii="Calibri" w:eastAsia="Times New Roman" w:hAnsi="Calibri" w:cs="Calibri"/>
                <w:color w:val="000000"/>
              </w:rPr>
              <w:t>A7</w:t>
            </w:r>
          </w:p>
        </w:tc>
        <w:tc>
          <w:tcPr>
            <w:tcW w:w="4294" w:type="pct"/>
            <w:shd w:val="clear" w:color="auto" w:fill="auto"/>
            <w:vAlign w:val="center"/>
            <w:hideMark/>
          </w:tcPr>
          <w:p w14:paraId="486B0814" w14:textId="77777777" w:rsidR="00DC0B03" w:rsidRPr="008609DD" w:rsidRDefault="00DC0B03" w:rsidP="00DC0B03">
            <w:pPr>
              <w:rPr>
                <w:rFonts w:ascii="Calibri" w:eastAsia="Times New Roman" w:hAnsi="Calibri" w:cs="Calibri"/>
                <w:color w:val="000000"/>
              </w:rPr>
            </w:pPr>
            <w:r w:rsidRPr="008609DD">
              <w:rPr>
                <w:rFonts w:ascii="Calibri" w:eastAsia="Times New Roman" w:hAnsi="Calibri" w:cs="Calibri"/>
                <w:color w:val="000000"/>
              </w:rPr>
              <w:t>Model the potential effects of hatchery augmentation on population dynamics and the significance of hatchery fish to achieving recovery objectives.</w:t>
            </w:r>
          </w:p>
        </w:tc>
      </w:tr>
      <w:tr w:rsidR="00DC0B03" w:rsidRPr="008609DD" w14:paraId="3A954B4E" w14:textId="77777777" w:rsidTr="00DC0B03">
        <w:trPr>
          <w:trHeight w:val="285"/>
        </w:trPr>
        <w:tc>
          <w:tcPr>
            <w:tcW w:w="706" w:type="pct"/>
            <w:shd w:val="clear" w:color="auto" w:fill="auto"/>
            <w:vAlign w:val="center"/>
            <w:hideMark/>
          </w:tcPr>
          <w:p w14:paraId="207057B6" w14:textId="77777777" w:rsidR="00DC0B03" w:rsidRPr="008609DD" w:rsidRDefault="00DC0B03" w:rsidP="00DC0B03">
            <w:pPr>
              <w:jc w:val="center"/>
              <w:rPr>
                <w:rFonts w:ascii="Calibri" w:eastAsia="Times New Roman" w:hAnsi="Calibri" w:cs="Calibri"/>
                <w:color w:val="000000"/>
              </w:rPr>
            </w:pPr>
            <w:r w:rsidRPr="008609DD">
              <w:rPr>
                <w:rFonts w:ascii="Calibri" w:eastAsia="Times New Roman" w:hAnsi="Calibri" w:cs="Calibri"/>
                <w:color w:val="000000"/>
              </w:rPr>
              <w:t>A8</w:t>
            </w:r>
          </w:p>
        </w:tc>
        <w:tc>
          <w:tcPr>
            <w:tcW w:w="4294" w:type="pct"/>
            <w:shd w:val="clear" w:color="auto" w:fill="auto"/>
            <w:vAlign w:val="center"/>
            <w:hideMark/>
          </w:tcPr>
          <w:p w14:paraId="10E19EC9" w14:textId="77777777" w:rsidR="00DC0B03" w:rsidRPr="008609DD" w:rsidRDefault="00DC0B03" w:rsidP="00DC0B03">
            <w:pPr>
              <w:rPr>
                <w:rFonts w:ascii="Calibri" w:eastAsia="Times New Roman" w:hAnsi="Calibri" w:cs="Calibri"/>
                <w:color w:val="000000"/>
              </w:rPr>
            </w:pPr>
            <w:r w:rsidRPr="008609DD">
              <w:rPr>
                <w:rFonts w:ascii="Calibri" w:eastAsia="Times New Roman" w:hAnsi="Calibri" w:cs="Calibri"/>
                <w:color w:val="000000"/>
              </w:rPr>
              <w:t>Determine if the collection and translocatio</w:t>
            </w:r>
            <w:r>
              <w:rPr>
                <w:rFonts w:ascii="Calibri" w:eastAsia="Times New Roman" w:hAnsi="Calibri" w:cs="Calibri"/>
                <w:color w:val="000000"/>
              </w:rPr>
              <w:t>n of salvage fish during summer</w:t>
            </w:r>
            <w:r w:rsidRPr="008609DD">
              <w:rPr>
                <w:rFonts w:ascii="Calibri" w:eastAsia="Times New Roman" w:hAnsi="Calibri" w:cs="Calibri"/>
                <w:color w:val="000000"/>
              </w:rPr>
              <w:t xml:space="preserve"> drying periods contributes significantly to population dynamics.</w:t>
            </w:r>
          </w:p>
        </w:tc>
      </w:tr>
      <w:tr w:rsidR="00DC0B03" w:rsidRPr="008609DD" w14:paraId="4FBA30F9" w14:textId="77777777" w:rsidTr="00DC0B03">
        <w:trPr>
          <w:trHeight w:val="285"/>
        </w:trPr>
        <w:tc>
          <w:tcPr>
            <w:tcW w:w="706" w:type="pct"/>
            <w:shd w:val="clear" w:color="auto" w:fill="auto"/>
            <w:vAlign w:val="center"/>
            <w:hideMark/>
          </w:tcPr>
          <w:p w14:paraId="0C76B15A" w14:textId="77777777" w:rsidR="00DC0B03" w:rsidRPr="008609DD" w:rsidRDefault="00DC0B03" w:rsidP="00DC0B03">
            <w:pPr>
              <w:jc w:val="center"/>
              <w:rPr>
                <w:rFonts w:ascii="Calibri" w:eastAsia="Times New Roman" w:hAnsi="Calibri" w:cs="Calibri"/>
                <w:color w:val="000000"/>
              </w:rPr>
            </w:pPr>
            <w:r w:rsidRPr="008609DD">
              <w:rPr>
                <w:rFonts w:ascii="Calibri" w:eastAsia="Times New Roman" w:hAnsi="Calibri" w:cs="Calibri"/>
                <w:color w:val="000000"/>
              </w:rPr>
              <w:t>B1</w:t>
            </w:r>
          </w:p>
        </w:tc>
        <w:tc>
          <w:tcPr>
            <w:tcW w:w="4294" w:type="pct"/>
            <w:shd w:val="clear" w:color="auto" w:fill="auto"/>
            <w:vAlign w:val="center"/>
            <w:hideMark/>
          </w:tcPr>
          <w:p w14:paraId="407E7E25" w14:textId="77777777" w:rsidR="00DC0B03" w:rsidRPr="008609DD" w:rsidRDefault="00DC0B03" w:rsidP="00DC0B03">
            <w:pPr>
              <w:rPr>
                <w:rFonts w:ascii="Calibri" w:eastAsia="Times New Roman" w:hAnsi="Calibri" w:cs="Calibri"/>
                <w:color w:val="000000"/>
              </w:rPr>
            </w:pPr>
            <w:r w:rsidRPr="008609DD">
              <w:rPr>
                <w:rFonts w:ascii="Calibri" w:eastAsia="Times New Roman" w:hAnsi="Calibri" w:cs="Calibri"/>
                <w:color w:val="000000"/>
              </w:rPr>
              <w:t>Development and deployment of "vertically-integrating" Moore egg collectors</w:t>
            </w:r>
          </w:p>
        </w:tc>
      </w:tr>
      <w:tr w:rsidR="00DC0B03" w:rsidRPr="008609DD" w14:paraId="5DA0236A" w14:textId="77777777" w:rsidTr="00DC0B03">
        <w:trPr>
          <w:trHeight w:val="285"/>
        </w:trPr>
        <w:tc>
          <w:tcPr>
            <w:tcW w:w="706" w:type="pct"/>
            <w:shd w:val="clear" w:color="auto" w:fill="auto"/>
            <w:vAlign w:val="center"/>
            <w:hideMark/>
          </w:tcPr>
          <w:p w14:paraId="34F5B100" w14:textId="77777777" w:rsidR="00DC0B03" w:rsidRPr="008609DD" w:rsidRDefault="00DC0B03" w:rsidP="00DC0B03">
            <w:pPr>
              <w:jc w:val="center"/>
              <w:rPr>
                <w:rFonts w:ascii="Calibri" w:eastAsia="Times New Roman" w:hAnsi="Calibri" w:cs="Calibri"/>
                <w:color w:val="000000"/>
              </w:rPr>
            </w:pPr>
            <w:r w:rsidRPr="008609DD">
              <w:rPr>
                <w:rFonts w:ascii="Calibri" w:eastAsia="Times New Roman" w:hAnsi="Calibri" w:cs="Calibri"/>
                <w:color w:val="000000"/>
              </w:rPr>
              <w:t>B2</w:t>
            </w:r>
          </w:p>
        </w:tc>
        <w:tc>
          <w:tcPr>
            <w:tcW w:w="4294" w:type="pct"/>
            <w:shd w:val="clear" w:color="auto" w:fill="auto"/>
            <w:vAlign w:val="center"/>
            <w:hideMark/>
          </w:tcPr>
          <w:p w14:paraId="50942018" w14:textId="77777777" w:rsidR="00DC0B03" w:rsidRPr="008609DD" w:rsidRDefault="00DC0B03" w:rsidP="00DC0B03">
            <w:pPr>
              <w:rPr>
                <w:rFonts w:ascii="Calibri" w:eastAsia="Times New Roman" w:hAnsi="Calibri" w:cs="Calibri"/>
                <w:color w:val="000000"/>
              </w:rPr>
            </w:pPr>
            <w:r w:rsidRPr="008609DD">
              <w:rPr>
                <w:rFonts w:ascii="Calibri" w:eastAsia="Times New Roman" w:hAnsi="Calibri" w:cs="Calibri"/>
                <w:color w:val="000000"/>
              </w:rPr>
              <w:t>Improved assessments of relations between possible environmental cues that trigger spawning activity.</w:t>
            </w:r>
          </w:p>
        </w:tc>
      </w:tr>
      <w:tr w:rsidR="00DC0B03" w:rsidRPr="008609DD" w14:paraId="1EBCCE05" w14:textId="77777777" w:rsidTr="00DC0B03">
        <w:trPr>
          <w:trHeight w:val="285"/>
        </w:trPr>
        <w:tc>
          <w:tcPr>
            <w:tcW w:w="706" w:type="pct"/>
            <w:shd w:val="clear" w:color="auto" w:fill="auto"/>
            <w:vAlign w:val="center"/>
            <w:hideMark/>
          </w:tcPr>
          <w:p w14:paraId="637B8C85" w14:textId="77777777" w:rsidR="00DC0B03" w:rsidRPr="008609DD" w:rsidRDefault="00DC0B03" w:rsidP="00DC0B03">
            <w:pPr>
              <w:jc w:val="center"/>
              <w:rPr>
                <w:rFonts w:ascii="Calibri" w:eastAsia="Times New Roman" w:hAnsi="Calibri" w:cs="Calibri"/>
                <w:color w:val="000000"/>
              </w:rPr>
            </w:pPr>
            <w:r w:rsidRPr="008609DD">
              <w:rPr>
                <w:rFonts w:ascii="Calibri" w:eastAsia="Times New Roman" w:hAnsi="Calibri" w:cs="Calibri"/>
                <w:color w:val="000000"/>
              </w:rPr>
              <w:t>B3</w:t>
            </w:r>
          </w:p>
        </w:tc>
        <w:tc>
          <w:tcPr>
            <w:tcW w:w="4294" w:type="pct"/>
            <w:shd w:val="clear" w:color="auto" w:fill="auto"/>
            <w:vAlign w:val="center"/>
            <w:hideMark/>
          </w:tcPr>
          <w:p w14:paraId="15CAC38E" w14:textId="77777777" w:rsidR="00DC0B03" w:rsidRPr="008609DD" w:rsidRDefault="00DC0B03" w:rsidP="00DC0B03">
            <w:pPr>
              <w:rPr>
                <w:rFonts w:ascii="Calibri" w:eastAsia="Times New Roman" w:hAnsi="Calibri" w:cs="Calibri"/>
                <w:color w:val="000000"/>
              </w:rPr>
            </w:pPr>
            <w:r w:rsidRPr="008609DD">
              <w:rPr>
                <w:rFonts w:ascii="Calibri" w:eastAsia="Times New Roman" w:hAnsi="Calibri" w:cs="Calibri"/>
                <w:color w:val="000000"/>
              </w:rPr>
              <w:t>Establish size-specific fecundities of natural-spawning RGSM.</w:t>
            </w:r>
          </w:p>
        </w:tc>
      </w:tr>
      <w:tr w:rsidR="00DC0B03" w:rsidRPr="008609DD" w14:paraId="2510EAF7" w14:textId="77777777" w:rsidTr="00DC0B03">
        <w:trPr>
          <w:trHeight w:val="285"/>
        </w:trPr>
        <w:tc>
          <w:tcPr>
            <w:tcW w:w="706" w:type="pct"/>
            <w:shd w:val="clear" w:color="auto" w:fill="auto"/>
            <w:vAlign w:val="center"/>
            <w:hideMark/>
          </w:tcPr>
          <w:p w14:paraId="4C384878" w14:textId="77777777" w:rsidR="00DC0B03" w:rsidRPr="008609DD" w:rsidRDefault="00DC0B03" w:rsidP="00DC0B03">
            <w:pPr>
              <w:jc w:val="center"/>
              <w:rPr>
                <w:rFonts w:ascii="Calibri" w:eastAsia="Times New Roman" w:hAnsi="Calibri" w:cs="Calibri"/>
                <w:color w:val="000000"/>
              </w:rPr>
            </w:pPr>
            <w:r w:rsidRPr="008609DD">
              <w:rPr>
                <w:rFonts w:ascii="Calibri" w:eastAsia="Times New Roman" w:hAnsi="Calibri" w:cs="Calibri"/>
                <w:color w:val="000000"/>
              </w:rPr>
              <w:t>C</w:t>
            </w:r>
          </w:p>
        </w:tc>
        <w:tc>
          <w:tcPr>
            <w:tcW w:w="4294" w:type="pct"/>
            <w:shd w:val="clear" w:color="auto" w:fill="auto"/>
            <w:vAlign w:val="center"/>
            <w:hideMark/>
          </w:tcPr>
          <w:p w14:paraId="2640F558" w14:textId="77777777" w:rsidR="00DC0B03" w:rsidRPr="008609DD" w:rsidRDefault="00DC0B03" w:rsidP="00DC0B03">
            <w:pPr>
              <w:rPr>
                <w:rFonts w:ascii="Calibri" w:eastAsia="Times New Roman" w:hAnsi="Calibri" w:cs="Calibri"/>
                <w:color w:val="000000"/>
              </w:rPr>
            </w:pPr>
            <w:r w:rsidRPr="008609DD">
              <w:rPr>
                <w:rFonts w:ascii="Calibri" w:eastAsia="Times New Roman" w:hAnsi="Calibri" w:cs="Calibri"/>
                <w:color w:val="000000"/>
              </w:rPr>
              <w:t>Clarify the detail of annular mark formation on otoliths and firmly establish the longevity of RGSM</w:t>
            </w:r>
            <w:r>
              <w:rPr>
                <w:rFonts w:ascii="Calibri" w:eastAsia="Times New Roman" w:hAnsi="Calibri" w:cs="Calibri"/>
                <w:color w:val="000000"/>
              </w:rPr>
              <w:t>.</w:t>
            </w:r>
          </w:p>
        </w:tc>
      </w:tr>
      <w:tr w:rsidR="00DC0B03" w:rsidRPr="008609DD" w14:paraId="02E00379" w14:textId="77777777" w:rsidTr="00DC0B03">
        <w:trPr>
          <w:trHeight w:val="285"/>
        </w:trPr>
        <w:tc>
          <w:tcPr>
            <w:tcW w:w="706" w:type="pct"/>
            <w:shd w:val="clear" w:color="auto" w:fill="auto"/>
            <w:vAlign w:val="center"/>
            <w:hideMark/>
          </w:tcPr>
          <w:p w14:paraId="1512CFD6" w14:textId="77777777" w:rsidR="00DC0B03" w:rsidRPr="008609DD" w:rsidRDefault="00DC0B03" w:rsidP="00DC0B03">
            <w:pPr>
              <w:jc w:val="center"/>
              <w:rPr>
                <w:rFonts w:ascii="Calibri" w:eastAsia="Times New Roman" w:hAnsi="Calibri" w:cs="Calibri"/>
                <w:color w:val="000000"/>
              </w:rPr>
            </w:pPr>
            <w:r w:rsidRPr="008609DD">
              <w:rPr>
                <w:rFonts w:ascii="Calibri" w:eastAsia="Times New Roman" w:hAnsi="Calibri" w:cs="Calibri"/>
                <w:color w:val="000000"/>
              </w:rPr>
              <w:t>D1</w:t>
            </w:r>
          </w:p>
        </w:tc>
        <w:tc>
          <w:tcPr>
            <w:tcW w:w="4294" w:type="pct"/>
            <w:shd w:val="clear" w:color="auto" w:fill="auto"/>
            <w:vAlign w:val="center"/>
            <w:hideMark/>
          </w:tcPr>
          <w:p w14:paraId="0DBC10DF" w14:textId="77777777" w:rsidR="00DC0B03" w:rsidRPr="008609DD" w:rsidRDefault="00DC0B03" w:rsidP="00DC0B03">
            <w:pPr>
              <w:rPr>
                <w:rFonts w:ascii="Calibri" w:eastAsia="Times New Roman" w:hAnsi="Calibri" w:cs="Calibri"/>
                <w:color w:val="000000"/>
              </w:rPr>
            </w:pPr>
            <w:r w:rsidRPr="008609DD">
              <w:rPr>
                <w:rFonts w:ascii="Calibri" w:eastAsia="Times New Roman" w:hAnsi="Calibri" w:cs="Calibri"/>
                <w:color w:val="000000"/>
              </w:rPr>
              <w:t xml:space="preserve">Estimate the spatial extent and </w:t>
            </w:r>
            <w:r w:rsidRPr="008609DD">
              <w:rPr>
                <w:rFonts w:ascii="Calibri" w:eastAsia="Times New Roman" w:hAnsi="Calibri" w:cs="Calibri"/>
              </w:rPr>
              <w:t xml:space="preserve">hydraulic </w:t>
            </w:r>
            <w:r w:rsidRPr="008609DD">
              <w:rPr>
                <w:rFonts w:ascii="Calibri" w:eastAsia="Times New Roman" w:hAnsi="Calibri" w:cs="Calibri"/>
                <w:color w:val="000000"/>
              </w:rPr>
              <w:t>quality used by RGSM for key life-stages (spawning, larval rearing, juvenile and adult survival). Estimate how these habitats are distributed in the river channel and floodplain in each MRG reach under a range of discharges and seasonal flow regimes.</w:t>
            </w:r>
          </w:p>
        </w:tc>
      </w:tr>
      <w:tr w:rsidR="00DC0B03" w:rsidRPr="008609DD" w14:paraId="5F5D5BD1" w14:textId="77777777" w:rsidTr="00DC0B03">
        <w:trPr>
          <w:trHeight w:val="285"/>
        </w:trPr>
        <w:tc>
          <w:tcPr>
            <w:tcW w:w="706" w:type="pct"/>
            <w:shd w:val="clear" w:color="auto" w:fill="auto"/>
            <w:vAlign w:val="center"/>
            <w:hideMark/>
          </w:tcPr>
          <w:p w14:paraId="66F1DEDE" w14:textId="77777777" w:rsidR="00DC0B03" w:rsidRPr="008609DD" w:rsidRDefault="00DC0B03" w:rsidP="00DC0B03">
            <w:pPr>
              <w:jc w:val="center"/>
              <w:rPr>
                <w:rFonts w:ascii="Calibri" w:eastAsia="Times New Roman" w:hAnsi="Calibri" w:cs="Calibri"/>
                <w:color w:val="000000"/>
              </w:rPr>
            </w:pPr>
            <w:r w:rsidRPr="008609DD">
              <w:rPr>
                <w:rFonts w:ascii="Calibri" w:eastAsia="Times New Roman" w:hAnsi="Calibri" w:cs="Calibri"/>
                <w:color w:val="000000"/>
              </w:rPr>
              <w:t>D2</w:t>
            </w:r>
          </w:p>
        </w:tc>
        <w:tc>
          <w:tcPr>
            <w:tcW w:w="4294" w:type="pct"/>
            <w:shd w:val="clear" w:color="auto" w:fill="auto"/>
            <w:vAlign w:val="center"/>
            <w:hideMark/>
          </w:tcPr>
          <w:p w14:paraId="67FFE767" w14:textId="77777777" w:rsidR="00DC0B03" w:rsidRPr="008609DD" w:rsidRDefault="00DC0B03" w:rsidP="00DC0B03">
            <w:pPr>
              <w:rPr>
                <w:rFonts w:ascii="Calibri" w:eastAsia="Times New Roman" w:hAnsi="Calibri" w:cs="Calibri"/>
                <w:color w:val="000000"/>
              </w:rPr>
            </w:pPr>
            <w:r w:rsidRPr="008609DD">
              <w:rPr>
                <w:rFonts w:ascii="Calibri" w:eastAsia="Times New Roman" w:hAnsi="Calibri" w:cs="Calibri"/>
                <w:color w:val="000000"/>
              </w:rPr>
              <w:t>Establish the proximate trigger(s) for spawning by evaluating the effects of flow velocity, temperature, rate of increase in flow velocity, or some combination of these factors.</w:t>
            </w:r>
          </w:p>
        </w:tc>
      </w:tr>
      <w:tr w:rsidR="00DC0B03" w:rsidRPr="008609DD" w14:paraId="7B9E3BF2" w14:textId="77777777" w:rsidTr="00DC0B03">
        <w:trPr>
          <w:trHeight w:val="285"/>
        </w:trPr>
        <w:tc>
          <w:tcPr>
            <w:tcW w:w="706" w:type="pct"/>
            <w:shd w:val="clear" w:color="auto" w:fill="auto"/>
            <w:vAlign w:val="center"/>
            <w:hideMark/>
          </w:tcPr>
          <w:p w14:paraId="1B98555E" w14:textId="77777777" w:rsidR="00DC0B03" w:rsidRPr="008609DD" w:rsidRDefault="00DC0B03" w:rsidP="00DC0B03">
            <w:pPr>
              <w:jc w:val="center"/>
              <w:rPr>
                <w:rFonts w:ascii="Calibri" w:eastAsia="Times New Roman" w:hAnsi="Calibri" w:cs="Calibri"/>
                <w:color w:val="000000"/>
              </w:rPr>
            </w:pPr>
            <w:r w:rsidRPr="008609DD">
              <w:rPr>
                <w:rFonts w:ascii="Calibri" w:eastAsia="Times New Roman" w:hAnsi="Calibri" w:cs="Calibri"/>
                <w:color w:val="000000"/>
              </w:rPr>
              <w:t>D3</w:t>
            </w:r>
          </w:p>
        </w:tc>
        <w:tc>
          <w:tcPr>
            <w:tcW w:w="4294" w:type="pct"/>
            <w:shd w:val="clear" w:color="auto" w:fill="auto"/>
            <w:vAlign w:val="center"/>
            <w:hideMark/>
          </w:tcPr>
          <w:p w14:paraId="3E0FB4F7" w14:textId="77777777" w:rsidR="00DC0B03" w:rsidRPr="008609DD" w:rsidRDefault="00DC0B03" w:rsidP="00DC0B03">
            <w:pPr>
              <w:rPr>
                <w:rFonts w:ascii="Calibri" w:eastAsia="Times New Roman" w:hAnsi="Calibri" w:cs="Calibri"/>
                <w:color w:val="000000"/>
              </w:rPr>
            </w:pPr>
            <w:r w:rsidRPr="008609DD">
              <w:rPr>
                <w:rFonts w:ascii="Calibri" w:eastAsia="Times New Roman" w:hAnsi="Calibri" w:cs="Calibri"/>
                <w:color w:val="000000"/>
              </w:rPr>
              <w:t>Determine the roles and relative contributions to fish production (age 0 recruitment and survival of all age-classes) of channel and floodplain habitat in a reach of channel and floodplain typical of the MRG.</w:t>
            </w:r>
          </w:p>
        </w:tc>
      </w:tr>
      <w:tr w:rsidR="00DC0B03" w:rsidRPr="008609DD" w14:paraId="4F7BF41E" w14:textId="77777777" w:rsidTr="00DC0B03">
        <w:trPr>
          <w:trHeight w:val="285"/>
        </w:trPr>
        <w:tc>
          <w:tcPr>
            <w:tcW w:w="706" w:type="pct"/>
            <w:shd w:val="clear" w:color="auto" w:fill="auto"/>
            <w:vAlign w:val="center"/>
            <w:hideMark/>
          </w:tcPr>
          <w:p w14:paraId="006EB96A" w14:textId="77777777" w:rsidR="00DC0B03" w:rsidRPr="008609DD" w:rsidRDefault="00DC0B03" w:rsidP="00DC0B03">
            <w:pPr>
              <w:jc w:val="center"/>
              <w:rPr>
                <w:rFonts w:ascii="Calibri" w:eastAsia="Times New Roman" w:hAnsi="Calibri" w:cs="Calibri"/>
                <w:color w:val="000000"/>
              </w:rPr>
            </w:pPr>
            <w:r w:rsidRPr="008609DD">
              <w:rPr>
                <w:rFonts w:ascii="Calibri" w:eastAsia="Times New Roman" w:hAnsi="Calibri" w:cs="Calibri"/>
                <w:color w:val="000000"/>
              </w:rPr>
              <w:t>D4</w:t>
            </w:r>
          </w:p>
        </w:tc>
        <w:tc>
          <w:tcPr>
            <w:tcW w:w="4294" w:type="pct"/>
            <w:shd w:val="clear" w:color="auto" w:fill="auto"/>
            <w:vAlign w:val="center"/>
            <w:hideMark/>
          </w:tcPr>
          <w:p w14:paraId="32CBCCC8" w14:textId="77777777" w:rsidR="00DC0B03" w:rsidRPr="008609DD" w:rsidRDefault="00DC0B03" w:rsidP="00DC0B03">
            <w:pPr>
              <w:rPr>
                <w:rFonts w:ascii="Calibri" w:eastAsia="Times New Roman" w:hAnsi="Calibri" w:cs="Calibri"/>
                <w:color w:val="000000"/>
              </w:rPr>
            </w:pPr>
            <w:r w:rsidRPr="008609DD">
              <w:rPr>
                <w:rFonts w:ascii="Calibri" w:eastAsia="Times New Roman" w:hAnsi="Calibri" w:cs="Calibri"/>
                <w:color w:val="000000"/>
              </w:rPr>
              <w:t>What is the management potential for fish production (recruitment and survival of age 0 fish) in each reach of the MRG if the annual peak flow, and thus the nature and range of available habitats, is permanently limited below historic levels of availability.</w:t>
            </w:r>
          </w:p>
        </w:tc>
      </w:tr>
      <w:tr w:rsidR="00DC0B03" w:rsidRPr="008609DD" w14:paraId="532E8970" w14:textId="77777777" w:rsidTr="00DC0B03">
        <w:trPr>
          <w:trHeight w:val="285"/>
        </w:trPr>
        <w:tc>
          <w:tcPr>
            <w:tcW w:w="706" w:type="pct"/>
            <w:shd w:val="clear" w:color="auto" w:fill="auto"/>
            <w:vAlign w:val="center"/>
            <w:hideMark/>
          </w:tcPr>
          <w:p w14:paraId="6150F19C" w14:textId="77777777" w:rsidR="00DC0B03" w:rsidRPr="008609DD" w:rsidRDefault="00DC0B03" w:rsidP="00DC0B03">
            <w:pPr>
              <w:jc w:val="center"/>
              <w:rPr>
                <w:rFonts w:ascii="Calibri" w:eastAsia="Times New Roman" w:hAnsi="Calibri" w:cs="Calibri"/>
                <w:color w:val="000000"/>
              </w:rPr>
            </w:pPr>
            <w:r w:rsidRPr="008609DD">
              <w:rPr>
                <w:rFonts w:ascii="Calibri" w:eastAsia="Times New Roman" w:hAnsi="Calibri" w:cs="Calibri"/>
                <w:color w:val="000000"/>
              </w:rPr>
              <w:t>E1</w:t>
            </w:r>
          </w:p>
        </w:tc>
        <w:tc>
          <w:tcPr>
            <w:tcW w:w="4294" w:type="pct"/>
            <w:shd w:val="clear" w:color="auto" w:fill="auto"/>
            <w:vAlign w:val="center"/>
            <w:hideMark/>
          </w:tcPr>
          <w:p w14:paraId="7951D392" w14:textId="77777777" w:rsidR="00DC0B03" w:rsidRPr="008609DD" w:rsidRDefault="00DC0B03" w:rsidP="00DC0B03">
            <w:pPr>
              <w:rPr>
                <w:rFonts w:ascii="Calibri" w:eastAsia="Times New Roman" w:hAnsi="Calibri" w:cs="Calibri"/>
                <w:color w:val="000000"/>
              </w:rPr>
            </w:pPr>
            <w:r w:rsidRPr="008609DD">
              <w:rPr>
                <w:rFonts w:ascii="Calibri" w:eastAsia="Times New Roman" w:hAnsi="Calibri" w:cs="Calibri"/>
                <w:color w:val="000000"/>
              </w:rPr>
              <w:t>Establish the age composition of the RGSM population, including A.) application of distribution separation methods to estimate age composition, and B.) gear selection study.</w:t>
            </w:r>
          </w:p>
        </w:tc>
      </w:tr>
      <w:tr w:rsidR="00DC0B03" w:rsidRPr="008609DD" w14:paraId="26ABC1F3" w14:textId="77777777" w:rsidTr="00DC0B03">
        <w:trPr>
          <w:trHeight w:val="285"/>
        </w:trPr>
        <w:tc>
          <w:tcPr>
            <w:tcW w:w="706" w:type="pct"/>
            <w:shd w:val="clear" w:color="auto" w:fill="auto"/>
            <w:vAlign w:val="center"/>
            <w:hideMark/>
          </w:tcPr>
          <w:p w14:paraId="3B5B8234" w14:textId="77777777" w:rsidR="00DC0B03" w:rsidRPr="008609DD" w:rsidRDefault="00DC0B03" w:rsidP="00DC0B03">
            <w:pPr>
              <w:jc w:val="center"/>
              <w:rPr>
                <w:rFonts w:ascii="Calibri" w:eastAsia="Times New Roman" w:hAnsi="Calibri" w:cs="Calibri"/>
                <w:color w:val="000000"/>
              </w:rPr>
            </w:pPr>
            <w:r w:rsidRPr="008609DD">
              <w:rPr>
                <w:rFonts w:ascii="Calibri" w:eastAsia="Times New Roman" w:hAnsi="Calibri" w:cs="Calibri"/>
                <w:color w:val="000000"/>
              </w:rPr>
              <w:t>E2</w:t>
            </w:r>
          </w:p>
        </w:tc>
        <w:tc>
          <w:tcPr>
            <w:tcW w:w="4294" w:type="pct"/>
            <w:shd w:val="clear" w:color="auto" w:fill="auto"/>
            <w:vAlign w:val="center"/>
            <w:hideMark/>
          </w:tcPr>
          <w:p w14:paraId="409EC9AD" w14:textId="77777777" w:rsidR="00DC0B03" w:rsidRPr="008609DD" w:rsidRDefault="00DC0B03" w:rsidP="00DC0B03">
            <w:pPr>
              <w:rPr>
                <w:rFonts w:ascii="Calibri" w:eastAsia="Times New Roman" w:hAnsi="Calibri" w:cs="Calibri"/>
                <w:color w:val="000000"/>
              </w:rPr>
            </w:pPr>
            <w:r w:rsidRPr="008609DD">
              <w:rPr>
                <w:rFonts w:ascii="Calibri" w:eastAsia="Times New Roman" w:hAnsi="Calibri" w:cs="Calibri"/>
                <w:color w:val="000000"/>
              </w:rPr>
              <w:t>Determine how the vertical and horizontal distribution of RGSM eggs in the MRG mainstream channel varies as a function of flow and location?</w:t>
            </w:r>
          </w:p>
        </w:tc>
      </w:tr>
      <w:tr w:rsidR="00DC0B03" w:rsidRPr="008609DD" w14:paraId="43F8FBAE" w14:textId="77777777" w:rsidTr="00DC0B03">
        <w:trPr>
          <w:trHeight w:val="285"/>
        </w:trPr>
        <w:tc>
          <w:tcPr>
            <w:tcW w:w="706" w:type="pct"/>
            <w:shd w:val="clear" w:color="auto" w:fill="auto"/>
            <w:vAlign w:val="center"/>
            <w:hideMark/>
          </w:tcPr>
          <w:p w14:paraId="263C416C" w14:textId="77777777" w:rsidR="00DC0B03" w:rsidRPr="008609DD" w:rsidRDefault="00DC0B03" w:rsidP="00DC0B03">
            <w:pPr>
              <w:jc w:val="center"/>
              <w:rPr>
                <w:rFonts w:ascii="Calibri" w:eastAsia="Times New Roman" w:hAnsi="Calibri" w:cs="Calibri"/>
                <w:color w:val="000000"/>
              </w:rPr>
            </w:pPr>
            <w:r w:rsidRPr="008609DD">
              <w:rPr>
                <w:rFonts w:ascii="Calibri" w:eastAsia="Times New Roman" w:hAnsi="Calibri" w:cs="Calibri"/>
                <w:color w:val="000000"/>
              </w:rPr>
              <w:t>E3</w:t>
            </w:r>
          </w:p>
        </w:tc>
        <w:tc>
          <w:tcPr>
            <w:tcW w:w="4294" w:type="pct"/>
            <w:shd w:val="clear" w:color="auto" w:fill="auto"/>
            <w:vAlign w:val="center"/>
            <w:hideMark/>
          </w:tcPr>
          <w:p w14:paraId="70A6A446" w14:textId="77777777" w:rsidR="00DC0B03" w:rsidRPr="008609DD" w:rsidRDefault="00DC0B03" w:rsidP="00DC0B03">
            <w:pPr>
              <w:rPr>
                <w:rFonts w:ascii="Calibri" w:eastAsia="Times New Roman" w:hAnsi="Calibri" w:cs="Calibri"/>
                <w:color w:val="000000"/>
              </w:rPr>
            </w:pPr>
            <w:r w:rsidRPr="008609DD">
              <w:rPr>
                <w:rFonts w:ascii="Calibri" w:eastAsia="Times New Roman" w:hAnsi="Calibri" w:cs="Calibri"/>
                <w:color w:val="000000"/>
              </w:rPr>
              <w:t>Calculate revised CPUE values as mesohabitat-specific levels and do not combine across mesohabitat types. The meso-habitat specific CPUE calculated for the most abundant high density mesohabitat type should be used for assessment of trend in abundance of the RGSM population at the October sampling date.</w:t>
            </w:r>
          </w:p>
        </w:tc>
      </w:tr>
    </w:tbl>
    <w:p w14:paraId="41DC0B91" w14:textId="77777777" w:rsidR="00DC0B03" w:rsidRPr="008609DD" w:rsidRDefault="00DC0B03" w:rsidP="00DC0B03"/>
    <w:p w14:paraId="47C8F73B" w14:textId="223314D5" w:rsidR="0077342A" w:rsidRDefault="0077342A">
      <w:pPr>
        <w:spacing w:line="240" w:lineRule="auto"/>
        <w:jc w:val="left"/>
      </w:pPr>
      <w:r>
        <w:br w:type="page"/>
      </w:r>
    </w:p>
    <w:p w14:paraId="38235BCD" w14:textId="31B52246" w:rsidR="0077342A" w:rsidRDefault="0077342A" w:rsidP="00D24704">
      <w:pPr>
        <w:pStyle w:val="Heading2"/>
      </w:pPr>
      <w:bookmarkStart w:id="183" w:name="_Toc98336815"/>
      <w:r>
        <w:t>Appendix E. Climate-related tools and planning initiatives implemented by Collaborative Program signatories and research partners</w:t>
      </w:r>
      <w:bookmarkEnd w:id="183"/>
      <w:r>
        <w:t xml:space="preserve"> </w:t>
      </w:r>
    </w:p>
    <w:p w14:paraId="3F85A67B" w14:textId="77777777" w:rsidR="0077342A" w:rsidRDefault="0077342A" w:rsidP="0077342A">
      <w:r>
        <w:t>LAST UPDATED: DECEMBER 23, 2021</w:t>
      </w:r>
    </w:p>
    <w:p w14:paraId="02D47BBB" w14:textId="77777777" w:rsidR="0077342A" w:rsidRDefault="0077342A" w:rsidP="0077342A"/>
    <w:p w14:paraId="0550A2D1" w14:textId="754212B4" w:rsidR="0077342A" w:rsidRDefault="0077342A" w:rsidP="0077342A">
      <w:r>
        <w:t xml:space="preserve">This list is provided as a reference for Collaborative Program signatories and partners, and is not comprehensive. </w:t>
      </w:r>
    </w:p>
    <w:p w14:paraId="63331496" w14:textId="77777777" w:rsidR="0077342A" w:rsidRPr="001B3178" w:rsidRDefault="0077342A" w:rsidP="0077342A"/>
    <w:tbl>
      <w:tblPr>
        <w:tblStyle w:val="TableGrid"/>
        <w:tblW w:w="5099" w:type="pct"/>
        <w:tblLayout w:type="fixed"/>
        <w:tblLook w:val="04A0" w:firstRow="1" w:lastRow="0" w:firstColumn="1" w:lastColumn="0" w:noHBand="0" w:noVBand="1"/>
      </w:tblPr>
      <w:tblGrid>
        <w:gridCol w:w="1884"/>
        <w:gridCol w:w="3871"/>
        <w:gridCol w:w="3780"/>
      </w:tblGrid>
      <w:tr w:rsidR="0077342A" w:rsidRPr="005A7676" w14:paraId="4679201D" w14:textId="77777777" w:rsidTr="0077342A">
        <w:trPr>
          <w:tblHeader/>
        </w:trPr>
        <w:tc>
          <w:tcPr>
            <w:tcW w:w="988" w:type="pct"/>
          </w:tcPr>
          <w:p w14:paraId="0182CF25" w14:textId="77777777" w:rsidR="0077342A" w:rsidRPr="005A7676" w:rsidRDefault="0077342A" w:rsidP="0077342A">
            <w:pPr>
              <w:jc w:val="left"/>
              <w:rPr>
                <w:rFonts w:cstheme="minorHAnsi"/>
                <w:b/>
              </w:rPr>
            </w:pPr>
            <w:r w:rsidRPr="005A7676">
              <w:rPr>
                <w:rFonts w:cstheme="minorHAnsi"/>
                <w:b/>
              </w:rPr>
              <w:t>Organization</w:t>
            </w:r>
          </w:p>
        </w:tc>
        <w:tc>
          <w:tcPr>
            <w:tcW w:w="2030" w:type="pct"/>
          </w:tcPr>
          <w:p w14:paraId="12518028" w14:textId="77777777" w:rsidR="0077342A" w:rsidRPr="005A7676" w:rsidRDefault="0077342A" w:rsidP="0077342A">
            <w:pPr>
              <w:jc w:val="left"/>
              <w:rPr>
                <w:rFonts w:cstheme="minorHAnsi"/>
                <w:b/>
              </w:rPr>
            </w:pPr>
            <w:r w:rsidRPr="005A7676">
              <w:rPr>
                <w:rFonts w:cstheme="minorHAnsi"/>
                <w:b/>
              </w:rPr>
              <w:t>Title</w:t>
            </w:r>
          </w:p>
        </w:tc>
        <w:tc>
          <w:tcPr>
            <w:tcW w:w="1982" w:type="pct"/>
          </w:tcPr>
          <w:p w14:paraId="5BAE3D79" w14:textId="77777777" w:rsidR="0077342A" w:rsidRPr="005A7676" w:rsidRDefault="0077342A" w:rsidP="0077342A">
            <w:pPr>
              <w:jc w:val="left"/>
              <w:rPr>
                <w:rFonts w:cstheme="minorHAnsi"/>
                <w:b/>
              </w:rPr>
            </w:pPr>
            <w:r w:rsidRPr="005A7676">
              <w:rPr>
                <w:rFonts w:cstheme="minorHAnsi"/>
                <w:b/>
              </w:rPr>
              <w:t>Link</w:t>
            </w:r>
          </w:p>
        </w:tc>
      </w:tr>
      <w:tr w:rsidR="0077342A" w:rsidRPr="00100B6A" w14:paraId="29EB00C9" w14:textId="77777777" w:rsidTr="0077342A">
        <w:tc>
          <w:tcPr>
            <w:tcW w:w="988" w:type="pct"/>
          </w:tcPr>
          <w:p w14:paraId="2FD1CFE7" w14:textId="77777777" w:rsidR="0077342A" w:rsidRPr="00E93FD6" w:rsidRDefault="0077342A" w:rsidP="0077342A">
            <w:pPr>
              <w:jc w:val="left"/>
              <w:rPr>
                <w:rFonts w:cstheme="minorHAnsi"/>
              </w:rPr>
            </w:pPr>
            <w:r>
              <w:rPr>
                <w:rFonts w:cstheme="minorHAnsi"/>
              </w:rPr>
              <w:t>ABCWUA</w:t>
            </w:r>
          </w:p>
        </w:tc>
        <w:tc>
          <w:tcPr>
            <w:tcW w:w="2030" w:type="pct"/>
          </w:tcPr>
          <w:p w14:paraId="1F21A2D1" w14:textId="77777777" w:rsidR="0077342A" w:rsidRPr="00E93FD6" w:rsidRDefault="0077342A" w:rsidP="0077342A">
            <w:pPr>
              <w:jc w:val="left"/>
              <w:rPr>
                <w:rFonts w:cstheme="minorHAnsi"/>
              </w:rPr>
            </w:pPr>
            <w:r w:rsidRPr="00E82977">
              <w:rPr>
                <w:rFonts w:cstheme="minorHAnsi"/>
              </w:rPr>
              <w:t>Water 2120: Securing our Water Future -  Water Resources Management Strategy</w:t>
            </w:r>
          </w:p>
        </w:tc>
        <w:tc>
          <w:tcPr>
            <w:tcW w:w="1982" w:type="pct"/>
          </w:tcPr>
          <w:p w14:paraId="686FF3DB" w14:textId="77777777" w:rsidR="0077342A" w:rsidRPr="00E93FD6" w:rsidRDefault="0077342A" w:rsidP="0077342A">
            <w:pPr>
              <w:jc w:val="left"/>
              <w:rPr>
                <w:rFonts w:cstheme="minorHAnsi"/>
              </w:rPr>
            </w:pPr>
            <w:hyperlink r:id="rId32" w:history="1">
              <w:r w:rsidRPr="00AF22BD">
                <w:rPr>
                  <w:rStyle w:val="Hyperlink"/>
                  <w:rFonts w:cstheme="minorHAnsi"/>
                </w:rPr>
                <w:t>https://www.abcwua.org/wp-content/uploads/Your_Drinking_Water-PDFs/Water_2120_Volume_I.pdf</w:t>
              </w:r>
            </w:hyperlink>
            <w:r>
              <w:rPr>
                <w:rFonts w:cstheme="minorHAnsi"/>
              </w:rPr>
              <w:t xml:space="preserve"> </w:t>
            </w:r>
          </w:p>
        </w:tc>
      </w:tr>
      <w:tr w:rsidR="0077342A" w:rsidRPr="00100B6A" w14:paraId="690CC4D1" w14:textId="77777777" w:rsidTr="0077342A">
        <w:tc>
          <w:tcPr>
            <w:tcW w:w="988" w:type="pct"/>
          </w:tcPr>
          <w:p w14:paraId="3789EBE6" w14:textId="77777777" w:rsidR="0077342A" w:rsidRPr="00E93FD6" w:rsidRDefault="0077342A" w:rsidP="0077342A">
            <w:pPr>
              <w:jc w:val="left"/>
              <w:rPr>
                <w:rFonts w:cstheme="minorHAnsi"/>
              </w:rPr>
            </w:pPr>
            <w:r>
              <w:rPr>
                <w:rFonts w:cstheme="minorHAnsi"/>
              </w:rPr>
              <w:t>ABCWUA</w:t>
            </w:r>
          </w:p>
        </w:tc>
        <w:tc>
          <w:tcPr>
            <w:tcW w:w="2030" w:type="pct"/>
          </w:tcPr>
          <w:p w14:paraId="412B97F8" w14:textId="77777777" w:rsidR="0077342A" w:rsidRPr="00E93FD6" w:rsidRDefault="0077342A" w:rsidP="0077342A">
            <w:pPr>
              <w:jc w:val="left"/>
              <w:rPr>
                <w:rFonts w:cstheme="minorHAnsi"/>
              </w:rPr>
            </w:pPr>
            <w:r>
              <w:rPr>
                <w:rFonts w:cstheme="minorHAnsi"/>
              </w:rPr>
              <w:t>Water Conservation Plan and Rebate Programs</w:t>
            </w:r>
          </w:p>
        </w:tc>
        <w:tc>
          <w:tcPr>
            <w:tcW w:w="1982" w:type="pct"/>
          </w:tcPr>
          <w:p w14:paraId="4071CE86" w14:textId="77777777" w:rsidR="0077342A" w:rsidRPr="00E93FD6" w:rsidRDefault="0077342A" w:rsidP="0077342A">
            <w:pPr>
              <w:jc w:val="left"/>
              <w:rPr>
                <w:rFonts w:cstheme="minorHAnsi"/>
              </w:rPr>
            </w:pPr>
            <w:hyperlink r:id="rId33" w:history="1">
              <w:r w:rsidRPr="00AF22BD">
                <w:rPr>
                  <w:rStyle w:val="Hyperlink"/>
                  <w:rFonts w:cstheme="minorHAnsi"/>
                </w:rPr>
                <w:t>https://www.abcwua.org/wp-content/uploads/Conservation_Rebates/2037_Water_Conservation_Plan.pdf</w:t>
              </w:r>
            </w:hyperlink>
            <w:r>
              <w:rPr>
                <w:rFonts w:cstheme="minorHAnsi"/>
              </w:rPr>
              <w:t xml:space="preserve"> </w:t>
            </w:r>
          </w:p>
        </w:tc>
      </w:tr>
      <w:tr w:rsidR="0077342A" w:rsidRPr="00100B6A" w14:paraId="6C759FC1" w14:textId="77777777" w:rsidTr="0077342A">
        <w:tc>
          <w:tcPr>
            <w:tcW w:w="988" w:type="pct"/>
          </w:tcPr>
          <w:p w14:paraId="29E77379" w14:textId="77777777" w:rsidR="0077342A" w:rsidRDefault="0077342A" w:rsidP="0077342A">
            <w:pPr>
              <w:jc w:val="left"/>
              <w:rPr>
                <w:rFonts w:cstheme="minorHAnsi"/>
              </w:rPr>
            </w:pPr>
            <w:r>
              <w:rPr>
                <w:rFonts w:cstheme="minorHAnsi"/>
              </w:rPr>
              <w:t>BEMP</w:t>
            </w:r>
          </w:p>
        </w:tc>
        <w:tc>
          <w:tcPr>
            <w:tcW w:w="2030" w:type="pct"/>
          </w:tcPr>
          <w:p w14:paraId="2F45B1DD" w14:textId="77777777" w:rsidR="0077342A" w:rsidRPr="00A63ACD" w:rsidRDefault="0077342A" w:rsidP="0077342A">
            <w:pPr>
              <w:jc w:val="left"/>
              <w:rPr>
                <w:rFonts w:cstheme="minorHAnsi"/>
              </w:rPr>
            </w:pPr>
            <w:r>
              <w:rPr>
                <w:rFonts w:cstheme="minorHAnsi"/>
              </w:rPr>
              <w:t>Long-Term Monitoring Data</w:t>
            </w:r>
          </w:p>
        </w:tc>
        <w:tc>
          <w:tcPr>
            <w:tcW w:w="1982" w:type="pct"/>
          </w:tcPr>
          <w:p w14:paraId="1FC53B03" w14:textId="77777777" w:rsidR="0077342A" w:rsidRPr="007C3A4A" w:rsidRDefault="0077342A" w:rsidP="0077342A">
            <w:pPr>
              <w:jc w:val="left"/>
              <w:rPr>
                <w:rFonts w:cstheme="minorHAnsi"/>
              </w:rPr>
            </w:pPr>
            <w:hyperlink r:id="rId34" w:history="1">
              <w:r w:rsidRPr="00AF22BD">
                <w:rPr>
                  <w:rStyle w:val="Hyperlink"/>
                  <w:rFonts w:cstheme="minorHAnsi"/>
                </w:rPr>
                <w:t>https://bemp.org/data-sets/</w:t>
              </w:r>
            </w:hyperlink>
            <w:r>
              <w:rPr>
                <w:rFonts w:cstheme="minorHAnsi"/>
              </w:rPr>
              <w:t xml:space="preserve"> </w:t>
            </w:r>
          </w:p>
        </w:tc>
      </w:tr>
      <w:tr w:rsidR="0077342A" w:rsidRPr="00100B6A" w14:paraId="7022DEE9" w14:textId="77777777" w:rsidTr="0077342A">
        <w:tc>
          <w:tcPr>
            <w:tcW w:w="988" w:type="pct"/>
          </w:tcPr>
          <w:p w14:paraId="777E9BC2" w14:textId="77777777" w:rsidR="0077342A" w:rsidRDefault="0077342A" w:rsidP="0077342A">
            <w:pPr>
              <w:jc w:val="left"/>
              <w:rPr>
                <w:rFonts w:cstheme="minorHAnsi"/>
              </w:rPr>
            </w:pPr>
            <w:r>
              <w:rPr>
                <w:rFonts w:cstheme="minorHAnsi"/>
              </w:rPr>
              <w:t>COA</w:t>
            </w:r>
          </w:p>
        </w:tc>
        <w:tc>
          <w:tcPr>
            <w:tcW w:w="2030" w:type="pct"/>
          </w:tcPr>
          <w:p w14:paraId="4F2A4A00" w14:textId="77777777" w:rsidR="0077342A" w:rsidRPr="00BA5964" w:rsidRDefault="0077342A" w:rsidP="0077342A">
            <w:pPr>
              <w:jc w:val="left"/>
              <w:rPr>
                <w:rFonts w:cstheme="minorHAnsi"/>
              </w:rPr>
            </w:pPr>
            <w:r w:rsidRPr="00E93FD6">
              <w:rPr>
                <w:rFonts w:cstheme="minorHAnsi"/>
              </w:rPr>
              <w:t>Climate Action Plan</w:t>
            </w:r>
          </w:p>
        </w:tc>
        <w:tc>
          <w:tcPr>
            <w:tcW w:w="1982" w:type="pct"/>
          </w:tcPr>
          <w:p w14:paraId="2465CAD4" w14:textId="77777777" w:rsidR="0077342A" w:rsidRPr="00100B6A" w:rsidRDefault="0077342A" w:rsidP="0077342A">
            <w:pPr>
              <w:jc w:val="left"/>
              <w:rPr>
                <w:rFonts w:cstheme="minorHAnsi"/>
              </w:rPr>
            </w:pPr>
            <w:hyperlink r:id="rId35" w:history="1">
              <w:r w:rsidRPr="00AF22BD">
                <w:rPr>
                  <w:rStyle w:val="Hyperlink"/>
                  <w:rFonts w:cstheme="minorHAnsi"/>
                </w:rPr>
                <w:t>https://www.cabq.gov/sustainability/documents/2021-climate-action-plan.pdf</w:t>
              </w:r>
            </w:hyperlink>
            <w:r>
              <w:rPr>
                <w:rFonts w:cstheme="minorHAnsi"/>
              </w:rPr>
              <w:t xml:space="preserve"> </w:t>
            </w:r>
          </w:p>
        </w:tc>
      </w:tr>
      <w:tr w:rsidR="0077342A" w:rsidRPr="00100B6A" w14:paraId="06C96E3B" w14:textId="77777777" w:rsidTr="0077342A">
        <w:tc>
          <w:tcPr>
            <w:tcW w:w="988" w:type="pct"/>
          </w:tcPr>
          <w:p w14:paraId="04CE7DD2" w14:textId="77777777" w:rsidR="0077342A" w:rsidRDefault="0077342A" w:rsidP="0077342A">
            <w:pPr>
              <w:jc w:val="left"/>
              <w:rPr>
                <w:rFonts w:cstheme="minorHAnsi"/>
              </w:rPr>
            </w:pPr>
            <w:r w:rsidRPr="00315995">
              <w:rPr>
                <w:rFonts w:cstheme="minorHAnsi"/>
              </w:rPr>
              <w:t>National Audubon Society</w:t>
            </w:r>
          </w:p>
        </w:tc>
        <w:tc>
          <w:tcPr>
            <w:tcW w:w="2030" w:type="pct"/>
          </w:tcPr>
          <w:p w14:paraId="00BD876F" w14:textId="77777777" w:rsidR="0077342A" w:rsidRDefault="0077342A" w:rsidP="0077342A">
            <w:pPr>
              <w:jc w:val="left"/>
              <w:rPr>
                <w:rFonts w:cstheme="minorHAnsi"/>
              </w:rPr>
            </w:pPr>
            <w:r w:rsidRPr="00A63ACD">
              <w:rPr>
                <w:rFonts w:cstheme="minorHAnsi"/>
              </w:rPr>
              <w:t>Birds and Climate Visualizer</w:t>
            </w:r>
          </w:p>
        </w:tc>
        <w:tc>
          <w:tcPr>
            <w:tcW w:w="1982" w:type="pct"/>
          </w:tcPr>
          <w:p w14:paraId="02014BE6" w14:textId="77777777" w:rsidR="0077342A" w:rsidRPr="00E82977" w:rsidRDefault="0077342A" w:rsidP="0077342A">
            <w:pPr>
              <w:jc w:val="left"/>
              <w:rPr>
                <w:rFonts w:cstheme="minorHAnsi"/>
              </w:rPr>
            </w:pPr>
            <w:hyperlink r:id="rId36" w:history="1">
              <w:r w:rsidRPr="00AF22BD">
                <w:rPr>
                  <w:rStyle w:val="Hyperlink"/>
                  <w:rFonts w:cstheme="minorHAnsi"/>
                </w:rPr>
                <w:t>https://www.audubon.org/climate/survivalbydegrees</w:t>
              </w:r>
            </w:hyperlink>
            <w:r>
              <w:rPr>
                <w:rFonts w:cstheme="minorHAnsi"/>
              </w:rPr>
              <w:t xml:space="preserve"> </w:t>
            </w:r>
          </w:p>
        </w:tc>
      </w:tr>
      <w:tr w:rsidR="0077342A" w:rsidRPr="00100B6A" w14:paraId="36389FB5" w14:textId="77777777" w:rsidTr="0077342A">
        <w:tc>
          <w:tcPr>
            <w:tcW w:w="988" w:type="pct"/>
          </w:tcPr>
          <w:p w14:paraId="78968AD5" w14:textId="77777777" w:rsidR="0077342A" w:rsidRPr="00100B6A" w:rsidRDefault="0077342A" w:rsidP="0077342A">
            <w:pPr>
              <w:jc w:val="left"/>
              <w:rPr>
                <w:rFonts w:cstheme="minorHAnsi"/>
              </w:rPr>
            </w:pPr>
            <w:r>
              <w:rPr>
                <w:rFonts w:cstheme="minorHAnsi"/>
              </w:rPr>
              <w:t>NMDGF / Natural Heritage New Mexico</w:t>
            </w:r>
          </w:p>
        </w:tc>
        <w:tc>
          <w:tcPr>
            <w:tcW w:w="2030" w:type="pct"/>
          </w:tcPr>
          <w:p w14:paraId="42590430" w14:textId="77777777" w:rsidR="0077342A" w:rsidRPr="00100B6A" w:rsidRDefault="0077342A" w:rsidP="0077342A">
            <w:pPr>
              <w:jc w:val="left"/>
              <w:rPr>
                <w:rFonts w:cstheme="minorHAnsi"/>
              </w:rPr>
            </w:pPr>
            <w:r w:rsidRPr="00BA5964">
              <w:rPr>
                <w:rFonts w:cstheme="minorHAnsi"/>
              </w:rPr>
              <w:t>New Mexico Conservation Information System (NMCIS)</w:t>
            </w:r>
          </w:p>
        </w:tc>
        <w:tc>
          <w:tcPr>
            <w:tcW w:w="1982" w:type="pct"/>
          </w:tcPr>
          <w:p w14:paraId="6C027B14" w14:textId="77777777" w:rsidR="0077342A" w:rsidRPr="00100B6A" w:rsidRDefault="0077342A" w:rsidP="0077342A">
            <w:pPr>
              <w:jc w:val="left"/>
              <w:rPr>
                <w:rFonts w:cstheme="minorHAnsi"/>
              </w:rPr>
            </w:pPr>
            <w:hyperlink r:id="rId37" w:history="1">
              <w:r w:rsidRPr="00AF22BD">
                <w:rPr>
                  <w:rStyle w:val="Hyperlink"/>
                  <w:rFonts w:cstheme="minorHAnsi"/>
                </w:rPr>
                <w:t>https://www.wildlife.state.nm.us/conservation/</w:t>
              </w:r>
            </w:hyperlink>
            <w:r>
              <w:rPr>
                <w:rFonts w:cstheme="minorHAnsi"/>
              </w:rPr>
              <w:t xml:space="preserve"> </w:t>
            </w:r>
          </w:p>
        </w:tc>
      </w:tr>
      <w:tr w:rsidR="0077342A" w:rsidRPr="00100B6A" w14:paraId="6A9FEB61" w14:textId="77777777" w:rsidTr="0077342A">
        <w:tc>
          <w:tcPr>
            <w:tcW w:w="988" w:type="pct"/>
          </w:tcPr>
          <w:p w14:paraId="3553BCE5" w14:textId="77777777" w:rsidR="0077342A" w:rsidRPr="00100B6A" w:rsidRDefault="0077342A" w:rsidP="0077342A">
            <w:pPr>
              <w:jc w:val="left"/>
              <w:rPr>
                <w:rFonts w:cstheme="minorHAnsi"/>
              </w:rPr>
            </w:pPr>
            <w:r>
              <w:rPr>
                <w:rFonts w:cstheme="minorHAnsi"/>
              </w:rPr>
              <w:t>NMISC</w:t>
            </w:r>
          </w:p>
        </w:tc>
        <w:tc>
          <w:tcPr>
            <w:tcW w:w="2030" w:type="pct"/>
          </w:tcPr>
          <w:p w14:paraId="6882645F" w14:textId="77777777" w:rsidR="0077342A" w:rsidRPr="00100B6A" w:rsidRDefault="0077342A" w:rsidP="0077342A">
            <w:pPr>
              <w:jc w:val="left"/>
              <w:rPr>
                <w:rFonts w:cstheme="minorHAnsi"/>
              </w:rPr>
            </w:pPr>
            <w:r w:rsidRPr="00A63ACD">
              <w:rPr>
                <w:rFonts w:cstheme="minorHAnsi"/>
              </w:rPr>
              <w:t>50-Year Water Plan</w:t>
            </w:r>
          </w:p>
        </w:tc>
        <w:tc>
          <w:tcPr>
            <w:tcW w:w="1982" w:type="pct"/>
          </w:tcPr>
          <w:p w14:paraId="6D517FC7" w14:textId="77777777" w:rsidR="0077342A" w:rsidRPr="00100B6A" w:rsidRDefault="0077342A" w:rsidP="0077342A">
            <w:pPr>
              <w:jc w:val="left"/>
              <w:rPr>
                <w:rFonts w:cstheme="minorHAnsi"/>
              </w:rPr>
            </w:pPr>
            <w:hyperlink r:id="rId38" w:history="1">
              <w:r w:rsidRPr="00AF22BD">
                <w:rPr>
                  <w:rStyle w:val="Hyperlink"/>
                  <w:rFonts w:cstheme="minorHAnsi"/>
                </w:rPr>
                <w:t>https://www.ose.state.nm.us/Planning/50YWP/index.php</w:t>
              </w:r>
            </w:hyperlink>
            <w:r>
              <w:rPr>
                <w:rFonts w:cstheme="minorHAnsi"/>
              </w:rPr>
              <w:t xml:space="preserve"> </w:t>
            </w:r>
          </w:p>
        </w:tc>
      </w:tr>
      <w:tr w:rsidR="0077342A" w:rsidRPr="00100B6A" w14:paraId="61404191" w14:textId="77777777" w:rsidTr="0077342A">
        <w:tc>
          <w:tcPr>
            <w:tcW w:w="988" w:type="pct"/>
          </w:tcPr>
          <w:p w14:paraId="1415CC45" w14:textId="77777777" w:rsidR="0077342A" w:rsidRPr="00100B6A" w:rsidRDefault="0077342A" w:rsidP="0077342A">
            <w:pPr>
              <w:jc w:val="left"/>
              <w:rPr>
                <w:rFonts w:cstheme="minorHAnsi"/>
              </w:rPr>
            </w:pPr>
            <w:r>
              <w:rPr>
                <w:rFonts w:cstheme="minorHAnsi"/>
              </w:rPr>
              <w:t>USACE</w:t>
            </w:r>
          </w:p>
        </w:tc>
        <w:tc>
          <w:tcPr>
            <w:tcW w:w="2030" w:type="pct"/>
          </w:tcPr>
          <w:p w14:paraId="234A395A" w14:textId="77777777" w:rsidR="0077342A" w:rsidRPr="00100B6A" w:rsidRDefault="0077342A" w:rsidP="0077342A">
            <w:pPr>
              <w:jc w:val="left"/>
              <w:rPr>
                <w:rFonts w:cstheme="minorHAnsi"/>
              </w:rPr>
            </w:pPr>
            <w:r>
              <w:rPr>
                <w:rFonts w:cstheme="minorHAnsi"/>
              </w:rPr>
              <w:t>Defense Climate Assessment Tool (DCAT)</w:t>
            </w:r>
          </w:p>
        </w:tc>
        <w:tc>
          <w:tcPr>
            <w:tcW w:w="1982" w:type="pct"/>
          </w:tcPr>
          <w:p w14:paraId="7186F3B4" w14:textId="77777777" w:rsidR="0077342A" w:rsidRPr="00100B6A" w:rsidRDefault="0077342A" w:rsidP="0077342A">
            <w:pPr>
              <w:jc w:val="left"/>
              <w:rPr>
                <w:rFonts w:cstheme="minorHAnsi"/>
              </w:rPr>
            </w:pPr>
            <w:hyperlink r:id="rId39" w:history="1">
              <w:r w:rsidRPr="00AF22BD">
                <w:rPr>
                  <w:rStyle w:val="Hyperlink"/>
                  <w:rFonts w:cstheme="minorHAnsi"/>
                </w:rPr>
                <w:t>https://www.repi.mil/Portals/44/Documents/Resilience/Webinars/REPIWebinar_ResilienceToolsTechnology_30JUN21.pdf</w:t>
              </w:r>
            </w:hyperlink>
            <w:r>
              <w:rPr>
                <w:rFonts w:cstheme="minorHAnsi"/>
              </w:rPr>
              <w:t xml:space="preserve"> </w:t>
            </w:r>
          </w:p>
        </w:tc>
      </w:tr>
      <w:tr w:rsidR="0077342A" w:rsidRPr="00100B6A" w14:paraId="54F6E254" w14:textId="77777777" w:rsidTr="0077342A">
        <w:tc>
          <w:tcPr>
            <w:tcW w:w="988" w:type="pct"/>
          </w:tcPr>
          <w:p w14:paraId="79203735" w14:textId="77777777" w:rsidR="0077342A" w:rsidRPr="00100B6A" w:rsidRDefault="0077342A" w:rsidP="0077342A">
            <w:pPr>
              <w:jc w:val="left"/>
              <w:rPr>
                <w:rFonts w:cstheme="minorHAnsi"/>
              </w:rPr>
            </w:pPr>
            <w:r>
              <w:rPr>
                <w:rFonts w:cstheme="minorHAnsi"/>
              </w:rPr>
              <w:t>Reclamation</w:t>
            </w:r>
          </w:p>
        </w:tc>
        <w:tc>
          <w:tcPr>
            <w:tcW w:w="2030" w:type="pct"/>
          </w:tcPr>
          <w:p w14:paraId="63F2DCCB" w14:textId="77777777" w:rsidR="0077342A" w:rsidRPr="00100B6A" w:rsidRDefault="0077342A" w:rsidP="0077342A">
            <w:pPr>
              <w:jc w:val="left"/>
              <w:rPr>
                <w:rFonts w:cstheme="minorHAnsi"/>
              </w:rPr>
            </w:pPr>
            <w:r w:rsidRPr="00103828">
              <w:rPr>
                <w:rFonts w:cstheme="minorHAnsi"/>
              </w:rPr>
              <w:t>2021 R</w:t>
            </w:r>
            <w:r>
              <w:rPr>
                <w:rFonts w:cstheme="minorHAnsi"/>
              </w:rPr>
              <w:t>io Grande Basin SECURE Report</w:t>
            </w:r>
          </w:p>
        </w:tc>
        <w:tc>
          <w:tcPr>
            <w:tcW w:w="1982" w:type="pct"/>
          </w:tcPr>
          <w:p w14:paraId="770D515A" w14:textId="77777777" w:rsidR="0077342A" w:rsidRPr="00100B6A" w:rsidRDefault="0077342A" w:rsidP="0077342A">
            <w:pPr>
              <w:jc w:val="left"/>
              <w:rPr>
                <w:rFonts w:cstheme="minorHAnsi"/>
              </w:rPr>
            </w:pPr>
            <w:hyperlink r:id="rId40" w:history="1">
              <w:r w:rsidRPr="00AF22BD">
                <w:rPr>
                  <w:rStyle w:val="Hyperlink"/>
                  <w:rFonts w:cstheme="minorHAnsi"/>
                </w:rPr>
                <w:t>https://www.usbr.gov/climate/secure/docs/2021secure/basinreports/RioGrandeBasin.pdf</w:t>
              </w:r>
            </w:hyperlink>
            <w:r>
              <w:rPr>
                <w:rFonts w:cstheme="minorHAnsi"/>
              </w:rPr>
              <w:t xml:space="preserve"> </w:t>
            </w:r>
          </w:p>
        </w:tc>
      </w:tr>
      <w:tr w:rsidR="0077342A" w:rsidRPr="00100B6A" w14:paraId="7EE8759B" w14:textId="77777777" w:rsidTr="0077342A">
        <w:tc>
          <w:tcPr>
            <w:tcW w:w="988" w:type="pct"/>
          </w:tcPr>
          <w:p w14:paraId="1E559B71" w14:textId="77777777" w:rsidR="0077342A" w:rsidRPr="00100B6A" w:rsidRDefault="0077342A" w:rsidP="0077342A">
            <w:pPr>
              <w:jc w:val="left"/>
              <w:rPr>
                <w:rFonts w:cstheme="minorHAnsi"/>
              </w:rPr>
            </w:pPr>
            <w:r>
              <w:rPr>
                <w:rFonts w:cstheme="minorHAnsi"/>
              </w:rPr>
              <w:t>Reclamation</w:t>
            </w:r>
          </w:p>
        </w:tc>
        <w:tc>
          <w:tcPr>
            <w:tcW w:w="2030" w:type="pct"/>
          </w:tcPr>
          <w:p w14:paraId="5538F93E" w14:textId="77777777" w:rsidR="0077342A" w:rsidRPr="00100B6A" w:rsidRDefault="0077342A" w:rsidP="0077342A">
            <w:pPr>
              <w:jc w:val="left"/>
              <w:rPr>
                <w:rFonts w:cstheme="minorHAnsi"/>
              </w:rPr>
            </w:pPr>
            <w:r>
              <w:rPr>
                <w:rFonts w:cstheme="minorHAnsi"/>
              </w:rPr>
              <w:t xml:space="preserve">2021 </w:t>
            </w:r>
            <w:r w:rsidRPr="00103828">
              <w:rPr>
                <w:rFonts w:cstheme="minorHAnsi"/>
              </w:rPr>
              <w:t>West</w:t>
            </w:r>
            <w:r>
              <w:rPr>
                <w:rFonts w:cstheme="minorHAnsi"/>
              </w:rPr>
              <w:t>-Wide Climate and Hydrology Assessment</w:t>
            </w:r>
          </w:p>
        </w:tc>
        <w:tc>
          <w:tcPr>
            <w:tcW w:w="1982" w:type="pct"/>
          </w:tcPr>
          <w:p w14:paraId="05BEAC66" w14:textId="77777777" w:rsidR="0077342A" w:rsidRPr="00100B6A" w:rsidRDefault="0077342A" w:rsidP="0077342A">
            <w:pPr>
              <w:jc w:val="left"/>
              <w:rPr>
                <w:rFonts w:cstheme="minorHAnsi"/>
              </w:rPr>
            </w:pPr>
            <w:hyperlink r:id="rId41" w:history="1">
              <w:r w:rsidRPr="00AF22BD">
                <w:rPr>
                  <w:rStyle w:val="Hyperlink"/>
                  <w:rFonts w:cstheme="minorHAnsi"/>
                </w:rPr>
                <w:t>https://www.usbr.gov/climate/secure/docs/2021secure/westwidesecurereport1-2.pdf</w:t>
              </w:r>
            </w:hyperlink>
            <w:r>
              <w:rPr>
                <w:rFonts w:cstheme="minorHAnsi"/>
              </w:rPr>
              <w:t xml:space="preserve"> </w:t>
            </w:r>
          </w:p>
        </w:tc>
      </w:tr>
      <w:tr w:rsidR="0077342A" w:rsidRPr="00100B6A" w14:paraId="4563083B" w14:textId="77777777" w:rsidTr="0077342A">
        <w:tc>
          <w:tcPr>
            <w:tcW w:w="988" w:type="pct"/>
          </w:tcPr>
          <w:p w14:paraId="36F4B01F" w14:textId="77777777" w:rsidR="0077342A" w:rsidRDefault="0077342A" w:rsidP="0077342A">
            <w:pPr>
              <w:jc w:val="left"/>
              <w:rPr>
                <w:rFonts w:cstheme="minorHAnsi"/>
              </w:rPr>
            </w:pPr>
            <w:r>
              <w:rPr>
                <w:rFonts w:cstheme="minorHAnsi"/>
              </w:rPr>
              <w:t>Reclamation</w:t>
            </w:r>
          </w:p>
        </w:tc>
        <w:tc>
          <w:tcPr>
            <w:tcW w:w="2030" w:type="pct"/>
          </w:tcPr>
          <w:p w14:paraId="641575FE" w14:textId="77777777" w:rsidR="0077342A" w:rsidRDefault="0077342A" w:rsidP="0077342A">
            <w:pPr>
              <w:jc w:val="left"/>
              <w:rPr>
                <w:rFonts w:cstheme="minorHAnsi"/>
              </w:rPr>
            </w:pPr>
            <w:r w:rsidRPr="00EC59C6">
              <w:rPr>
                <w:rFonts w:cstheme="minorHAnsi"/>
              </w:rPr>
              <w:t>West-Wide Climate Risk Assessment:</w:t>
            </w:r>
            <w:r>
              <w:rPr>
                <w:rFonts w:cstheme="minorHAnsi"/>
              </w:rPr>
              <w:t xml:space="preserve"> </w:t>
            </w:r>
            <w:r w:rsidRPr="00EC59C6">
              <w:rPr>
                <w:rFonts w:cstheme="minorHAnsi"/>
              </w:rPr>
              <w:t>Upper Rio Grande Impact Assessment</w:t>
            </w:r>
          </w:p>
        </w:tc>
        <w:tc>
          <w:tcPr>
            <w:tcW w:w="1982" w:type="pct"/>
          </w:tcPr>
          <w:p w14:paraId="265C7E39" w14:textId="77777777" w:rsidR="0077342A" w:rsidRPr="005A7676" w:rsidRDefault="0077342A" w:rsidP="0077342A">
            <w:pPr>
              <w:jc w:val="left"/>
              <w:rPr>
                <w:rFonts w:cstheme="minorHAnsi"/>
              </w:rPr>
            </w:pPr>
            <w:hyperlink r:id="rId42" w:history="1">
              <w:r w:rsidRPr="00AF22BD">
                <w:rPr>
                  <w:rStyle w:val="Hyperlink"/>
                  <w:rFonts w:cstheme="minorHAnsi"/>
                </w:rPr>
                <w:t>https://www.usbr.gov/watersmart/baseline/docs/urgia/URGIAMainReport.pdf</w:t>
              </w:r>
            </w:hyperlink>
            <w:r>
              <w:rPr>
                <w:rFonts w:cstheme="minorHAnsi"/>
              </w:rPr>
              <w:t xml:space="preserve"> </w:t>
            </w:r>
          </w:p>
        </w:tc>
      </w:tr>
      <w:tr w:rsidR="0077342A" w:rsidRPr="00100B6A" w14:paraId="08272700" w14:textId="77777777" w:rsidTr="0077342A">
        <w:tc>
          <w:tcPr>
            <w:tcW w:w="988" w:type="pct"/>
          </w:tcPr>
          <w:p w14:paraId="033F89C4" w14:textId="77777777" w:rsidR="0077342A" w:rsidRPr="007C3A4A" w:rsidRDefault="0077342A" w:rsidP="0077342A">
            <w:pPr>
              <w:jc w:val="left"/>
              <w:rPr>
                <w:rFonts w:cstheme="minorHAnsi"/>
              </w:rPr>
            </w:pPr>
            <w:r w:rsidRPr="00C87287">
              <w:rPr>
                <w:rFonts w:cstheme="minorHAnsi"/>
              </w:rPr>
              <w:t>U</w:t>
            </w:r>
            <w:r>
              <w:rPr>
                <w:rFonts w:cstheme="minorHAnsi"/>
              </w:rPr>
              <w:t>.</w:t>
            </w:r>
            <w:r w:rsidRPr="00C87287">
              <w:rPr>
                <w:rFonts w:cstheme="minorHAnsi"/>
              </w:rPr>
              <w:t>S</w:t>
            </w:r>
            <w:r>
              <w:rPr>
                <w:rFonts w:cstheme="minorHAnsi"/>
              </w:rPr>
              <w:t xml:space="preserve">. </w:t>
            </w:r>
            <w:r w:rsidRPr="00C87287">
              <w:rPr>
                <w:rFonts w:cstheme="minorHAnsi"/>
              </w:rPr>
              <w:t>D</w:t>
            </w:r>
            <w:r>
              <w:rPr>
                <w:rFonts w:cstheme="minorHAnsi"/>
              </w:rPr>
              <w:t xml:space="preserve">epartment of </w:t>
            </w:r>
            <w:r w:rsidRPr="00C87287">
              <w:rPr>
                <w:rFonts w:cstheme="minorHAnsi"/>
              </w:rPr>
              <w:t>A</w:t>
            </w:r>
            <w:r>
              <w:rPr>
                <w:rFonts w:cstheme="minorHAnsi"/>
              </w:rPr>
              <w:t>griculture / UNM</w:t>
            </w:r>
          </w:p>
        </w:tc>
        <w:tc>
          <w:tcPr>
            <w:tcW w:w="2030" w:type="pct"/>
          </w:tcPr>
          <w:p w14:paraId="3794DEDF" w14:textId="77777777" w:rsidR="0077342A" w:rsidRPr="007C3A4A" w:rsidRDefault="0077342A" w:rsidP="0077342A">
            <w:pPr>
              <w:jc w:val="left"/>
              <w:rPr>
                <w:rFonts w:cstheme="minorHAnsi"/>
              </w:rPr>
            </w:pPr>
            <w:r>
              <w:rPr>
                <w:rFonts w:cstheme="minorHAnsi"/>
              </w:rPr>
              <w:t xml:space="preserve">Northern </w:t>
            </w:r>
            <w:r w:rsidRPr="00C87287">
              <w:rPr>
                <w:rFonts w:cstheme="minorHAnsi"/>
              </w:rPr>
              <w:t>N</w:t>
            </w:r>
            <w:r>
              <w:rPr>
                <w:rFonts w:cstheme="minorHAnsi"/>
              </w:rPr>
              <w:t xml:space="preserve">ew </w:t>
            </w:r>
            <w:r w:rsidRPr="00C87287">
              <w:rPr>
                <w:rFonts w:cstheme="minorHAnsi"/>
              </w:rPr>
              <w:t>M</w:t>
            </w:r>
            <w:r>
              <w:rPr>
                <w:rFonts w:cstheme="minorHAnsi"/>
              </w:rPr>
              <w:t>exico</w:t>
            </w:r>
            <w:r w:rsidRPr="00C87287">
              <w:rPr>
                <w:rFonts w:cstheme="minorHAnsi"/>
              </w:rPr>
              <w:t xml:space="preserve"> Climate Change Project</w:t>
            </w:r>
          </w:p>
        </w:tc>
        <w:tc>
          <w:tcPr>
            <w:tcW w:w="1982" w:type="pct"/>
          </w:tcPr>
          <w:p w14:paraId="6536F378" w14:textId="77777777" w:rsidR="0077342A" w:rsidRPr="009E24B3" w:rsidRDefault="0077342A" w:rsidP="0077342A">
            <w:pPr>
              <w:jc w:val="left"/>
              <w:rPr>
                <w:rFonts w:cstheme="minorHAnsi"/>
              </w:rPr>
            </w:pPr>
            <w:hyperlink r:id="rId43" w:history="1">
              <w:r w:rsidRPr="00AF22BD">
                <w:rPr>
                  <w:rStyle w:val="Hyperlink"/>
                  <w:rFonts w:cstheme="minorHAnsi"/>
                </w:rPr>
                <w:t>https://reeis.usda.gov/web/crisprojectpages/1003701-northern-new-mexico-climate-change-project.html</w:t>
              </w:r>
            </w:hyperlink>
            <w:r>
              <w:rPr>
                <w:rFonts w:cstheme="minorHAnsi"/>
              </w:rPr>
              <w:t xml:space="preserve"> </w:t>
            </w:r>
          </w:p>
        </w:tc>
      </w:tr>
      <w:tr w:rsidR="0077342A" w:rsidRPr="00100B6A" w14:paraId="58A9CD59" w14:textId="77777777" w:rsidTr="0077342A">
        <w:tc>
          <w:tcPr>
            <w:tcW w:w="988" w:type="pct"/>
          </w:tcPr>
          <w:p w14:paraId="610FEDC2" w14:textId="77777777" w:rsidR="0077342A" w:rsidRPr="00C87287" w:rsidRDefault="0077342A" w:rsidP="0077342A">
            <w:pPr>
              <w:jc w:val="left"/>
              <w:rPr>
                <w:rFonts w:cstheme="minorHAnsi"/>
              </w:rPr>
            </w:pPr>
            <w:r w:rsidRPr="00C87287">
              <w:rPr>
                <w:rFonts w:cstheme="minorHAnsi"/>
              </w:rPr>
              <w:t>U</w:t>
            </w:r>
            <w:r>
              <w:rPr>
                <w:rFonts w:cstheme="minorHAnsi"/>
              </w:rPr>
              <w:t>.</w:t>
            </w:r>
            <w:r w:rsidRPr="00C87287">
              <w:rPr>
                <w:rFonts w:cstheme="minorHAnsi"/>
              </w:rPr>
              <w:t>S</w:t>
            </w:r>
            <w:r>
              <w:rPr>
                <w:rFonts w:cstheme="minorHAnsi"/>
              </w:rPr>
              <w:t xml:space="preserve">. </w:t>
            </w:r>
            <w:r w:rsidRPr="00C87287">
              <w:rPr>
                <w:rFonts w:cstheme="minorHAnsi"/>
              </w:rPr>
              <w:t>D</w:t>
            </w:r>
            <w:r>
              <w:rPr>
                <w:rFonts w:cstheme="minorHAnsi"/>
              </w:rPr>
              <w:t xml:space="preserve">epartment of </w:t>
            </w:r>
            <w:r w:rsidRPr="00C87287">
              <w:rPr>
                <w:rFonts w:cstheme="minorHAnsi"/>
              </w:rPr>
              <w:t>A</w:t>
            </w:r>
            <w:r>
              <w:rPr>
                <w:rFonts w:cstheme="minorHAnsi"/>
              </w:rPr>
              <w:t>griculture / New Mexico State University</w:t>
            </w:r>
          </w:p>
        </w:tc>
        <w:tc>
          <w:tcPr>
            <w:tcW w:w="2030" w:type="pct"/>
          </w:tcPr>
          <w:p w14:paraId="3B21259C" w14:textId="77777777" w:rsidR="0077342A" w:rsidRDefault="0077342A" w:rsidP="0077342A">
            <w:pPr>
              <w:jc w:val="left"/>
              <w:rPr>
                <w:rFonts w:cstheme="minorHAnsi"/>
              </w:rPr>
            </w:pPr>
            <w:r w:rsidRPr="00F96741">
              <w:rPr>
                <w:rFonts w:cstheme="minorHAnsi"/>
              </w:rPr>
              <w:t>Southwest Regional Climate Hub</w:t>
            </w:r>
          </w:p>
        </w:tc>
        <w:tc>
          <w:tcPr>
            <w:tcW w:w="1982" w:type="pct"/>
          </w:tcPr>
          <w:p w14:paraId="01ACAE5D" w14:textId="77777777" w:rsidR="0077342A" w:rsidRPr="00A63ACD" w:rsidRDefault="0077342A" w:rsidP="0077342A">
            <w:pPr>
              <w:jc w:val="left"/>
              <w:rPr>
                <w:rFonts w:cstheme="minorHAnsi"/>
              </w:rPr>
            </w:pPr>
            <w:hyperlink r:id="rId44" w:history="1">
              <w:r w:rsidRPr="00AF22BD">
                <w:rPr>
                  <w:rStyle w:val="Hyperlink"/>
                  <w:rFonts w:cstheme="minorHAnsi"/>
                </w:rPr>
                <w:t>https://jornada.nmsu.edu/sw-climate-hub</w:t>
              </w:r>
            </w:hyperlink>
            <w:r>
              <w:rPr>
                <w:rFonts w:cstheme="minorHAnsi"/>
              </w:rPr>
              <w:t xml:space="preserve"> </w:t>
            </w:r>
          </w:p>
        </w:tc>
      </w:tr>
      <w:tr w:rsidR="0077342A" w:rsidRPr="00100B6A" w14:paraId="0BD3DC2A" w14:textId="77777777" w:rsidTr="0077342A">
        <w:tc>
          <w:tcPr>
            <w:tcW w:w="988" w:type="pct"/>
          </w:tcPr>
          <w:p w14:paraId="0537A595" w14:textId="77777777" w:rsidR="0077342A" w:rsidRDefault="0077342A" w:rsidP="0077342A">
            <w:pPr>
              <w:jc w:val="left"/>
              <w:rPr>
                <w:rFonts w:cstheme="minorHAnsi"/>
              </w:rPr>
            </w:pPr>
            <w:r>
              <w:rPr>
                <w:rFonts w:cstheme="minorHAnsi"/>
              </w:rPr>
              <w:t>U.S. Department of Agriculture – Natural Resources Conservation Service</w:t>
            </w:r>
          </w:p>
        </w:tc>
        <w:tc>
          <w:tcPr>
            <w:tcW w:w="2030" w:type="pct"/>
          </w:tcPr>
          <w:p w14:paraId="42D7EBDE" w14:textId="77777777" w:rsidR="0077342A" w:rsidRPr="00676C57" w:rsidRDefault="0077342A" w:rsidP="0077342A">
            <w:pPr>
              <w:jc w:val="left"/>
              <w:rPr>
                <w:rFonts w:cstheme="minorHAnsi"/>
              </w:rPr>
            </w:pPr>
            <w:r>
              <w:rPr>
                <w:rFonts w:cstheme="minorHAnsi"/>
              </w:rPr>
              <w:t xml:space="preserve">Snow Telemetry (SNOTEL) </w:t>
            </w:r>
          </w:p>
        </w:tc>
        <w:tc>
          <w:tcPr>
            <w:tcW w:w="1982" w:type="pct"/>
          </w:tcPr>
          <w:p w14:paraId="708079F7" w14:textId="77777777" w:rsidR="0077342A" w:rsidRPr="00676C57" w:rsidRDefault="0077342A" w:rsidP="0077342A">
            <w:pPr>
              <w:jc w:val="left"/>
              <w:rPr>
                <w:rFonts w:cstheme="minorHAnsi"/>
              </w:rPr>
            </w:pPr>
            <w:hyperlink r:id="rId45" w:history="1">
              <w:r w:rsidRPr="00AF22BD">
                <w:rPr>
                  <w:rStyle w:val="Hyperlink"/>
                  <w:rFonts w:cstheme="minorHAnsi"/>
                </w:rPr>
                <w:t>https://www.wcc.nrcs.usda.gov/snow/</w:t>
              </w:r>
            </w:hyperlink>
            <w:r>
              <w:rPr>
                <w:rFonts w:cstheme="minorHAnsi"/>
              </w:rPr>
              <w:t xml:space="preserve"> </w:t>
            </w:r>
          </w:p>
        </w:tc>
      </w:tr>
      <w:tr w:rsidR="0077342A" w:rsidRPr="00100B6A" w14:paraId="20F3F554" w14:textId="77777777" w:rsidTr="0077342A">
        <w:tc>
          <w:tcPr>
            <w:tcW w:w="988" w:type="pct"/>
          </w:tcPr>
          <w:p w14:paraId="59B1EC3B" w14:textId="77777777" w:rsidR="0077342A" w:rsidRPr="00315995" w:rsidRDefault="0077342A" w:rsidP="0077342A">
            <w:pPr>
              <w:jc w:val="left"/>
              <w:rPr>
                <w:rFonts w:cstheme="minorHAnsi"/>
              </w:rPr>
            </w:pPr>
            <w:r w:rsidRPr="007C3A4A">
              <w:rPr>
                <w:rFonts w:cstheme="minorHAnsi"/>
              </w:rPr>
              <w:t>U.S. Department of the Interior</w:t>
            </w:r>
            <w:r>
              <w:rPr>
                <w:rFonts w:cstheme="minorHAnsi"/>
              </w:rPr>
              <w:t xml:space="preserve"> - </w:t>
            </w:r>
            <w:r w:rsidRPr="007C3A4A">
              <w:rPr>
                <w:rFonts w:cstheme="minorHAnsi"/>
              </w:rPr>
              <w:t>Indian Affairs</w:t>
            </w:r>
          </w:p>
        </w:tc>
        <w:tc>
          <w:tcPr>
            <w:tcW w:w="2030" w:type="pct"/>
          </w:tcPr>
          <w:p w14:paraId="19C07D63" w14:textId="77777777" w:rsidR="0077342A" w:rsidRPr="00A63ACD" w:rsidRDefault="0077342A" w:rsidP="0077342A">
            <w:pPr>
              <w:jc w:val="left"/>
              <w:rPr>
                <w:rFonts w:cstheme="minorHAnsi"/>
              </w:rPr>
            </w:pPr>
            <w:r w:rsidRPr="007C3A4A">
              <w:rPr>
                <w:rFonts w:cstheme="minorHAnsi"/>
              </w:rPr>
              <w:t>Tribal Climate Resilience Program</w:t>
            </w:r>
          </w:p>
        </w:tc>
        <w:tc>
          <w:tcPr>
            <w:tcW w:w="1982" w:type="pct"/>
          </w:tcPr>
          <w:p w14:paraId="0896EC4D" w14:textId="77777777" w:rsidR="0077342A" w:rsidRPr="00A63ACD" w:rsidRDefault="0077342A" w:rsidP="0077342A">
            <w:pPr>
              <w:jc w:val="left"/>
              <w:rPr>
                <w:rFonts w:cstheme="minorHAnsi"/>
              </w:rPr>
            </w:pPr>
            <w:hyperlink r:id="rId46" w:history="1">
              <w:r w:rsidRPr="00AF22BD">
                <w:rPr>
                  <w:rStyle w:val="Hyperlink"/>
                  <w:rFonts w:cstheme="minorHAnsi"/>
                </w:rPr>
                <w:t>https://www.bia.gov/bia/ots/tribal-climate-resilience-program</w:t>
              </w:r>
            </w:hyperlink>
            <w:r>
              <w:rPr>
                <w:rFonts w:cstheme="minorHAnsi"/>
              </w:rPr>
              <w:t xml:space="preserve"> </w:t>
            </w:r>
          </w:p>
        </w:tc>
      </w:tr>
      <w:tr w:rsidR="0077342A" w:rsidRPr="00100B6A" w14:paraId="7431F55D" w14:textId="77777777" w:rsidTr="0077342A">
        <w:tc>
          <w:tcPr>
            <w:tcW w:w="988" w:type="pct"/>
          </w:tcPr>
          <w:p w14:paraId="4A176990" w14:textId="77777777" w:rsidR="0077342A" w:rsidRPr="00100B6A" w:rsidRDefault="0077342A" w:rsidP="0077342A">
            <w:pPr>
              <w:jc w:val="left"/>
              <w:rPr>
                <w:rFonts w:cstheme="minorHAnsi"/>
              </w:rPr>
            </w:pPr>
            <w:r>
              <w:rPr>
                <w:rFonts w:cstheme="minorHAnsi"/>
              </w:rPr>
              <w:t>Multiple</w:t>
            </w:r>
          </w:p>
        </w:tc>
        <w:tc>
          <w:tcPr>
            <w:tcW w:w="2030" w:type="pct"/>
          </w:tcPr>
          <w:p w14:paraId="7F398F2D" w14:textId="77777777" w:rsidR="0077342A" w:rsidRPr="00100B6A" w:rsidRDefault="0077342A" w:rsidP="0077342A">
            <w:pPr>
              <w:jc w:val="left"/>
              <w:rPr>
                <w:rFonts w:cstheme="minorHAnsi"/>
              </w:rPr>
            </w:pPr>
            <w:r w:rsidRPr="00100B6A">
              <w:rPr>
                <w:rFonts w:cstheme="minorHAnsi"/>
              </w:rPr>
              <w:t>Middle Rio Grande/Albuquerque Urban Waters Federal Partnership</w:t>
            </w:r>
          </w:p>
        </w:tc>
        <w:tc>
          <w:tcPr>
            <w:tcW w:w="1982" w:type="pct"/>
          </w:tcPr>
          <w:p w14:paraId="5E36B7B1" w14:textId="77777777" w:rsidR="0077342A" w:rsidRPr="00100B6A" w:rsidRDefault="0077342A" w:rsidP="0077342A">
            <w:pPr>
              <w:jc w:val="left"/>
              <w:rPr>
                <w:rFonts w:cstheme="minorHAnsi"/>
              </w:rPr>
            </w:pPr>
            <w:hyperlink r:id="rId47" w:history="1">
              <w:r w:rsidRPr="00AF22BD">
                <w:rPr>
                  <w:rStyle w:val="Hyperlink"/>
                  <w:rFonts w:cstheme="minorHAnsi"/>
                </w:rPr>
                <w:t>https://www.epa.gov/urbanwaterspartners/urban-waters-and-middle-rio-grandealbuquerque-new-mexico</w:t>
              </w:r>
            </w:hyperlink>
            <w:r>
              <w:rPr>
                <w:rFonts w:cstheme="minorHAnsi"/>
              </w:rPr>
              <w:t xml:space="preserve"> </w:t>
            </w:r>
          </w:p>
        </w:tc>
      </w:tr>
      <w:tr w:rsidR="0077342A" w:rsidRPr="00100B6A" w14:paraId="729A263C" w14:textId="77777777" w:rsidTr="0077342A">
        <w:tc>
          <w:tcPr>
            <w:tcW w:w="988" w:type="pct"/>
          </w:tcPr>
          <w:p w14:paraId="3B9ED87D" w14:textId="77777777" w:rsidR="0077342A" w:rsidRDefault="0077342A" w:rsidP="0077342A">
            <w:pPr>
              <w:jc w:val="left"/>
              <w:rPr>
                <w:rFonts w:cstheme="minorHAnsi"/>
              </w:rPr>
            </w:pPr>
            <w:r>
              <w:rPr>
                <w:rFonts w:cstheme="minorHAnsi"/>
              </w:rPr>
              <w:t>Multiple</w:t>
            </w:r>
          </w:p>
        </w:tc>
        <w:tc>
          <w:tcPr>
            <w:tcW w:w="2030" w:type="pct"/>
          </w:tcPr>
          <w:p w14:paraId="57E3F5DF" w14:textId="77777777" w:rsidR="0077342A" w:rsidRDefault="0077342A" w:rsidP="0077342A">
            <w:pPr>
              <w:jc w:val="left"/>
              <w:rPr>
                <w:rFonts w:cstheme="minorHAnsi"/>
              </w:rPr>
            </w:pPr>
            <w:r w:rsidRPr="00F73D51">
              <w:rPr>
                <w:rFonts w:cstheme="minorHAnsi"/>
              </w:rPr>
              <w:t>National Drought Resilience Partnership</w:t>
            </w:r>
            <w:r>
              <w:rPr>
                <w:rFonts w:cstheme="minorHAnsi"/>
              </w:rPr>
              <w:t xml:space="preserve"> </w:t>
            </w:r>
            <w:r w:rsidRPr="00F73D51">
              <w:rPr>
                <w:rFonts w:cstheme="minorHAnsi"/>
              </w:rPr>
              <w:t>(NDRP)</w:t>
            </w:r>
          </w:p>
        </w:tc>
        <w:tc>
          <w:tcPr>
            <w:tcW w:w="1982" w:type="pct"/>
          </w:tcPr>
          <w:p w14:paraId="5F5C4A45" w14:textId="77777777" w:rsidR="0077342A" w:rsidRPr="00F460A0" w:rsidRDefault="0077342A" w:rsidP="0077342A">
            <w:pPr>
              <w:jc w:val="left"/>
              <w:rPr>
                <w:rFonts w:cstheme="minorHAnsi"/>
              </w:rPr>
            </w:pPr>
            <w:hyperlink r:id="rId48" w:history="1">
              <w:r w:rsidRPr="00AF22BD">
                <w:rPr>
                  <w:rStyle w:val="Hyperlink"/>
                  <w:rFonts w:cstheme="minorHAnsi"/>
                </w:rPr>
                <w:t>https://www.drought.gov/about/partners</w:t>
              </w:r>
            </w:hyperlink>
            <w:r>
              <w:rPr>
                <w:rFonts w:cstheme="minorHAnsi"/>
              </w:rPr>
              <w:t xml:space="preserve"> </w:t>
            </w:r>
          </w:p>
        </w:tc>
      </w:tr>
      <w:tr w:rsidR="0077342A" w:rsidRPr="00100B6A" w14:paraId="6CD2234D" w14:textId="77777777" w:rsidTr="0077342A">
        <w:tc>
          <w:tcPr>
            <w:tcW w:w="988" w:type="pct"/>
          </w:tcPr>
          <w:p w14:paraId="1EB9BE97" w14:textId="77777777" w:rsidR="0077342A" w:rsidRPr="00315995" w:rsidRDefault="0077342A" w:rsidP="0077342A">
            <w:pPr>
              <w:jc w:val="left"/>
              <w:rPr>
                <w:rFonts w:cstheme="minorHAnsi"/>
              </w:rPr>
            </w:pPr>
            <w:r>
              <w:rPr>
                <w:rFonts w:cstheme="minorHAnsi"/>
              </w:rPr>
              <w:t>Multiple</w:t>
            </w:r>
          </w:p>
        </w:tc>
        <w:tc>
          <w:tcPr>
            <w:tcW w:w="2030" w:type="pct"/>
          </w:tcPr>
          <w:p w14:paraId="56D164D2" w14:textId="77777777" w:rsidR="0077342A" w:rsidRPr="00A63ACD" w:rsidRDefault="0077342A" w:rsidP="0077342A">
            <w:pPr>
              <w:jc w:val="left"/>
              <w:rPr>
                <w:rFonts w:cstheme="minorHAnsi"/>
              </w:rPr>
            </w:pPr>
            <w:r w:rsidRPr="00A63ACD">
              <w:rPr>
                <w:rFonts w:cstheme="minorHAnsi"/>
              </w:rPr>
              <w:t>Native Nations Climate Adaptation Program (NNCAP)</w:t>
            </w:r>
          </w:p>
        </w:tc>
        <w:tc>
          <w:tcPr>
            <w:tcW w:w="1982" w:type="pct"/>
          </w:tcPr>
          <w:p w14:paraId="3A15AE72" w14:textId="77777777" w:rsidR="0077342A" w:rsidRPr="00A63ACD" w:rsidRDefault="0077342A" w:rsidP="0077342A">
            <w:pPr>
              <w:jc w:val="left"/>
              <w:rPr>
                <w:rFonts w:cstheme="minorHAnsi"/>
              </w:rPr>
            </w:pPr>
            <w:hyperlink r:id="rId49" w:history="1">
              <w:r w:rsidRPr="00AF22BD">
                <w:rPr>
                  <w:rStyle w:val="Hyperlink"/>
                  <w:rFonts w:cstheme="minorHAnsi"/>
                </w:rPr>
                <w:t>https://www.nncap.arizona.edu/</w:t>
              </w:r>
            </w:hyperlink>
            <w:r>
              <w:rPr>
                <w:rFonts w:cstheme="minorHAnsi"/>
              </w:rPr>
              <w:t xml:space="preserve"> </w:t>
            </w:r>
          </w:p>
        </w:tc>
      </w:tr>
      <w:tr w:rsidR="0077342A" w:rsidRPr="00100B6A" w14:paraId="392C002C" w14:textId="77777777" w:rsidTr="0077342A">
        <w:tc>
          <w:tcPr>
            <w:tcW w:w="988" w:type="pct"/>
          </w:tcPr>
          <w:p w14:paraId="54A143A6" w14:textId="77777777" w:rsidR="0077342A" w:rsidRPr="00100B6A" w:rsidRDefault="0077342A" w:rsidP="0077342A">
            <w:pPr>
              <w:jc w:val="left"/>
              <w:rPr>
                <w:rFonts w:cstheme="minorHAnsi"/>
              </w:rPr>
            </w:pPr>
            <w:r>
              <w:rPr>
                <w:rFonts w:cstheme="minorHAnsi"/>
              </w:rPr>
              <w:t>Multiple</w:t>
            </w:r>
          </w:p>
        </w:tc>
        <w:tc>
          <w:tcPr>
            <w:tcW w:w="2030" w:type="pct"/>
          </w:tcPr>
          <w:p w14:paraId="49AD08C0" w14:textId="77777777" w:rsidR="0077342A" w:rsidRPr="00100B6A" w:rsidRDefault="0077342A" w:rsidP="0077342A">
            <w:pPr>
              <w:jc w:val="left"/>
              <w:rPr>
                <w:rFonts w:cstheme="minorHAnsi"/>
              </w:rPr>
            </w:pPr>
            <w:r>
              <w:rPr>
                <w:rFonts w:cstheme="minorHAnsi"/>
              </w:rPr>
              <w:t>OpenET (</w:t>
            </w:r>
            <w:r w:rsidRPr="00E93FD6">
              <w:rPr>
                <w:rFonts w:cstheme="minorHAnsi"/>
              </w:rPr>
              <w:t>satellite-based esti</w:t>
            </w:r>
            <w:r>
              <w:rPr>
                <w:rFonts w:cstheme="minorHAnsi"/>
              </w:rPr>
              <w:t>mates of evapotranspiration</w:t>
            </w:r>
            <w:r w:rsidRPr="00E93FD6">
              <w:rPr>
                <w:rFonts w:cstheme="minorHAnsi"/>
              </w:rPr>
              <w:t xml:space="preserve"> for improved water management across the western </w:t>
            </w:r>
            <w:r>
              <w:rPr>
                <w:rFonts w:cstheme="minorHAnsi"/>
              </w:rPr>
              <w:t>U. S.)</w:t>
            </w:r>
          </w:p>
        </w:tc>
        <w:tc>
          <w:tcPr>
            <w:tcW w:w="1982" w:type="pct"/>
          </w:tcPr>
          <w:p w14:paraId="0E35989A" w14:textId="77777777" w:rsidR="0077342A" w:rsidRPr="00100B6A" w:rsidRDefault="0077342A" w:rsidP="0077342A">
            <w:pPr>
              <w:jc w:val="left"/>
              <w:rPr>
                <w:rFonts w:cstheme="minorHAnsi"/>
              </w:rPr>
            </w:pPr>
            <w:hyperlink r:id="rId50" w:history="1">
              <w:r w:rsidRPr="00AF22BD">
                <w:rPr>
                  <w:rStyle w:val="Hyperlink"/>
                  <w:rFonts w:cstheme="minorHAnsi"/>
                </w:rPr>
                <w:t>https://openetdata.org/</w:t>
              </w:r>
            </w:hyperlink>
            <w:r>
              <w:rPr>
                <w:rFonts w:cstheme="minorHAnsi"/>
              </w:rPr>
              <w:t xml:space="preserve"> </w:t>
            </w:r>
          </w:p>
        </w:tc>
      </w:tr>
      <w:tr w:rsidR="0077342A" w:rsidRPr="00100B6A" w14:paraId="06CCB390" w14:textId="77777777" w:rsidTr="0077342A">
        <w:tc>
          <w:tcPr>
            <w:tcW w:w="988" w:type="pct"/>
          </w:tcPr>
          <w:p w14:paraId="680F629C" w14:textId="77777777" w:rsidR="0077342A" w:rsidRPr="00100B6A" w:rsidRDefault="0077342A" w:rsidP="0077342A">
            <w:pPr>
              <w:jc w:val="left"/>
              <w:rPr>
                <w:rFonts w:cstheme="minorHAnsi"/>
              </w:rPr>
            </w:pPr>
            <w:r>
              <w:rPr>
                <w:rFonts w:cstheme="minorHAnsi"/>
              </w:rPr>
              <w:t>Multiple</w:t>
            </w:r>
          </w:p>
        </w:tc>
        <w:tc>
          <w:tcPr>
            <w:tcW w:w="2030" w:type="pct"/>
          </w:tcPr>
          <w:p w14:paraId="3146F794" w14:textId="77777777" w:rsidR="0077342A" w:rsidRPr="00100B6A" w:rsidRDefault="0077342A" w:rsidP="0077342A">
            <w:pPr>
              <w:jc w:val="left"/>
              <w:rPr>
                <w:rFonts w:cstheme="minorHAnsi"/>
              </w:rPr>
            </w:pPr>
            <w:r>
              <w:rPr>
                <w:rFonts w:cstheme="minorHAnsi"/>
              </w:rPr>
              <w:t>Rio Grande Water Fund</w:t>
            </w:r>
          </w:p>
        </w:tc>
        <w:tc>
          <w:tcPr>
            <w:tcW w:w="1982" w:type="pct"/>
          </w:tcPr>
          <w:p w14:paraId="0A94BABE" w14:textId="77777777" w:rsidR="0077342A" w:rsidRPr="00100B6A" w:rsidRDefault="0077342A" w:rsidP="0077342A">
            <w:pPr>
              <w:jc w:val="left"/>
              <w:rPr>
                <w:rFonts w:cstheme="minorHAnsi"/>
              </w:rPr>
            </w:pPr>
            <w:hyperlink r:id="rId51" w:history="1">
              <w:r w:rsidRPr="00AF22BD">
                <w:rPr>
                  <w:rStyle w:val="Hyperlink"/>
                  <w:rFonts w:cstheme="minorHAnsi"/>
                </w:rPr>
                <w:t>https://www.nature.org/en-us/about-us/where-we-work/united-states/new-mexico/stories-in-new-mexico/new-mexico-rio-grande-water-fund/</w:t>
              </w:r>
            </w:hyperlink>
            <w:r>
              <w:rPr>
                <w:rFonts w:cstheme="minorHAnsi"/>
              </w:rPr>
              <w:t xml:space="preserve"> </w:t>
            </w:r>
          </w:p>
        </w:tc>
      </w:tr>
      <w:tr w:rsidR="0077342A" w:rsidRPr="00100B6A" w14:paraId="56696132" w14:textId="77777777" w:rsidTr="0077342A">
        <w:tc>
          <w:tcPr>
            <w:tcW w:w="988" w:type="pct"/>
          </w:tcPr>
          <w:p w14:paraId="7611590D" w14:textId="77777777" w:rsidR="0077342A" w:rsidRPr="00A476A2" w:rsidRDefault="0077342A" w:rsidP="0077342A">
            <w:pPr>
              <w:jc w:val="left"/>
              <w:rPr>
                <w:rFonts w:cstheme="minorHAnsi"/>
              </w:rPr>
            </w:pPr>
            <w:r>
              <w:rPr>
                <w:rFonts w:cstheme="minorHAnsi"/>
              </w:rPr>
              <w:t>Multiple</w:t>
            </w:r>
          </w:p>
        </w:tc>
        <w:tc>
          <w:tcPr>
            <w:tcW w:w="2030" w:type="pct"/>
          </w:tcPr>
          <w:p w14:paraId="12923B57" w14:textId="77777777" w:rsidR="0077342A" w:rsidRPr="00A476A2" w:rsidRDefault="0077342A" w:rsidP="0077342A">
            <w:pPr>
              <w:jc w:val="left"/>
              <w:rPr>
                <w:rFonts w:cstheme="minorHAnsi"/>
              </w:rPr>
            </w:pPr>
            <w:r w:rsidRPr="00676C57">
              <w:rPr>
                <w:rFonts w:cstheme="minorHAnsi"/>
              </w:rPr>
              <w:t>Southwest Climate Adaptation Science Center</w:t>
            </w:r>
          </w:p>
        </w:tc>
        <w:tc>
          <w:tcPr>
            <w:tcW w:w="1982" w:type="pct"/>
          </w:tcPr>
          <w:p w14:paraId="0EFB3693" w14:textId="77777777" w:rsidR="0077342A" w:rsidRPr="00A476A2" w:rsidRDefault="0077342A" w:rsidP="0077342A">
            <w:pPr>
              <w:jc w:val="left"/>
              <w:rPr>
                <w:rFonts w:cstheme="minorHAnsi"/>
              </w:rPr>
            </w:pPr>
            <w:hyperlink r:id="rId52" w:history="1">
              <w:r w:rsidRPr="00AF22BD">
                <w:rPr>
                  <w:rStyle w:val="Hyperlink"/>
                  <w:rFonts w:cstheme="minorHAnsi"/>
                </w:rPr>
                <w:t>https://www.swcasc.arizona.edu/</w:t>
              </w:r>
            </w:hyperlink>
            <w:r>
              <w:rPr>
                <w:rFonts w:cstheme="minorHAnsi"/>
              </w:rPr>
              <w:t xml:space="preserve"> </w:t>
            </w:r>
          </w:p>
        </w:tc>
      </w:tr>
      <w:tr w:rsidR="0077342A" w:rsidRPr="00100B6A" w14:paraId="28705BCB" w14:textId="77777777" w:rsidTr="0077342A">
        <w:tc>
          <w:tcPr>
            <w:tcW w:w="988" w:type="pct"/>
          </w:tcPr>
          <w:p w14:paraId="23C2930F" w14:textId="77777777" w:rsidR="0077342A" w:rsidRPr="00A476A2" w:rsidRDefault="0077342A" w:rsidP="0077342A">
            <w:pPr>
              <w:jc w:val="left"/>
              <w:rPr>
                <w:rFonts w:cstheme="minorHAnsi"/>
              </w:rPr>
            </w:pPr>
            <w:r w:rsidRPr="00A476A2">
              <w:rPr>
                <w:rFonts w:cstheme="minorHAnsi"/>
              </w:rPr>
              <w:t>Union of Concerned Scientists</w:t>
            </w:r>
          </w:p>
        </w:tc>
        <w:tc>
          <w:tcPr>
            <w:tcW w:w="2030" w:type="pct"/>
          </w:tcPr>
          <w:p w14:paraId="7A905C65" w14:textId="77777777" w:rsidR="0077342A" w:rsidRPr="00A476A2" w:rsidRDefault="0077342A" w:rsidP="0077342A">
            <w:pPr>
              <w:jc w:val="left"/>
              <w:rPr>
                <w:rFonts w:cstheme="minorHAnsi"/>
              </w:rPr>
            </w:pPr>
            <w:r w:rsidRPr="00A476A2">
              <w:rPr>
                <w:rFonts w:cstheme="minorHAnsi"/>
              </w:rPr>
              <w:t>Confronting Climate</w:t>
            </w:r>
            <w:r>
              <w:rPr>
                <w:rFonts w:cstheme="minorHAnsi"/>
              </w:rPr>
              <w:t xml:space="preserve"> Change in New Mexico</w:t>
            </w:r>
          </w:p>
          <w:p w14:paraId="0F358681" w14:textId="77777777" w:rsidR="0077342A" w:rsidRPr="00100B6A" w:rsidRDefault="0077342A" w:rsidP="0077342A">
            <w:pPr>
              <w:jc w:val="left"/>
              <w:rPr>
                <w:rFonts w:cstheme="minorHAnsi"/>
              </w:rPr>
            </w:pPr>
          </w:p>
        </w:tc>
        <w:tc>
          <w:tcPr>
            <w:tcW w:w="1982" w:type="pct"/>
          </w:tcPr>
          <w:p w14:paraId="1375C76D" w14:textId="77777777" w:rsidR="0077342A" w:rsidRPr="00100B6A" w:rsidRDefault="0077342A" w:rsidP="0077342A">
            <w:pPr>
              <w:jc w:val="left"/>
              <w:rPr>
                <w:rFonts w:cstheme="minorHAnsi"/>
              </w:rPr>
            </w:pPr>
            <w:hyperlink r:id="rId53" w:history="1">
              <w:r w:rsidRPr="00AF22BD">
                <w:rPr>
                  <w:rStyle w:val="Hyperlink"/>
                  <w:rFonts w:cstheme="minorHAnsi"/>
                </w:rPr>
                <w:t>https://www.ucsusa.org/sites/default/files/attach/2016/04/Climate-Change-New-Mexico-fact-sheet.pdf</w:t>
              </w:r>
            </w:hyperlink>
            <w:r>
              <w:rPr>
                <w:rFonts w:cstheme="minorHAnsi"/>
              </w:rPr>
              <w:t xml:space="preserve"> </w:t>
            </w:r>
          </w:p>
        </w:tc>
      </w:tr>
    </w:tbl>
    <w:p w14:paraId="797E4140" w14:textId="77777777" w:rsidR="0077342A" w:rsidRDefault="0077342A" w:rsidP="0077342A"/>
    <w:p w14:paraId="1CB2E0FC" w14:textId="331B4498" w:rsidR="00DC0B03" w:rsidRDefault="00DC0B03" w:rsidP="0077342A"/>
    <w:sectPr w:rsidR="00DC0B03" w:rsidSect="00DC0B03">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6DBC8D" w14:textId="77777777" w:rsidR="00997141" w:rsidRDefault="00997141" w:rsidP="001557F2">
      <w:r>
        <w:separator/>
      </w:r>
    </w:p>
  </w:endnote>
  <w:endnote w:type="continuationSeparator" w:id="0">
    <w:p w14:paraId="5E3FD4CA" w14:textId="77777777" w:rsidR="00997141" w:rsidRDefault="00997141" w:rsidP="001557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7442AB" w14:textId="6592D1D0" w:rsidR="00997141" w:rsidRPr="009C1DD7" w:rsidRDefault="00997141" w:rsidP="00D24704">
    <w:pPr>
      <w:pBdr>
        <w:top w:val="single" w:sz="12" w:space="1" w:color="auto"/>
      </w:pBdr>
      <w:tabs>
        <w:tab w:val="right" w:pos="9360"/>
      </w:tabs>
      <w:rPr>
        <w:rFonts w:cs="Arial"/>
        <w:i/>
        <w:sz w:val="20"/>
        <w:szCs w:val="20"/>
      </w:rPr>
    </w:pPr>
    <w:r w:rsidRPr="009C1DD7">
      <w:rPr>
        <w:rFonts w:cs="Arial"/>
        <w:i/>
        <w:sz w:val="20"/>
        <w:szCs w:val="20"/>
      </w:rPr>
      <w:t>Middle Rio Grande Endangere</w:t>
    </w:r>
    <w:r>
      <w:rPr>
        <w:rFonts w:cs="Arial"/>
        <w:i/>
        <w:sz w:val="20"/>
        <w:szCs w:val="20"/>
      </w:rPr>
      <w:t>d Species Collaborative Program</w:t>
    </w:r>
    <w:r>
      <w:rPr>
        <w:rFonts w:cs="Arial"/>
        <w:i/>
        <w:sz w:val="20"/>
        <w:szCs w:val="20"/>
      </w:rPr>
      <w:tab/>
    </w:r>
    <w:r w:rsidRPr="009C1DD7">
      <w:rPr>
        <w:rFonts w:cs="Arial"/>
        <w:i/>
        <w:sz w:val="20"/>
        <w:szCs w:val="20"/>
      </w:rPr>
      <w:t xml:space="preserve">Page </w:t>
    </w:r>
    <w:r>
      <w:rPr>
        <w:rFonts w:cs="Arial"/>
        <w:i/>
        <w:sz w:val="20"/>
        <w:szCs w:val="20"/>
      </w:rPr>
      <w:fldChar w:fldCharType="begin"/>
    </w:r>
    <w:r>
      <w:rPr>
        <w:rFonts w:cs="Arial"/>
        <w:i/>
        <w:sz w:val="20"/>
        <w:szCs w:val="20"/>
      </w:rPr>
      <w:instrText xml:space="preserve"> PAGE  \* Arabic  \* MERGEFORMAT </w:instrText>
    </w:r>
    <w:r>
      <w:rPr>
        <w:rFonts w:cs="Arial"/>
        <w:i/>
        <w:sz w:val="20"/>
        <w:szCs w:val="20"/>
      </w:rPr>
      <w:fldChar w:fldCharType="separate"/>
    </w:r>
    <w:r w:rsidR="00F16462">
      <w:rPr>
        <w:rFonts w:cs="Arial"/>
        <w:i/>
        <w:noProof/>
        <w:sz w:val="20"/>
        <w:szCs w:val="20"/>
      </w:rPr>
      <w:t>41</w:t>
    </w:r>
    <w:r>
      <w:rPr>
        <w:rFonts w:cs="Arial"/>
        <w:i/>
        <w:sz w:val="20"/>
        <w:szCs w:val="20"/>
      </w:rPr>
      <w:fldChar w:fldCharType="end"/>
    </w:r>
    <w:r w:rsidRPr="009C1DD7">
      <w:rPr>
        <w:rFonts w:cs="Arial"/>
        <w:i/>
        <w:noProof/>
        <w:sz w:val="20"/>
        <w:szCs w:val="20"/>
      </w:rPr>
      <w:t xml:space="preserve"> of </w:t>
    </w:r>
    <w:r w:rsidR="00F16462">
      <w:rPr>
        <w:rFonts w:cs="Arial"/>
        <w:i/>
        <w:noProof/>
        <w:sz w:val="20"/>
        <w:szCs w:val="20"/>
      </w:rPr>
      <w:t>88</w:t>
    </w:r>
  </w:p>
  <w:p w14:paraId="3715988C" w14:textId="320C23B0" w:rsidR="00997141" w:rsidRPr="00D24704" w:rsidRDefault="00997141" w:rsidP="00D24704">
    <w:pPr>
      <w:pBdr>
        <w:top w:val="single" w:sz="12" w:space="1" w:color="auto"/>
      </w:pBdr>
      <w:rPr>
        <w:rFonts w:cs="Arial"/>
        <w:i/>
        <w:sz w:val="20"/>
        <w:szCs w:val="20"/>
      </w:rPr>
    </w:pPr>
    <w:r w:rsidRPr="009C1DD7">
      <w:rPr>
        <w:rFonts w:cs="Arial"/>
        <w:i/>
        <w:sz w:val="20"/>
        <w:szCs w:val="20"/>
      </w:rPr>
      <w:t>Long-Term Plan fo</w:t>
    </w:r>
    <w:r>
      <w:rPr>
        <w:rFonts w:cs="Arial"/>
        <w:i/>
        <w:sz w:val="20"/>
        <w:szCs w:val="20"/>
      </w:rPr>
      <w:t>r Science &amp; Adaptive Management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3E64A" w14:textId="5D5D6A33" w:rsidR="00997141" w:rsidRPr="009C1DD7" w:rsidRDefault="00997141" w:rsidP="00D24704">
    <w:pPr>
      <w:pBdr>
        <w:top w:val="single" w:sz="12" w:space="1" w:color="auto"/>
      </w:pBdr>
      <w:tabs>
        <w:tab w:val="right" w:pos="9360"/>
      </w:tabs>
      <w:rPr>
        <w:rFonts w:cs="Arial"/>
        <w:i/>
        <w:sz w:val="20"/>
        <w:szCs w:val="20"/>
      </w:rPr>
    </w:pPr>
    <w:r w:rsidRPr="009C1DD7">
      <w:rPr>
        <w:rFonts w:cs="Arial"/>
        <w:i/>
        <w:sz w:val="20"/>
        <w:szCs w:val="20"/>
      </w:rPr>
      <w:t>Middle Rio Grande Endangere</w:t>
    </w:r>
    <w:r>
      <w:rPr>
        <w:rFonts w:cs="Arial"/>
        <w:i/>
        <w:sz w:val="20"/>
        <w:szCs w:val="20"/>
      </w:rPr>
      <w:t>d Species Collaborative Program</w:t>
    </w:r>
    <w:r>
      <w:rPr>
        <w:rFonts w:cs="Arial"/>
        <w:i/>
        <w:sz w:val="20"/>
        <w:szCs w:val="20"/>
      </w:rPr>
      <w:tab/>
    </w:r>
    <w:r w:rsidRPr="009C1DD7">
      <w:rPr>
        <w:rFonts w:cs="Arial"/>
        <w:i/>
        <w:sz w:val="20"/>
        <w:szCs w:val="20"/>
      </w:rPr>
      <w:t xml:space="preserve">Page </w:t>
    </w:r>
    <w:r>
      <w:rPr>
        <w:rFonts w:cs="Arial"/>
        <w:i/>
        <w:sz w:val="20"/>
        <w:szCs w:val="20"/>
      </w:rPr>
      <w:fldChar w:fldCharType="begin"/>
    </w:r>
    <w:r>
      <w:rPr>
        <w:rFonts w:cs="Arial"/>
        <w:i/>
        <w:sz w:val="20"/>
        <w:szCs w:val="20"/>
      </w:rPr>
      <w:instrText xml:space="preserve"> PAGE  \* roman  \* MERGEFORMAT </w:instrText>
    </w:r>
    <w:r>
      <w:rPr>
        <w:rFonts w:cs="Arial"/>
        <w:i/>
        <w:sz w:val="20"/>
        <w:szCs w:val="20"/>
      </w:rPr>
      <w:fldChar w:fldCharType="separate"/>
    </w:r>
    <w:r>
      <w:rPr>
        <w:rFonts w:cs="Arial"/>
        <w:i/>
        <w:noProof/>
        <w:sz w:val="20"/>
        <w:szCs w:val="20"/>
      </w:rPr>
      <w:t>i</w:t>
    </w:r>
    <w:r>
      <w:rPr>
        <w:rFonts w:cs="Arial"/>
        <w:i/>
        <w:sz w:val="20"/>
        <w:szCs w:val="20"/>
      </w:rPr>
      <w:fldChar w:fldCharType="end"/>
    </w:r>
    <w:r w:rsidRPr="009C1DD7">
      <w:rPr>
        <w:rFonts w:cs="Arial"/>
        <w:i/>
        <w:noProof/>
        <w:sz w:val="20"/>
        <w:szCs w:val="20"/>
      </w:rPr>
      <w:t xml:space="preserve"> of </w:t>
    </w:r>
    <w:r w:rsidRPr="009C1DD7">
      <w:rPr>
        <w:rFonts w:cs="Arial"/>
        <w:i/>
        <w:noProof/>
        <w:sz w:val="20"/>
        <w:szCs w:val="20"/>
      </w:rPr>
      <w:fldChar w:fldCharType="begin"/>
    </w:r>
    <w:r w:rsidRPr="009C1DD7">
      <w:rPr>
        <w:rFonts w:cs="Arial"/>
        <w:i/>
        <w:noProof/>
        <w:sz w:val="20"/>
        <w:szCs w:val="20"/>
      </w:rPr>
      <w:instrText xml:space="preserve"> NUMPAGES   \* MERGEFORMAT </w:instrText>
    </w:r>
    <w:r w:rsidRPr="009C1DD7">
      <w:rPr>
        <w:rFonts w:cs="Arial"/>
        <w:i/>
        <w:noProof/>
        <w:sz w:val="20"/>
        <w:szCs w:val="20"/>
      </w:rPr>
      <w:fldChar w:fldCharType="separate"/>
    </w:r>
    <w:r>
      <w:rPr>
        <w:rFonts w:cs="Arial"/>
        <w:i/>
        <w:noProof/>
        <w:sz w:val="20"/>
        <w:szCs w:val="20"/>
      </w:rPr>
      <w:t>88</w:t>
    </w:r>
    <w:r w:rsidRPr="009C1DD7">
      <w:rPr>
        <w:rFonts w:cs="Arial"/>
        <w:i/>
        <w:noProof/>
        <w:sz w:val="20"/>
        <w:szCs w:val="20"/>
      </w:rPr>
      <w:fldChar w:fldCharType="end"/>
    </w:r>
  </w:p>
  <w:p w14:paraId="2F150F03" w14:textId="0950412F" w:rsidR="00997141" w:rsidRPr="00D24704" w:rsidRDefault="00997141" w:rsidP="00D24704">
    <w:pPr>
      <w:pBdr>
        <w:top w:val="single" w:sz="12" w:space="1" w:color="auto"/>
      </w:pBdr>
      <w:rPr>
        <w:rFonts w:cs="Arial"/>
        <w:i/>
        <w:sz w:val="20"/>
        <w:szCs w:val="20"/>
      </w:rPr>
    </w:pPr>
    <w:r w:rsidRPr="009C1DD7">
      <w:rPr>
        <w:rFonts w:cs="Arial"/>
        <w:i/>
        <w:sz w:val="20"/>
        <w:szCs w:val="20"/>
      </w:rPr>
      <w:t>Long-Term Plan fo</w:t>
    </w:r>
    <w:r>
      <w:rPr>
        <w:rFonts w:cs="Arial"/>
        <w:i/>
        <w:sz w:val="20"/>
        <w:szCs w:val="20"/>
      </w:rPr>
      <w:t>r Science &amp; Adaptive Management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77E26B" w14:textId="4BEAC890" w:rsidR="00997141" w:rsidRPr="009C1DD7" w:rsidRDefault="00997141" w:rsidP="002D4A7B">
    <w:pPr>
      <w:pBdr>
        <w:top w:val="single" w:sz="12" w:space="1" w:color="auto"/>
      </w:pBdr>
      <w:tabs>
        <w:tab w:val="right" w:pos="13680"/>
      </w:tabs>
      <w:rPr>
        <w:rFonts w:cs="Arial"/>
        <w:i/>
        <w:sz w:val="20"/>
        <w:szCs w:val="20"/>
      </w:rPr>
    </w:pPr>
    <w:r w:rsidRPr="009C1DD7">
      <w:rPr>
        <w:rFonts w:cs="Arial"/>
        <w:i/>
        <w:sz w:val="20"/>
        <w:szCs w:val="20"/>
      </w:rPr>
      <w:t>Middle Rio Grande Endangered Species Collaborative Program</w:t>
    </w:r>
    <w:r w:rsidRPr="009C1DD7">
      <w:rPr>
        <w:rFonts w:cs="Arial"/>
        <w:i/>
        <w:sz w:val="20"/>
        <w:szCs w:val="20"/>
      </w:rPr>
      <w:tab/>
      <w:t xml:space="preserve">Page </w:t>
    </w:r>
    <w:r w:rsidRPr="009C1DD7">
      <w:rPr>
        <w:rFonts w:cs="Arial"/>
        <w:i/>
        <w:sz w:val="20"/>
        <w:szCs w:val="20"/>
      </w:rPr>
      <w:fldChar w:fldCharType="begin"/>
    </w:r>
    <w:r w:rsidRPr="009C1DD7">
      <w:rPr>
        <w:rFonts w:cs="Arial"/>
        <w:i/>
        <w:sz w:val="20"/>
        <w:szCs w:val="20"/>
      </w:rPr>
      <w:instrText xml:space="preserve"> PAGE   \* MERGEFORMAT </w:instrText>
    </w:r>
    <w:r w:rsidRPr="009C1DD7">
      <w:rPr>
        <w:rFonts w:cs="Arial"/>
        <w:i/>
        <w:sz w:val="20"/>
        <w:szCs w:val="20"/>
      </w:rPr>
      <w:fldChar w:fldCharType="separate"/>
    </w:r>
    <w:r w:rsidR="00F16462">
      <w:rPr>
        <w:rFonts w:cs="Arial"/>
        <w:i/>
        <w:noProof/>
        <w:sz w:val="20"/>
        <w:szCs w:val="20"/>
      </w:rPr>
      <w:t>49</w:t>
    </w:r>
    <w:r w:rsidRPr="009C1DD7">
      <w:rPr>
        <w:rFonts w:cs="Arial"/>
        <w:i/>
        <w:noProof/>
        <w:sz w:val="20"/>
        <w:szCs w:val="20"/>
      </w:rPr>
      <w:fldChar w:fldCharType="end"/>
    </w:r>
    <w:r w:rsidRPr="009C1DD7">
      <w:rPr>
        <w:rFonts w:cs="Arial"/>
        <w:i/>
        <w:noProof/>
        <w:sz w:val="20"/>
        <w:szCs w:val="20"/>
      </w:rPr>
      <w:t xml:space="preserve"> of </w:t>
    </w:r>
    <w:r w:rsidRPr="009C1DD7">
      <w:rPr>
        <w:rFonts w:cs="Arial"/>
        <w:i/>
        <w:noProof/>
        <w:sz w:val="20"/>
        <w:szCs w:val="20"/>
      </w:rPr>
      <w:fldChar w:fldCharType="begin"/>
    </w:r>
    <w:r w:rsidRPr="009C1DD7">
      <w:rPr>
        <w:rFonts w:cs="Arial"/>
        <w:i/>
        <w:noProof/>
        <w:sz w:val="20"/>
        <w:szCs w:val="20"/>
      </w:rPr>
      <w:instrText xml:space="preserve"> NUMPAGES   \* MERGEFORMAT </w:instrText>
    </w:r>
    <w:r w:rsidRPr="009C1DD7">
      <w:rPr>
        <w:rFonts w:cs="Arial"/>
        <w:i/>
        <w:noProof/>
        <w:sz w:val="20"/>
        <w:szCs w:val="20"/>
      </w:rPr>
      <w:fldChar w:fldCharType="separate"/>
    </w:r>
    <w:r w:rsidR="00F16462">
      <w:rPr>
        <w:rFonts w:cs="Arial"/>
        <w:i/>
        <w:noProof/>
        <w:sz w:val="20"/>
        <w:szCs w:val="20"/>
      </w:rPr>
      <w:t>89</w:t>
    </w:r>
    <w:r w:rsidRPr="009C1DD7">
      <w:rPr>
        <w:rFonts w:cs="Arial"/>
        <w:i/>
        <w:noProof/>
        <w:sz w:val="20"/>
        <w:szCs w:val="20"/>
      </w:rPr>
      <w:fldChar w:fldCharType="end"/>
    </w:r>
  </w:p>
  <w:p w14:paraId="37361955" w14:textId="64A6A43E" w:rsidR="00997141" w:rsidRPr="009C1DD7" w:rsidRDefault="00997141" w:rsidP="002D4A7B">
    <w:pPr>
      <w:pBdr>
        <w:top w:val="single" w:sz="12" w:space="1" w:color="auto"/>
      </w:pBdr>
      <w:tabs>
        <w:tab w:val="right" w:pos="13680"/>
      </w:tabs>
      <w:rPr>
        <w:rFonts w:cs="Arial"/>
        <w:i/>
        <w:sz w:val="20"/>
        <w:szCs w:val="20"/>
      </w:rPr>
    </w:pPr>
    <w:r w:rsidRPr="009C1DD7">
      <w:rPr>
        <w:rFonts w:cs="Arial"/>
        <w:i/>
        <w:sz w:val="20"/>
        <w:szCs w:val="20"/>
      </w:rPr>
      <w:t>Long-Term Plan fo</w:t>
    </w:r>
    <w:r>
      <w:rPr>
        <w:rFonts w:cs="Arial"/>
        <w:i/>
        <w:sz w:val="20"/>
        <w:szCs w:val="20"/>
      </w:rPr>
      <w:t>r Science &amp; Adaptive Management</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E22DFF" w14:textId="413F6451" w:rsidR="00997141" w:rsidRPr="009C1DD7" w:rsidRDefault="00997141" w:rsidP="00DC0B03">
    <w:pPr>
      <w:pBdr>
        <w:top w:val="single" w:sz="12" w:space="1" w:color="auto"/>
      </w:pBdr>
      <w:tabs>
        <w:tab w:val="right" w:pos="17280"/>
      </w:tabs>
      <w:rPr>
        <w:rFonts w:cs="Arial"/>
        <w:i/>
        <w:sz w:val="20"/>
        <w:szCs w:val="20"/>
      </w:rPr>
    </w:pPr>
    <w:r w:rsidRPr="009C1DD7">
      <w:rPr>
        <w:rFonts w:cs="Arial"/>
        <w:i/>
        <w:sz w:val="20"/>
        <w:szCs w:val="20"/>
      </w:rPr>
      <w:t>Middle Rio Grande Endangered Species Collaborative Program</w:t>
    </w:r>
    <w:r w:rsidRPr="009C1DD7">
      <w:rPr>
        <w:rFonts w:cs="Arial"/>
        <w:i/>
        <w:sz w:val="20"/>
        <w:szCs w:val="20"/>
      </w:rPr>
      <w:tab/>
      <w:t xml:space="preserve">Page </w:t>
    </w:r>
    <w:r w:rsidRPr="009C1DD7">
      <w:rPr>
        <w:rFonts w:cs="Arial"/>
        <w:i/>
        <w:sz w:val="20"/>
        <w:szCs w:val="20"/>
      </w:rPr>
      <w:fldChar w:fldCharType="begin"/>
    </w:r>
    <w:r w:rsidRPr="009C1DD7">
      <w:rPr>
        <w:rFonts w:cs="Arial"/>
        <w:i/>
        <w:sz w:val="20"/>
        <w:szCs w:val="20"/>
      </w:rPr>
      <w:instrText xml:space="preserve"> PAGE   \* MERGEFORMAT </w:instrText>
    </w:r>
    <w:r w:rsidRPr="009C1DD7">
      <w:rPr>
        <w:rFonts w:cs="Arial"/>
        <w:i/>
        <w:sz w:val="20"/>
        <w:szCs w:val="20"/>
      </w:rPr>
      <w:fldChar w:fldCharType="separate"/>
    </w:r>
    <w:r w:rsidR="00F16462">
      <w:rPr>
        <w:rFonts w:cs="Arial"/>
        <w:i/>
        <w:noProof/>
        <w:sz w:val="20"/>
        <w:szCs w:val="20"/>
      </w:rPr>
      <w:t>63</w:t>
    </w:r>
    <w:r w:rsidRPr="009C1DD7">
      <w:rPr>
        <w:rFonts w:cs="Arial"/>
        <w:i/>
        <w:noProof/>
        <w:sz w:val="20"/>
        <w:szCs w:val="20"/>
      </w:rPr>
      <w:fldChar w:fldCharType="end"/>
    </w:r>
    <w:r w:rsidRPr="009C1DD7">
      <w:rPr>
        <w:rFonts w:cs="Arial"/>
        <w:i/>
        <w:noProof/>
        <w:sz w:val="20"/>
        <w:szCs w:val="20"/>
      </w:rPr>
      <w:t xml:space="preserve"> of </w:t>
    </w:r>
    <w:r w:rsidR="00F16462">
      <w:rPr>
        <w:rFonts w:cs="Arial"/>
        <w:i/>
        <w:noProof/>
        <w:sz w:val="20"/>
        <w:szCs w:val="20"/>
      </w:rPr>
      <w:t>88</w:t>
    </w:r>
  </w:p>
  <w:p w14:paraId="730B365F" w14:textId="77777777" w:rsidR="00997141" w:rsidRPr="009C1DD7" w:rsidRDefault="00997141" w:rsidP="002D4A7B">
    <w:pPr>
      <w:pBdr>
        <w:top w:val="single" w:sz="12" w:space="1" w:color="auto"/>
      </w:pBdr>
      <w:tabs>
        <w:tab w:val="right" w:pos="13680"/>
      </w:tabs>
      <w:rPr>
        <w:rFonts w:cs="Arial"/>
        <w:i/>
        <w:sz w:val="20"/>
        <w:szCs w:val="20"/>
      </w:rPr>
    </w:pPr>
    <w:r w:rsidRPr="009C1DD7">
      <w:rPr>
        <w:rFonts w:cs="Arial"/>
        <w:i/>
        <w:sz w:val="20"/>
        <w:szCs w:val="20"/>
      </w:rPr>
      <w:t>Long-Term Plan fo</w:t>
    </w:r>
    <w:r>
      <w:rPr>
        <w:rFonts w:cs="Arial"/>
        <w:i/>
        <w:sz w:val="20"/>
        <w:szCs w:val="20"/>
      </w:rPr>
      <w:t>r Science &amp; Adaptive Management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763C0C" w14:textId="77777777" w:rsidR="00997141" w:rsidRDefault="00997141" w:rsidP="001557F2">
      <w:r>
        <w:separator/>
      </w:r>
    </w:p>
  </w:footnote>
  <w:footnote w:type="continuationSeparator" w:id="0">
    <w:p w14:paraId="6E99D4D3" w14:textId="77777777" w:rsidR="00997141" w:rsidRDefault="00997141" w:rsidP="001557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4AE15D" w14:textId="0B44D6E2" w:rsidR="00997141" w:rsidRPr="009C1DD7" w:rsidRDefault="00997141" w:rsidP="001557F2">
    <w:pPr>
      <w:jc w:val="right"/>
      <w:rPr>
        <w:i/>
        <w:sz w:val="20"/>
        <w:szCs w:val="20"/>
      </w:rPr>
    </w:pPr>
    <w:r w:rsidRPr="009C1DD7">
      <w:rPr>
        <w:i/>
        <w:sz w:val="20"/>
        <w:szCs w:val="20"/>
      </w:rPr>
      <w:t>DRAFT for EC Approval – March 23, 2022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76802"/>
    <w:multiLevelType w:val="hybridMultilevel"/>
    <w:tmpl w:val="9E4C54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F2472D"/>
    <w:multiLevelType w:val="hybridMultilevel"/>
    <w:tmpl w:val="B61A89E6"/>
    <w:lvl w:ilvl="0" w:tplc="04090001">
      <w:start w:val="1"/>
      <w:numFmt w:val="bullet"/>
      <w:lvlText w:val=""/>
      <w:lvlJc w:val="left"/>
      <w:pPr>
        <w:ind w:left="-279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630" w:hanging="360"/>
      </w:pPr>
      <w:rPr>
        <w:rFonts w:ascii="Symbol" w:hAnsi="Symbol" w:hint="default"/>
      </w:rPr>
    </w:lvl>
    <w:lvl w:ilvl="4" w:tplc="04090003" w:tentative="1">
      <w:start w:val="1"/>
      <w:numFmt w:val="bullet"/>
      <w:lvlText w:val="o"/>
      <w:lvlJc w:val="left"/>
      <w:pPr>
        <w:ind w:left="90" w:hanging="360"/>
      </w:pPr>
      <w:rPr>
        <w:rFonts w:ascii="Courier New" w:hAnsi="Courier New" w:cs="Courier New" w:hint="default"/>
      </w:rPr>
    </w:lvl>
    <w:lvl w:ilvl="5" w:tplc="04090005" w:tentative="1">
      <w:start w:val="1"/>
      <w:numFmt w:val="bullet"/>
      <w:lvlText w:val=""/>
      <w:lvlJc w:val="left"/>
      <w:pPr>
        <w:ind w:left="810" w:hanging="360"/>
      </w:pPr>
      <w:rPr>
        <w:rFonts w:ascii="Wingdings" w:hAnsi="Wingdings" w:hint="default"/>
      </w:rPr>
    </w:lvl>
    <w:lvl w:ilvl="6" w:tplc="04090001" w:tentative="1">
      <w:start w:val="1"/>
      <w:numFmt w:val="bullet"/>
      <w:lvlText w:val=""/>
      <w:lvlJc w:val="left"/>
      <w:pPr>
        <w:ind w:left="1530" w:hanging="360"/>
      </w:pPr>
      <w:rPr>
        <w:rFonts w:ascii="Symbol" w:hAnsi="Symbol" w:hint="default"/>
      </w:rPr>
    </w:lvl>
    <w:lvl w:ilvl="7" w:tplc="04090003" w:tentative="1">
      <w:start w:val="1"/>
      <w:numFmt w:val="bullet"/>
      <w:lvlText w:val="o"/>
      <w:lvlJc w:val="left"/>
      <w:pPr>
        <w:ind w:left="2250" w:hanging="360"/>
      </w:pPr>
      <w:rPr>
        <w:rFonts w:ascii="Courier New" w:hAnsi="Courier New" w:cs="Courier New" w:hint="default"/>
      </w:rPr>
    </w:lvl>
    <w:lvl w:ilvl="8" w:tplc="04090005" w:tentative="1">
      <w:start w:val="1"/>
      <w:numFmt w:val="bullet"/>
      <w:lvlText w:val=""/>
      <w:lvlJc w:val="left"/>
      <w:pPr>
        <w:ind w:left="2970" w:hanging="360"/>
      </w:pPr>
      <w:rPr>
        <w:rFonts w:ascii="Wingdings" w:hAnsi="Wingdings" w:hint="default"/>
      </w:rPr>
    </w:lvl>
  </w:abstractNum>
  <w:abstractNum w:abstractNumId="2" w15:restartNumberingAfterBreak="0">
    <w:nsid w:val="03D537C4"/>
    <w:multiLevelType w:val="hybridMultilevel"/>
    <w:tmpl w:val="1A848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5F60D1"/>
    <w:multiLevelType w:val="hybridMultilevel"/>
    <w:tmpl w:val="C296688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0462574E"/>
    <w:multiLevelType w:val="hybridMultilevel"/>
    <w:tmpl w:val="243208FA"/>
    <w:lvl w:ilvl="0" w:tplc="2BBADC2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D616DD"/>
    <w:multiLevelType w:val="hybridMultilevel"/>
    <w:tmpl w:val="AE58E836"/>
    <w:lvl w:ilvl="0" w:tplc="DBC4965A">
      <w:start w:val="1"/>
      <w:numFmt w:val="bullet"/>
      <w:lvlText w:val="•"/>
      <w:lvlJc w:val="left"/>
      <w:pPr>
        <w:tabs>
          <w:tab w:val="num" w:pos="720"/>
        </w:tabs>
        <w:ind w:left="720" w:hanging="360"/>
      </w:pPr>
      <w:rPr>
        <w:rFonts w:ascii="Arial" w:hAnsi="Arial" w:hint="default"/>
      </w:rPr>
    </w:lvl>
    <w:lvl w:ilvl="1" w:tplc="9C1C43CC" w:tentative="1">
      <w:start w:val="1"/>
      <w:numFmt w:val="bullet"/>
      <w:lvlText w:val="•"/>
      <w:lvlJc w:val="left"/>
      <w:pPr>
        <w:tabs>
          <w:tab w:val="num" w:pos="1440"/>
        </w:tabs>
        <w:ind w:left="1440" w:hanging="360"/>
      </w:pPr>
      <w:rPr>
        <w:rFonts w:ascii="Arial" w:hAnsi="Arial" w:hint="default"/>
      </w:rPr>
    </w:lvl>
    <w:lvl w:ilvl="2" w:tplc="34168F6C" w:tentative="1">
      <w:start w:val="1"/>
      <w:numFmt w:val="bullet"/>
      <w:lvlText w:val="•"/>
      <w:lvlJc w:val="left"/>
      <w:pPr>
        <w:tabs>
          <w:tab w:val="num" w:pos="2160"/>
        </w:tabs>
        <w:ind w:left="2160" w:hanging="360"/>
      </w:pPr>
      <w:rPr>
        <w:rFonts w:ascii="Arial" w:hAnsi="Arial" w:hint="default"/>
      </w:rPr>
    </w:lvl>
    <w:lvl w:ilvl="3" w:tplc="84567F18" w:tentative="1">
      <w:start w:val="1"/>
      <w:numFmt w:val="bullet"/>
      <w:lvlText w:val="•"/>
      <w:lvlJc w:val="left"/>
      <w:pPr>
        <w:tabs>
          <w:tab w:val="num" w:pos="2880"/>
        </w:tabs>
        <w:ind w:left="2880" w:hanging="360"/>
      </w:pPr>
      <w:rPr>
        <w:rFonts w:ascii="Arial" w:hAnsi="Arial" w:hint="default"/>
      </w:rPr>
    </w:lvl>
    <w:lvl w:ilvl="4" w:tplc="2B3ACF66" w:tentative="1">
      <w:start w:val="1"/>
      <w:numFmt w:val="bullet"/>
      <w:lvlText w:val="•"/>
      <w:lvlJc w:val="left"/>
      <w:pPr>
        <w:tabs>
          <w:tab w:val="num" w:pos="3600"/>
        </w:tabs>
        <w:ind w:left="3600" w:hanging="360"/>
      </w:pPr>
      <w:rPr>
        <w:rFonts w:ascii="Arial" w:hAnsi="Arial" w:hint="default"/>
      </w:rPr>
    </w:lvl>
    <w:lvl w:ilvl="5" w:tplc="2D0CA5D0" w:tentative="1">
      <w:start w:val="1"/>
      <w:numFmt w:val="bullet"/>
      <w:lvlText w:val="•"/>
      <w:lvlJc w:val="left"/>
      <w:pPr>
        <w:tabs>
          <w:tab w:val="num" w:pos="4320"/>
        </w:tabs>
        <w:ind w:left="4320" w:hanging="360"/>
      </w:pPr>
      <w:rPr>
        <w:rFonts w:ascii="Arial" w:hAnsi="Arial" w:hint="default"/>
      </w:rPr>
    </w:lvl>
    <w:lvl w:ilvl="6" w:tplc="A1FA829E" w:tentative="1">
      <w:start w:val="1"/>
      <w:numFmt w:val="bullet"/>
      <w:lvlText w:val="•"/>
      <w:lvlJc w:val="left"/>
      <w:pPr>
        <w:tabs>
          <w:tab w:val="num" w:pos="5040"/>
        </w:tabs>
        <w:ind w:left="5040" w:hanging="360"/>
      </w:pPr>
      <w:rPr>
        <w:rFonts w:ascii="Arial" w:hAnsi="Arial" w:hint="default"/>
      </w:rPr>
    </w:lvl>
    <w:lvl w:ilvl="7" w:tplc="6F0EE966" w:tentative="1">
      <w:start w:val="1"/>
      <w:numFmt w:val="bullet"/>
      <w:lvlText w:val="•"/>
      <w:lvlJc w:val="left"/>
      <w:pPr>
        <w:tabs>
          <w:tab w:val="num" w:pos="5760"/>
        </w:tabs>
        <w:ind w:left="5760" w:hanging="360"/>
      </w:pPr>
      <w:rPr>
        <w:rFonts w:ascii="Arial" w:hAnsi="Arial" w:hint="default"/>
      </w:rPr>
    </w:lvl>
    <w:lvl w:ilvl="8" w:tplc="B1C09DA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D5C41F3"/>
    <w:multiLevelType w:val="hybridMultilevel"/>
    <w:tmpl w:val="7A0A7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654184"/>
    <w:multiLevelType w:val="hybridMultilevel"/>
    <w:tmpl w:val="1EE478E8"/>
    <w:lvl w:ilvl="0" w:tplc="E026982E">
      <w:start w:val="1"/>
      <w:numFmt w:val="decimal"/>
      <w:suff w:val="space"/>
      <w:lvlText w:val="Step %1."/>
      <w:lvlJc w:val="left"/>
      <w:pPr>
        <w:ind w:left="1080" w:hanging="360"/>
      </w:pPr>
      <w:rPr>
        <w:rFonts w:hint="default"/>
        <w:b w:val="0"/>
        <w:i/>
      </w:rPr>
    </w:lvl>
    <w:lvl w:ilvl="1" w:tplc="04090019">
      <w:start w:val="1"/>
      <w:numFmt w:val="lowerLetter"/>
      <w:lvlText w:val="%2."/>
      <w:lvlJc w:val="left"/>
      <w:pPr>
        <w:ind w:left="900" w:hanging="360"/>
      </w:pPr>
    </w:lvl>
    <w:lvl w:ilvl="2" w:tplc="0409001B">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8" w15:restartNumberingAfterBreak="0">
    <w:nsid w:val="148A298B"/>
    <w:multiLevelType w:val="hybridMultilevel"/>
    <w:tmpl w:val="D8DE6FA0"/>
    <w:lvl w:ilvl="0" w:tplc="BF0A58A6">
      <w:start w:val="1"/>
      <w:numFmt w:val="upp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452BF0"/>
    <w:multiLevelType w:val="multilevel"/>
    <w:tmpl w:val="87D67C50"/>
    <w:lvl w:ilvl="0">
      <w:start w:val="1"/>
      <w:numFmt w:val="bullet"/>
      <w:lvlText w:val="o"/>
      <w:lvlJc w:val="left"/>
      <w:pPr>
        <w:tabs>
          <w:tab w:val="left" w:pos="360"/>
        </w:tabs>
      </w:pPr>
      <w:rPr>
        <w:rFonts w:ascii="Courier New" w:eastAsia="Courier New" w:hAnsi="Courier New"/>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B751521"/>
    <w:multiLevelType w:val="hybridMultilevel"/>
    <w:tmpl w:val="174E7730"/>
    <w:lvl w:ilvl="0" w:tplc="71A2C752">
      <w:start w:val="202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9F507A"/>
    <w:multiLevelType w:val="hybridMultilevel"/>
    <w:tmpl w:val="1660E0C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1F320374"/>
    <w:multiLevelType w:val="hybridMultilevel"/>
    <w:tmpl w:val="4496AAD8"/>
    <w:lvl w:ilvl="0" w:tplc="3FEC94C2">
      <w:start w:val="1"/>
      <w:numFmt w:val="upperLetter"/>
      <w:lvlText w:val="%1."/>
      <w:lvlJc w:val="left"/>
      <w:pPr>
        <w:ind w:left="3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B778D8"/>
    <w:multiLevelType w:val="hybridMultilevel"/>
    <w:tmpl w:val="79E02832"/>
    <w:lvl w:ilvl="0" w:tplc="1ED05C4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076CA9"/>
    <w:multiLevelType w:val="multilevel"/>
    <w:tmpl w:val="9A7CFE30"/>
    <w:lvl w:ilvl="0">
      <w:start w:val="1"/>
      <w:numFmt w:val="bullet"/>
      <w:lvlText w:val="·"/>
      <w:lvlJc w:val="left"/>
      <w:pPr>
        <w:tabs>
          <w:tab w:val="left" w:pos="432"/>
        </w:tabs>
      </w:pPr>
      <w:rPr>
        <w:rFonts w:ascii="Symbol" w:eastAsia="Symbol" w:hAnsi="Symbo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BED4E6A"/>
    <w:multiLevelType w:val="hybridMultilevel"/>
    <w:tmpl w:val="FC10B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505BFF"/>
    <w:multiLevelType w:val="hybridMultilevel"/>
    <w:tmpl w:val="038C8C88"/>
    <w:lvl w:ilvl="0" w:tplc="0409000F">
      <w:start w:val="1"/>
      <w:numFmt w:val="decimal"/>
      <w:lvlText w:val="%1."/>
      <w:lvlJc w:val="left"/>
      <w:pPr>
        <w:ind w:left="1195" w:hanging="360"/>
      </w:pPr>
    </w:lvl>
    <w:lvl w:ilvl="1" w:tplc="04090019" w:tentative="1">
      <w:start w:val="1"/>
      <w:numFmt w:val="lowerLetter"/>
      <w:lvlText w:val="%2."/>
      <w:lvlJc w:val="left"/>
      <w:pPr>
        <w:ind w:left="1915" w:hanging="360"/>
      </w:pPr>
    </w:lvl>
    <w:lvl w:ilvl="2" w:tplc="0409001B" w:tentative="1">
      <w:start w:val="1"/>
      <w:numFmt w:val="lowerRoman"/>
      <w:lvlText w:val="%3."/>
      <w:lvlJc w:val="right"/>
      <w:pPr>
        <w:ind w:left="2635" w:hanging="180"/>
      </w:pPr>
    </w:lvl>
    <w:lvl w:ilvl="3" w:tplc="0409000F" w:tentative="1">
      <w:start w:val="1"/>
      <w:numFmt w:val="decimal"/>
      <w:lvlText w:val="%4."/>
      <w:lvlJc w:val="left"/>
      <w:pPr>
        <w:ind w:left="3355" w:hanging="360"/>
      </w:pPr>
    </w:lvl>
    <w:lvl w:ilvl="4" w:tplc="04090019" w:tentative="1">
      <w:start w:val="1"/>
      <w:numFmt w:val="lowerLetter"/>
      <w:lvlText w:val="%5."/>
      <w:lvlJc w:val="left"/>
      <w:pPr>
        <w:ind w:left="4075" w:hanging="360"/>
      </w:pPr>
    </w:lvl>
    <w:lvl w:ilvl="5" w:tplc="0409001B" w:tentative="1">
      <w:start w:val="1"/>
      <w:numFmt w:val="lowerRoman"/>
      <w:lvlText w:val="%6."/>
      <w:lvlJc w:val="right"/>
      <w:pPr>
        <w:ind w:left="4795" w:hanging="180"/>
      </w:pPr>
    </w:lvl>
    <w:lvl w:ilvl="6" w:tplc="0409000F" w:tentative="1">
      <w:start w:val="1"/>
      <w:numFmt w:val="decimal"/>
      <w:lvlText w:val="%7."/>
      <w:lvlJc w:val="left"/>
      <w:pPr>
        <w:ind w:left="5515" w:hanging="360"/>
      </w:pPr>
    </w:lvl>
    <w:lvl w:ilvl="7" w:tplc="04090019" w:tentative="1">
      <w:start w:val="1"/>
      <w:numFmt w:val="lowerLetter"/>
      <w:lvlText w:val="%8."/>
      <w:lvlJc w:val="left"/>
      <w:pPr>
        <w:ind w:left="6235" w:hanging="360"/>
      </w:pPr>
    </w:lvl>
    <w:lvl w:ilvl="8" w:tplc="0409001B" w:tentative="1">
      <w:start w:val="1"/>
      <w:numFmt w:val="lowerRoman"/>
      <w:lvlText w:val="%9."/>
      <w:lvlJc w:val="right"/>
      <w:pPr>
        <w:ind w:left="6955" w:hanging="180"/>
      </w:pPr>
    </w:lvl>
  </w:abstractNum>
  <w:abstractNum w:abstractNumId="17" w15:restartNumberingAfterBreak="0">
    <w:nsid w:val="2F660AC1"/>
    <w:multiLevelType w:val="multilevel"/>
    <w:tmpl w:val="9B86135C"/>
    <w:lvl w:ilvl="0">
      <w:start w:val="1"/>
      <w:numFmt w:val="bullet"/>
      <w:lvlText w:val=""/>
      <w:lvlJc w:val="left"/>
      <w:pPr>
        <w:ind w:left="720" w:hanging="360"/>
      </w:pPr>
      <w:rPr>
        <w:rFonts w:ascii="Symbol" w:hAnsi="Symbol" w:cs="Times New Roman"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3443299F"/>
    <w:multiLevelType w:val="hybridMultilevel"/>
    <w:tmpl w:val="E1C281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1E70D6"/>
    <w:multiLevelType w:val="hybridMultilevel"/>
    <w:tmpl w:val="E3B41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6B5EC6"/>
    <w:multiLevelType w:val="multilevel"/>
    <w:tmpl w:val="4EA6CF18"/>
    <w:lvl w:ilvl="0">
      <w:start w:val="1"/>
      <w:numFmt w:val="bullet"/>
      <w:lvlText w:val="·"/>
      <w:lvlJc w:val="left"/>
      <w:pPr>
        <w:tabs>
          <w:tab w:val="left" w:pos="360"/>
        </w:tabs>
      </w:pPr>
      <w:rPr>
        <w:rFonts w:ascii="Symbol" w:eastAsia="Symbol" w:hAnsi="Symbol"/>
        <w:b/>
        <w:strike w:val="0"/>
        <w:color w:val="000000"/>
        <w:spacing w:val="-3"/>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A120552"/>
    <w:multiLevelType w:val="hybridMultilevel"/>
    <w:tmpl w:val="BC72F4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316C4C"/>
    <w:multiLevelType w:val="hybridMultilevel"/>
    <w:tmpl w:val="2A7E829E"/>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6055F8"/>
    <w:multiLevelType w:val="hybridMultilevel"/>
    <w:tmpl w:val="C994CC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0EF4138"/>
    <w:multiLevelType w:val="hybridMultilevel"/>
    <w:tmpl w:val="0CE060D8"/>
    <w:lvl w:ilvl="0" w:tplc="431E56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5587480"/>
    <w:multiLevelType w:val="hybridMultilevel"/>
    <w:tmpl w:val="DEA867D0"/>
    <w:lvl w:ilvl="0" w:tplc="ADC85DC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A1372F3"/>
    <w:multiLevelType w:val="hybridMultilevel"/>
    <w:tmpl w:val="58C26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862C13"/>
    <w:multiLevelType w:val="hybridMultilevel"/>
    <w:tmpl w:val="00B46B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965579"/>
    <w:multiLevelType w:val="hybridMultilevel"/>
    <w:tmpl w:val="B9E86D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4C24E47"/>
    <w:multiLevelType w:val="hybridMultilevel"/>
    <w:tmpl w:val="99D29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7620C3"/>
    <w:multiLevelType w:val="hybridMultilevel"/>
    <w:tmpl w:val="038C8C88"/>
    <w:lvl w:ilvl="0" w:tplc="0409000F">
      <w:start w:val="1"/>
      <w:numFmt w:val="decimal"/>
      <w:lvlText w:val="%1."/>
      <w:lvlJc w:val="left"/>
      <w:pPr>
        <w:ind w:left="1195" w:hanging="360"/>
      </w:pPr>
    </w:lvl>
    <w:lvl w:ilvl="1" w:tplc="04090019" w:tentative="1">
      <w:start w:val="1"/>
      <w:numFmt w:val="lowerLetter"/>
      <w:lvlText w:val="%2."/>
      <w:lvlJc w:val="left"/>
      <w:pPr>
        <w:ind w:left="1915" w:hanging="360"/>
      </w:pPr>
    </w:lvl>
    <w:lvl w:ilvl="2" w:tplc="0409001B" w:tentative="1">
      <w:start w:val="1"/>
      <w:numFmt w:val="lowerRoman"/>
      <w:lvlText w:val="%3."/>
      <w:lvlJc w:val="right"/>
      <w:pPr>
        <w:ind w:left="2635" w:hanging="180"/>
      </w:pPr>
    </w:lvl>
    <w:lvl w:ilvl="3" w:tplc="0409000F" w:tentative="1">
      <w:start w:val="1"/>
      <w:numFmt w:val="decimal"/>
      <w:lvlText w:val="%4."/>
      <w:lvlJc w:val="left"/>
      <w:pPr>
        <w:ind w:left="3355" w:hanging="360"/>
      </w:pPr>
    </w:lvl>
    <w:lvl w:ilvl="4" w:tplc="04090019" w:tentative="1">
      <w:start w:val="1"/>
      <w:numFmt w:val="lowerLetter"/>
      <w:lvlText w:val="%5."/>
      <w:lvlJc w:val="left"/>
      <w:pPr>
        <w:ind w:left="4075" w:hanging="360"/>
      </w:pPr>
    </w:lvl>
    <w:lvl w:ilvl="5" w:tplc="0409001B" w:tentative="1">
      <w:start w:val="1"/>
      <w:numFmt w:val="lowerRoman"/>
      <w:lvlText w:val="%6."/>
      <w:lvlJc w:val="right"/>
      <w:pPr>
        <w:ind w:left="4795" w:hanging="180"/>
      </w:pPr>
    </w:lvl>
    <w:lvl w:ilvl="6" w:tplc="0409000F" w:tentative="1">
      <w:start w:val="1"/>
      <w:numFmt w:val="decimal"/>
      <w:lvlText w:val="%7."/>
      <w:lvlJc w:val="left"/>
      <w:pPr>
        <w:ind w:left="5515" w:hanging="360"/>
      </w:pPr>
    </w:lvl>
    <w:lvl w:ilvl="7" w:tplc="04090019" w:tentative="1">
      <w:start w:val="1"/>
      <w:numFmt w:val="lowerLetter"/>
      <w:lvlText w:val="%8."/>
      <w:lvlJc w:val="left"/>
      <w:pPr>
        <w:ind w:left="6235" w:hanging="360"/>
      </w:pPr>
    </w:lvl>
    <w:lvl w:ilvl="8" w:tplc="0409001B" w:tentative="1">
      <w:start w:val="1"/>
      <w:numFmt w:val="lowerRoman"/>
      <w:lvlText w:val="%9."/>
      <w:lvlJc w:val="right"/>
      <w:pPr>
        <w:ind w:left="6955" w:hanging="180"/>
      </w:pPr>
    </w:lvl>
  </w:abstractNum>
  <w:abstractNum w:abstractNumId="31" w15:restartNumberingAfterBreak="0">
    <w:nsid w:val="5B2B4325"/>
    <w:multiLevelType w:val="hybridMultilevel"/>
    <w:tmpl w:val="CEA651E0"/>
    <w:lvl w:ilvl="0" w:tplc="7760FB92">
      <w:start w:val="1"/>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055FC4"/>
    <w:multiLevelType w:val="hybridMultilevel"/>
    <w:tmpl w:val="AF1671CA"/>
    <w:lvl w:ilvl="0" w:tplc="A0489BC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8DE6C0B"/>
    <w:multiLevelType w:val="hybridMultilevel"/>
    <w:tmpl w:val="8D6027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96F11FC"/>
    <w:multiLevelType w:val="hybridMultilevel"/>
    <w:tmpl w:val="495A6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97A3B86"/>
    <w:multiLevelType w:val="hybridMultilevel"/>
    <w:tmpl w:val="39C0E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1B0F8F"/>
    <w:multiLevelType w:val="hybridMultilevel"/>
    <w:tmpl w:val="963050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0C16A0C"/>
    <w:multiLevelType w:val="hybridMultilevel"/>
    <w:tmpl w:val="4FCCD08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EF70B9"/>
    <w:multiLevelType w:val="hybridMultilevel"/>
    <w:tmpl w:val="6B866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C63A54"/>
    <w:multiLevelType w:val="hybridMultilevel"/>
    <w:tmpl w:val="1FD8E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A92D03"/>
    <w:multiLevelType w:val="hybridMultilevel"/>
    <w:tmpl w:val="0484B3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CDA1156"/>
    <w:multiLevelType w:val="hybridMultilevel"/>
    <w:tmpl w:val="84645696"/>
    <w:lvl w:ilvl="0" w:tplc="382EC328">
      <w:start w:val="1"/>
      <w:numFmt w:val="upperLetter"/>
      <w:lvlText w:val="%1)"/>
      <w:lvlJc w:val="left"/>
      <w:pPr>
        <w:ind w:left="720" w:hanging="360"/>
      </w:pPr>
      <w:rPr>
        <w:rFonts w:ascii="Arial" w:eastAsiaTheme="minorEastAsia" w:hAnsi="Arial"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E4D21A5"/>
    <w:multiLevelType w:val="multilevel"/>
    <w:tmpl w:val="6F9AC3A2"/>
    <w:lvl w:ilvl="0">
      <w:start w:val="1"/>
      <w:numFmt w:val="decimal"/>
      <w:lvlText w:val="%1."/>
      <w:lvlJc w:val="left"/>
      <w:pPr>
        <w:ind w:left="720" w:hanging="360"/>
      </w:pPr>
      <w:rPr>
        <w:i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7F856D37"/>
    <w:multiLevelType w:val="multilevel"/>
    <w:tmpl w:val="476A13E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num w:numId="1">
    <w:abstractNumId w:val="25"/>
  </w:num>
  <w:num w:numId="2">
    <w:abstractNumId w:val="4"/>
  </w:num>
  <w:num w:numId="3">
    <w:abstractNumId w:val="0"/>
  </w:num>
  <w:num w:numId="4">
    <w:abstractNumId w:val="43"/>
  </w:num>
  <w:num w:numId="5">
    <w:abstractNumId w:val="1"/>
  </w:num>
  <w:num w:numId="6">
    <w:abstractNumId w:val="39"/>
  </w:num>
  <w:num w:numId="7">
    <w:abstractNumId w:val="26"/>
  </w:num>
  <w:num w:numId="8">
    <w:abstractNumId w:val="22"/>
  </w:num>
  <w:num w:numId="9">
    <w:abstractNumId w:val="29"/>
  </w:num>
  <w:num w:numId="10">
    <w:abstractNumId w:val="16"/>
  </w:num>
  <w:num w:numId="11">
    <w:abstractNumId w:val="41"/>
  </w:num>
  <w:num w:numId="12">
    <w:abstractNumId w:val="35"/>
  </w:num>
  <w:num w:numId="13">
    <w:abstractNumId w:val="38"/>
  </w:num>
  <w:num w:numId="14">
    <w:abstractNumId w:val="19"/>
  </w:num>
  <w:num w:numId="15">
    <w:abstractNumId w:val="12"/>
  </w:num>
  <w:num w:numId="16">
    <w:abstractNumId w:val="13"/>
  </w:num>
  <w:num w:numId="17">
    <w:abstractNumId w:val="32"/>
  </w:num>
  <w:num w:numId="18">
    <w:abstractNumId w:val="15"/>
  </w:num>
  <w:num w:numId="19">
    <w:abstractNumId w:val="23"/>
  </w:num>
  <w:num w:numId="20">
    <w:abstractNumId w:val="40"/>
  </w:num>
  <w:num w:numId="21">
    <w:abstractNumId w:val="7"/>
  </w:num>
  <w:num w:numId="22">
    <w:abstractNumId w:val="3"/>
  </w:num>
  <w:num w:numId="23">
    <w:abstractNumId w:val="11"/>
  </w:num>
  <w:num w:numId="24">
    <w:abstractNumId w:val="2"/>
  </w:num>
  <w:num w:numId="25">
    <w:abstractNumId w:val="21"/>
  </w:num>
  <w:num w:numId="26">
    <w:abstractNumId w:val="34"/>
  </w:num>
  <w:num w:numId="27">
    <w:abstractNumId w:val="28"/>
  </w:num>
  <w:num w:numId="28">
    <w:abstractNumId w:val="24"/>
  </w:num>
  <w:num w:numId="29">
    <w:abstractNumId w:val="18"/>
  </w:num>
  <w:num w:numId="30">
    <w:abstractNumId w:val="31"/>
  </w:num>
  <w:num w:numId="31">
    <w:abstractNumId w:val="33"/>
  </w:num>
  <w:num w:numId="32">
    <w:abstractNumId w:val="36"/>
  </w:num>
  <w:num w:numId="33">
    <w:abstractNumId w:val="5"/>
  </w:num>
  <w:num w:numId="34">
    <w:abstractNumId w:val="10"/>
  </w:num>
  <w:num w:numId="35">
    <w:abstractNumId w:val="6"/>
  </w:num>
  <w:num w:numId="36">
    <w:abstractNumId w:val="37"/>
  </w:num>
  <w:num w:numId="37">
    <w:abstractNumId w:val="27"/>
  </w:num>
  <w:num w:numId="38">
    <w:abstractNumId w:val="8"/>
  </w:num>
  <w:num w:numId="39">
    <w:abstractNumId w:val="42"/>
  </w:num>
  <w:num w:numId="40">
    <w:abstractNumId w:val="30"/>
  </w:num>
  <w:num w:numId="41">
    <w:abstractNumId w:val="14"/>
  </w:num>
  <w:num w:numId="42">
    <w:abstractNumId w:val="9"/>
  </w:num>
  <w:num w:numId="43">
    <w:abstractNumId w:val="20"/>
  </w:num>
  <w:num w:numId="4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23EC"/>
    <w:rsid w:val="00010F1A"/>
    <w:rsid w:val="0002101F"/>
    <w:rsid w:val="000453D2"/>
    <w:rsid w:val="000623EC"/>
    <w:rsid w:val="000757B5"/>
    <w:rsid w:val="000758B8"/>
    <w:rsid w:val="0008134F"/>
    <w:rsid w:val="000849E9"/>
    <w:rsid w:val="00085D13"/>
    <w:rsid w:val="000F5809"/>
    <w:rsid w:val="001036A6"/>
    <w:rsid w:val="001150AC"/>
    <w:rsid w:val="001557F2"/>
    <w:rsid w:val="001646FE"/>
    <w:rsid w:val="00184453"/>
    <w:rsid w:val="001B0386"/>
    <w:rsid w:val="001D136B"/>
    <w:rsid w:val="001D71A1"/>
    <w:rsid w:val="001E2023"/>
    <w:rsid w:val="00223AD0"/>
    <w:rsid w:val="00227120"/>
    <w:rsid w:val="002714AF"/>
    <w:rsid w:val="00274C79"/>
    <w:rsid w:val="00275D43"/>
    <w:rsid w:val="002949F4"/>
    <w:rsid w:val="002D0F57"/>
    <w:rsid w:val="002D4A7B"/>
    <w:rsid w:val="002E6EC6"/>
    <w:rsid w:val="002F58CE"/>
    <w:rsid w:val="002F6088"/>
    <w:rsid w:val="00301E21"/>
    <w:rsid w:val="00301FDA"/>
    <w:rsid w:val="003274FD"/>
    <w:rsid w:val="003358E8"/>
    <w:rsid w:val="00355594"/>
    <w:rsid w:val="003704D2"/>
    <w:rsid w:val="003816AC"/>
    <w:rsid w:val="003B57D8"/>
    <w:rsid w:val="003C4FC9"/>
    <w:rsid w:val="003F0817"/>
    <w:rsid w:val="00416639"/>
    <w:rsid w:val="00435576"/>
    <w:rsid w:val="0044047B"/>
    <w:rsid w:val="004610DC"/>
    <w:rsid w:val="004821C5"/>
    <w:rsid w:val="00483F9B"/>
    <w:rsid w:val="004842B1"/>
    <w:rsid w:val="00487D8B"/>
    <w:rsid w:val="004923DB"/>
    <w:rsid w:val="004D147B"/>
    <w:rsid w:val="004D564C"/>
    <w:rsid w:val="005255E4"/>
    <w:rsid w:val="00532A11"/>
    <w:rsid w:val="00540695"/>
    <w:rsid w:val="00547C9B"/>
    <w:rsid w:val="0057634A"/>
    <w:rsid w:val="0058558A"/>
    <w:rsid w:val="00586241"/>
    <w:rsid w:val="00593F60"/>
    <w:rsid w:val="00596EBA"/>
    <w:rsid w:val="005A5CB6"/>
    <w:rsid w:val="005B32BA"/>
    <w:rsid w:val="005B58A8"/>
    <w:rsid w:val="005C5FE9"/>
    <w:rsid w:val="005D16D3"/>
    <w:rsid w:val="0060006C"/>
    <w:rsid w:val="0062145B"/>
    <w:rsid w:val="00630787"/>
    <w:rsid w:val="00682DDE"/>
    <w:rsid w:val="00683DF6"/>
    <w:rsid w:val="006A65BD"/>
    <w:rsid w:val="006D67CF"/>
    <w:rsid w:val="006E633E"/>
    <w:rsid w:val="006E793B"/>
    <w:rsid w:val="006F5DB2"/>
    <w:rsid w:val="00745A90"/>
    <w:rsid w:val="0075424E"/>
    <w:rsid w:val="0077342A"/>
    <w:rsid w:val="00780B5E"/>
    <w:rsid w:val="007819E8"/>
    <w:rsid w:val="007A352C"/>
    <w:rsid w:val="007B4599"/>
    <w:rsid w:val="007B4E48"/>
    <w:rsid w:val="007B69B3"/>
    <w:rsid w:val="007C018C"/>
    <w:rsid w:val="007C287B"/>
    <w:rsid w:val="007F1462"/>
    <w:rsid w:val="00805715"/>
    <w:rsid w:val="0081522E"/>
    <w:rsid w:val="008165A1"/>
    <w:rsid w:val="00822AE2"/>
    <w:rsid w:val="00827516"/>
    <w:rsid w:val="00841373"/>
    <w:rsid w:val="008578C2"/>
    <w:rsid w:val="00884163"/>
    <w:rsid w:val="008941B9"/>
    <w:rsid w:val="0089654E"/>
    <w:rsid w:val="008A1F71"/>
    <w:rsid w:val="008B73F0"/>
    <w:rsid w:val="008E3B5E"/>
    <w:rsid w:val="008F0BEE"/>
    <w:rsid w:val="008F6259"/>
    <w:rsid w:val="0090488E"/>
    <w:rsid w:val="0090639C"/>
    <w:rsid w:val="009474DC"/>
    <w:rsid w:val="0098505D"/>
    <w:rsid w:val="009963E4"/>
    <w:rsid w:val="00997141"/>
    <w:rsid w:val="009B21B6"/>
    <w:rsid w:val="009B25B8"/>
    <w:rsid w:val="009C1DD7"/>
    <w:rsid w:val="009C24C6"/>
    <w:rsid w:val="009C3CE4"/>
    <w:rsid w:val="00A1615B"/>
    <w:rsid w:val="00A167F8"/>
    <w:rsid w:val="00A20058"/>
    <w:rsid w:val="00A23112"/>
    <w:rsid w:val="00A351AE"/>
    <w:rsid w:val="00A74844"/>
    <w:rsid w:val="00A83167"/>
    <w:rsid w:val="00A84AE9"/>
    <w:rsid w:val="00A9386E"/>
    <w:rsid w:val="00AA084F"/>
    <w:rsid w:val="00AA624C"/>
    <w:rsid w:val="00AE3581"/>
    <w:rsid w:val="00AE7317"/>
    <w:rsid w:val="00AF24ED"/>
    <w:rsid w:val="00B011E5"/>
    <w:rsid w:val="00B3003A"/>
    <w:rsid w:val="00B51B6B"/>
    <w:rsid w:val="00B678F9"/>
    <w:rsid w:val="00B842D5"/>
    <w:rsid w:val="00B902B5"/>
    <w:rsid w:val="00BD0C5D"/>
    <w:rsid w:val="00BE1260"/>
    <w:rsid w:val="00BE7F12"/>
    <w:rsid w:val="00BF7A1A"/>
    <w:rsid w:val="00C22D38"/>
    <w:rsid w:val="00C52180"/>
    <w:rsid w:val="00C56CE5"/>
    <w:rsid w:val="00C61B18"/>
    <w:rsid w:val="00C82C6F"/>
    <w:rsid w:val="00C838E3"/>
    <w:rsid w:val="00C90272"/>
    <w:rsid w:val="00CB2E00"/>
    <w:rsid w:val="00CE69E7"/>
    <w:rsid w:val="00CF442D"/>
    <w:rsid w:val="00CF4EE8"/>
    <w:rsid w:val="00D00DBD"/>
    <w:rsid w:val="00D24176"/>
    <w:rsid w:val="00D24704"/>
    <w:rsid w:val="00D546B3"/>
    <w:rsid w:val="00D64DEF"/>
    <w:rsid w:val="00D77742"/>
    <w:rsid w:val="00D81D31"/>
    <w:rsid w:val="00DA2C8D"/>
    <w:rsid w:val="00DA32BE"/>
    <w:rsid w:val="00DC0B03"/>
    <w:rsid w:val="00DC4389"/>
    <w:rsid w:val="00DE5E2D"/>
    <w:rsid w:val="00DE72B2"/>
    <w:rsid w:val="00DF193D"/>
    <w:rsid w:val="00DF7963"/>
    <w:rsid w:val="00E05875"/>
    <w:rsid w:val="00E570DC"/>
    <w:rsid w:val="00E61D3D"/>
    <w:rsid w:val="00E63201"/>
    <w:rsid w:val="00EA6AE5"/>
    <w:rsid w:val="00EA70B9"/>
    <w:rsid w:val="00F01F7A"/>
    <w:rsid w:val="00F16462"/>
    <w:rsid w:val="00F37282"/>
    <w:rsid w:val="00F55F4B"/>
    <w:rsid w:val="00F67A35"/>
    <w:rsid w:val="00F7512C"/>
    <w:rsid w:val="00F847F9"/>
    <w:rsid w:val="00F85490"/>
    <w:rsid w:val="00F9374E"/>
    <w:rsid w:val="00FB2FC9"/>
    <w:rsid w:val="00FC00FA"/>
    <w:rsid w:val="00FC372E"/>
    <w:rsid w:val="00FC52CA"/>
    <w:rsid w:val="00FC592B"/>
    <w:rsid w:val="00FD4AD7"/>
    <w:rsid w:val="00FF35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AE8073"/>
  <w15:chartTrackingRefBased/>
  <w15:docId w15:val="{2002DFBD-81E7-463D-94C1-316EAACFB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7742"/>
    <w:pPr>
      <w:spacing w:line="276" w:lineRule="auto"/>
      <w:jc w:val="both"/>
    </w:pPr>
    <w:rPr>
      <w:rFonts w:ascii="Arial" w:hAnsi="Arial"/>
    </w:rPr>
  </w:style>
  <w:style w:type="paragraph" w:styleId="Heading1">
    <w:name w:val="heading 1"/>
    <w:basedOn w:val="Normal"/>
    <w:next w:val="Normal"/>
    <w:link w:val="Heading1Char"/>
    <w:uiPriority w:val="9"/>
    <w:qFormat/>
    <w:rsid w:val="00EA6AE5"/>
    <w:pPr>
      <w:keepNext/>
      <w:keepLines/>
      <w:spacing w:before="360" w:after="240"/>
      <w:outlineLvl w:val="0"/>
    </w:pPr>
    <w:rPr>
      <w:rFonts w:eastAsiaTheme="majorEastAsia" w:cstheme="majorBidi"/>
      <w:b/>
      <w:color w:val="269BC3"/>
      <w:sz w:val="26"/>
      <w:szCs w:val="32"/>
    </w:rPr>
  </w:style>
  <w:style w:type="paragraph" w:styleId="Heading2">
    <w:name w:val="heading 2"/>
    <w:basedOn w:val="Normal"/>
    <w:next w:val="Normal"/>
    <w:link w:val="Heading2Char"/>
    <w:uiPriority w:val="9"/>
    <w:unhideWhenUsed/>
    <w:qFormat/>
    <w:rsid w:val="00EA6AE5"/>
    <w:pPr>
      <w:keepNext/>
      <w:keepLines/>
      <w:spacing w:before="180" w:after="180"/>
      <w:outlineLvl w:val="1"/>
    </w:pPr>
    <w:rPr>
      <w:rFonts w:eastAsiaTheme="majorEastAsia" w:cstheme="majorBidi"/>
      <w:b/>
      <w:color w:val="269BC3"/>
      <w:szCs w:val="26"/>
    </w:rPr>
  </w:style>
  <w:style w:type="paragraph" w:styleId="Heading3">
    <w:name w:val="heading 3"/>
    <w:basedOn w:val="Normal"/>
    <w:next w:val="Normal"/>
    <w:link w:val="Heading3Char"/>
    <w:uiPriority w:val="9"/>
    <w:unhideWhenUsed/>
    <w:qFormat/>
    <w:rsid w:val="00EA6AE5"/>
    <w:pPr>
      <w:keepNext/>
      <w:keepLines/>
      <w:spacing w:before="200" w:after="120"/>
      <w:outlineLvl w:val="2"/>
    </w:pPr>
    <w:rPr>
      <w:rFonts w:eastAsiaTheme="majorEastAsia" w:cstheme="majorBidi"/>
      <w:i/>
      <w:color w:val="269BC3"/>
      <w:szCs w:val="24"/>
    </w:rPr>
  </w:style>
  <w:style w:type="paragraph" w:styleId="Heading4">
    <w:name w:val="heading 4"/>
    <w:basedOn w:val="Normal"/>
    <w:next w:val="Normal"/>
    <w:link w:val="Heading4Char"/>
    <w:uiPriority w:val="9"/>
    <w:unhideWhenUsed/>
    <w:qFormat/>
    <w:rsid w:val="00EA6AE5"/>
    <w:pPr>
      <w:keepNext/>
      <w:spacing w:after="60"/>
      <w:outlineLvl w:val="3"/>
    </w:pPr>
    <w:rPr>
      <w:rFonts w:eastAsiaTheme="majorEastAsia" w:cstheme="majorBidi"/>
      <w:iCs/>
      <w:color w:val="269BC3"/>
      <w:u w:val="single"/>
    </w:rPr>
  </w:style>
  <w:style w:type="paragraph" w:styleId="Heading5">
    <w:name w:val="heading 5"/>
    <w:basedOn w:val="Heading6"/>
    <w:next w:val="Normal"/>
    <w:link w:val="Heading5Char"/>
    <w:uiPriority w:val="9"/>
    <w:unhideWhenUsed/>
    <w:qFormat/>
    <w:rsid w:val="00F01F7A"/>
    <w:pPr>
      <w:outlineLvl w:val="4"/>
    </w:pPr>
  </w:style>
  <w:style w:type="paragraph" w:styleId="Heading6">
    <w:name w:val="heading 6"/>
    <w:basedOn w:val="Normal"/>
    <w:next w:val="Normal"/>
    <w:link w:val="Heading6Char"/>
    <w:uiPriority w:val="9"/>
    <w:unhideWhenUsed/>
    <w:qFormat/>
    <w:rsid w:val="00F01F7A"/>
    <w:pPr>
      <w:keepNext/>
      <w:spacing w:after="60" w:line="240" w:lineRule="auto"/>
      <w:ind w:left="720" w:hanging="720"/>
      <w:outlineLvl w:val="5"/>
    </w:pPr>
    <w:rPr>
      <w:rFonts w:eastAsiaTheme="majorEastAsia" w:cstheme="majorBidi"/>
      <w:b/>
      <w:sz w:val="20"/>
    </w:rPr>
  </w:style>
  <w:style w:type="paragraph" w:styleId="Heading7">
    <w:name w:val="heading 7"/>
    <w:basedOn w:val="Normal"/>
    <w:next w:val="Normal"/>
    <w:link w:val="Heading7Char"/>
    <w:uiPriority w:val="9"/>
    <w:unhideWhenUsed/>
    <w:qFormat/>
    <w:rsid w:val="008578C2"/>
    <w:pPr>
      <w:keepLines/>
      <w:spacing w:line="240" w:lineRule="auto"/>
      <w:ind w:left="720" w:hanging="720"/>
      <w:outlineLvl w:val="6"/>
    </w:pPr>
    <w:rPr>
      <w:rFonts w:eastAsiaTheme="majorEastAsia" w:cstheme="majorBidi"/>
      <w:b/>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able"/>
    <w:basedOn w:val="Normal"/>
    <w:uiPriority w:val="34"/>
    <w:qFormat/>
    <w:rsid w:val="000623EC"/>
    <w:pPr>
      <w:ind w:left="720"/>
      <w:contextualSpacing/>
    </w:pPr>
  </w:style>
  <w:style w:type="character" w:customStyle="1" w:styleId="Heading1Char">
    <w:name w:val="Heading 1 Char"/>
    <w:basedOn w:val="DefaultParagraphFont"/>
    <w:link w:val="Heading1"/>
    <w:uiPriority w:val="9"/>
    <w:rsid w:val="00EA6AE5"/>
    <w:rPr>
      <w:rFonts w:ascii="Arial" w:eastAsiaTheme="majorEastAsia" w:hAnsi="Arial" w:cstheme="majorBidi"/>
      <w:b/>
      <w:color w:val="269BC3"/>
      <w:sz w:val="26"/>
      <w:szCs w:val="32"/>
    </w:rPr>
  </w:style>
  <w:style w:type="character" w:customStyle="1" w:styleId="Heading2Char">
    <w:name w:val="Heading 2 Char"/>
    <w:basedOn w:val="DefaultParagraphFont"/>
    <w:link w:val="Heading2"/>
    <w:uiPriority w:val="9"/>
    <w:rsid w:val="00EA6AE5"/>
    <w:rPr>
      <w:rFonts w:ascii="Arial" w:eastAsiaTheme="majorEastAsia" w:hAnsi="Arial" w:cstheme="majorBidi"/>
      <w:b/>
      <w:color w:val="269BC3"/>
      <w:szCs w:val="26"/>
    </w:rPr>
  </w:style>
  <w:style w:type="character" w:customStyle="1" w:styleId="Heading3Char">
    <w:name w:val="Heading 3 Char"/>
    <w:basedOn w:val="DefaultParagraphFont"/>
    <w:link w:val="Heading3"/>
    <w:uiPriority w:val="9"/>
    <w:rsid w:val="00EA6AE5"/>
    <w:rPr>
      <w:rFonts w:ascii="Arial" w:eastAsiaTheme="majorEastAsia" w:hAnsi="Arial" w:cstheme="majorBidi"/>
      <w:i/>
      <w:color w:val="269BC3"/>
      <w:szCs w:val="24"/>
    </w:rPr>
  </w:style>
  <w:style w:type="character" w:styleId="CommentReference">
    <w:name w:val="annotation reference"/>
    <w:basedOn w:val="DefaultParagraphFont"/>
    <w:uiPriority w:val="99"/>
    <w:semiHidden/>
    <w:unhideWhenUsed/>
    <w:rsid w:val="004842B1"/>
    <w:rPr>
      <w:sz w:val="16"/>
      <w:szCs w:val="16"/>
    </w:rPr>
  </w:style>
  <w:style w:type="paragraph" w:styleId="CommentText">
    <w:name w:val="annotation text"/>
    <w:basedOn w:val="Normal"/>
    <w:link w:val="CommentTextChar"/>
    <w:uiPriority w:val="99"/>
    <w:semiHidden/>
    <w:unhideWhenUsed/>
    <w:rsid w:val="004842B1"/>
    <w:rPr>
      <w:sz w:val="20"/>
      <w:szCs w:val="20"/>
    </w:rPr>
  </w:style>
  <w:style w:type="character" w:customStyle="1" w:styleId="CommentTextChar">
    <w:name w:val="Comment Text Char"/>
    <w:basedOn w:val="DefaultParagraphFont"/>
    <w:link w:val="CommentText"/>
    <w:uiPriority w:val="99"/>
    <w:semiHidden/>
    <w:rsid w:val="004842B1"/>
    <w:rPr>
      <w:sz w:val="20"/>
      <w:szCs w:val="20"/>
    </w:rPr>
  </w:style>
  <w:style w:type="paragraph" w:styleId="CommentSubject">
    <w:name w:val="annotation subject"/>
    <w:basedOn w:val="CommentText"/>
    <w:next w:val="CommentText"/>
    <w:link w:val="CommentSubjectChar"/>
    <w:uiPriority w:val="99"/>
    <w:semiHidden/>
    <w:unhideWhenUsed/>
    <w:rsid w:val="004842B1"/>
    <w:rPr>
      <w:b/>
      <w:bCs/>
    </w:rPr>
  </w:style>
  <w:style w:type="character" w:customStyle="1" w:styleId="CommentSubjectChar">
    <w:name w:val="Comment Subject Char"/>
    <w:basedOn w:val="CommentTextChar"/>
    <w:link w:val="CommentSubject"/>
    <w:uiPriority w:val="99"/>
    <w:semiHidden/>
    <w:rsid w:val="004842B1"/>
    <w:rPr>
      <w:b/>
      <w:bCs/>
      <w:sz w:val="20"/>
      <w:szCs w:val="20"/>
    </w:rPr>
  </w:style>
  <w:style w:type="paragraph" w:styleId="BalloonText">
    <w:name w:val="Balloon Text"/>
    <w:basedOn w:val="Normal"/>
    <w:link w:val="BalloonTextChar"/>
    <w:uiPriority w:val="99"/>
    <w:semiHidden/>
    <w:unhideWhenUsed/>
    <w:rsid w:val="004842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42B1"/>
    <w:rPr>
      <w:rFonts w:ascii="Segoe UI" w:hAnsi="Segoe UI" w:cs="Segoe UI"/>
      <w:sz w:val="18"/>
      <w:szCs w:val="18"/>
    </w:rPr>
  </w:style>
  <w:style w:type="paragraph" w:styleId="NoSpacing">
    <w:name w:val="No Spacing"/>
    <w:uiPriority w:val="1"/>
    <w:qFormat/>
    <w:rsid w:val="00483F9B"/>
  </w:style>
  <w:style w:type="character" w:customStyle="1" w:styleId="Heading4Char">
    <w:name w:val="Heading 4 Char"/>
    <w:basedOn w:val="DefaultParagraphFont"/>
    <w:link w:val="Heading4"/>
    <w:uiPriority w:val="9"/>
    <w:rsid w:val="00EA6AE5"/>
    <w:rPr>
      <w:rFonts w:ascii="Arial" w:eastAsiaTheme="majorEastAsia" w:hAnsi="Arial" w:cstheme="majorBidi"/>
      <w:iCs/>
      <w:color w:val="269BC3"/>
      <w:u w:val="single"/>
    </w:rPr>
  </w:style>
  <w:style w:type="paragraph" w:styleId="Header">
    <w:name w:val="header"/>
    <w:basedOn w:val="Normal"/>
    <w:link w:val="HeaderChar"/>
    <w:uiPriority w:val="99"/>
    <w:unhideWhenUsed/>
    <w:rsid w:val="00682DDE"/>
    <w:pPr>
      <w:tabs>
        <w:tab w:val="center" w:pos="4680"/>
        <w:tab w:val="right" w:pos="9360"/>
      </w:tabs>
      <w:spacing w:line="240" w:lineRule="auto"/>
    </w:pPr>
  </w:style>
  <w:style w:type="character" w:customStyle="1" w:styleId="Heading5Char">
    <w:name w:val="Heading 5 Char"/>
    <w:basedOn w:val="DefaultParagraphFont"/>
    <w:link w:val="Heading5"/>
    <w:uiPriority w:val="9"/>
    <w:rsid w:val="00F01F7A"/>
    <w:rPr>
      <w:rFonts w:ascii="Arial" w:eastAsiaTheme="majorEastAsia" w:hAnsi="Arial" w:cstheme="majorBidi"/>
      <w:b/>
      <w:sz w:val="20"/>
    </w:rPr>
  </w:style>
  <w:style w:type="character" w:customStyle="1" w:styleId="Heading6Char">
    <w:name w:val="Heading 6 Char"/>
    <w:basedOn w:val="DefaultParagraphFont"/>
    <w:link w:val="Heading6"/>
    <w:uiPriority w:val="9"/>
    <w:rsid w:val="00F01F7A"/>
    <w:rPr>
      <w:rFonts w:ascii="Arial" w:eastAsiaTheme="majorEastAsia" w:hAnsi="Arial" w:cstheme="majorBidi"/>
      <w:b/>
      <w:sz w:val="20"/>
    </w:rPr>
  </w:style>
  <w:style w:type="character" w:customStyle="1" w:styleId="HeaderChar">
    <w:name w:val="Header Char"/>
    <w:basedOn w:val="DefaultParagraphFont"/>
    <w:link w:val="Header"/>
    <w:uiPriority w:val="99"/>
    <w:rsid w:val="00682DDE"/>
    <w:rPr>
      <w:rFonts w:ascii="Arial" w:hAnsi="Arial"/>
    </w:rPr>
  </w:style>
  <w:style w:type="paragraph" w:styleId="Footer">
    <w:name w:val="footer"/>
    <w:basedOn w:val="Normal"/>
    <w:link w:val="FooterChar"/>
    <w:uiPriority w:val="99"/>
    <w:unhideWhenUsed/>
    <w:rsid w:val="00682DDE"/>
    <w:pPr>
      <w:tabs>
        <w:tab w:val="center" w:pos="4680"/>
        <w:tab w:val="right" w:pos="9360"/>
      </w:tabs>
      <w:spacing w:line="240" w:lineRule="auto"/>
    </w:pPr>
  </w:style>
  <w:style w:type="character" w:customStyle="1" w:styleId="Heading7Char">
    <w:name w:val="Heading 7 Char"/>
    <w:basedOn w:val="DefaultParagraphFont"/>
    <w:link w:val="Heading7"/>
    <w:uiPriority w:val="9"/>
    <w:rsid w:val="008578C2"/>
    <w:rPr>
      <w:rFonts w:ascii="Arial" w:eastAsiaTheme="majorEastAsia" w:hAnsi="Arial" w:cstheme="majorBidi"/>
      <w:b/>
      <w:iCs/>
      <w:sz w:val="20"/>
    </w:rPr>
  </w:style>
  <w:style w:type="table" w:customStyle="1" w:styleId="TableGrid5">
    <w:name w:val="Table Grid5"/>
    <w:basedOn w:val="TableNormal"/>
    <w:next w:val="TableGrid"/>
    <w:uiPriority w:val="39"/>
    <w:rsid w:val="00683DF6"/>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683DF6"/>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83D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81D31"/>
    <w:rPr>
      <w:color w:val="0563C1" w:themeColor="hyperlink"/>
      <w:u w:val="single"/>
    </w:rPr>
  </w:style>
  <w:style w:type="character" w:customStyle="1" w:styleId="FooterChar">
    <w:name w:val="Footer Char"/>
    <w:basedOn w:val="DefaultParagraphFont"/>
    <w:link w:val="Footer"/>
    <w:uiPriority w:val="99"/>
    <w:rsid w:val="00682DDE"/>
    <w:rPr>
      <w:rFonts w:ascii="Arial" w:hAnsi="Arial"/>
    </w:rPr>
  </w:style>
  <w:style w:type="character" w:styleId="FollowedHyperlink">
    <w:name w:val="FollowedHyperlink"/>
    <w:basedOn w:val="DefaultParagraphFont"/>
    <w:uiPriority w:val="99"/>
    <w:semiHidden/>
    <w:unhideWhenUsed/>
    <w:rsid w:val="0090639C"/>
    <w:rPr>
      <w:color w:val="954F72" w:themeColor="followedHyperlink"/>
      <w:u w:val="single"/>
    </w:rPr>
  </w:style>
  <w:style w:type="paragraph" w:styleId="TOCHeading">
    <w:name w:val="TOC Heading"/>
    <w:basedOn w:val="Heading1"/>
    <w:next w:val="Normal"/>
    <w:uiPriority w:val="39"/>
    <w:unhideWhenUsed/>
    <w:rsid w:val="008F6259"/>
    <w:pPr>
      <w:spacing w:line="259" w:lineRule="auto"/>
      <w:outlineLvl w:val="9"/>
    </w:pPr>
  </w:style>
  <w:style w:type="paragraph" w:styleId="TOC1">
    <w:name w:val="toc 1"/>
    <w:basedOn w:val="Normal"/>
    <w:next w:val="Normal"/>
    <w:autoRedefine/>
    <w:uiPriority w:val="39"/>
    <w:unhideWhenUsed/>
    <w:rsid w:val="00F67A35"/>
    <w:pPr>
      <w:spacing w:before="120" w:after="120"/>
      <w:ind w:left="720" w:right="432" w:hanging="720"/>
    </w:pPr>
  </w:style>
  <w:style w:type="paragraph" w:styleId="TOC2">
    <w:name w:val="toc 2"/>
    <w:basedOn w:val="Normal"/>
    <w:next w:val="Normal"/>
    <w:autoRedefine/>
    <w:uiPriority w:val="39"/>
    <w:unhideWhenUsed/>
    <w:rsid w:val="00F67A35"/>
    <w:pPr>
      <w:spacing w:after="60"/>
      <w:ind w:left="965" w:right="432" w:hanging="720"/>
    </w:pPr>
  </w:style>
  <w:style w:type="paragraph" w:styleId="TOC3">
    <w:name w:val="toc 3"/>
    <w:basedOn w:val="Normal"/>
    <w:next w:val="Normal"/>
    <w:autoRedefine/>
    <w:uiPriority w:val="39"/>
    <w:unhideWhenUsed/>
    <w:rsid w:val="00F67A35"/>
    <w:pPr>
      <w:spacing w:after="60"/>
      <w:ind w:left="1195" w:hanging="720"/>
    </w:pPr>
  </w:style>
  <w:style w:type="paragraph" w:styleId="TableofFigures">
    <w:name w:val="table of figures"/>
    <w:basedOn w:val="Normal"/>
    <w:next w:val="Normal"/>
    <w:uiPriority w:val="99"/>
    <w:unhideWhenUsed/>
    <w:rsid w:val="003C4FC9"/>
    <w:pPr>
      <w:keepLines/>
      <w:widowControl w:val="0"/>
      <w:spacing w:after="60"/>
      <w:ind w:left="720" w:right="432" w:hanging="720"/>
    </w:pPr>
  </w:style>
  <w:style w:type="paragraph" w:customStyle="1" w:styleId="msonormal0">
    <w:name w:val="msonormal"/>
    <w:basedOn w:val="Normal"/>
    <w:rsid w:val="00DC0B03"/>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xl66">
    <w:name w:val="xl66"/>
    <w:basedOn w:val="Normal"/>
    <w:rsid w:val="00DC0B03"/>
    <w:pPr>
      <w:spacing w:before="100" w:beforeAutospacing="1" w:after="100" w:afterAutospacing="1" w:line="240" w:lineRule="auto"/>
      <w:jc w:val="left"/>
    </w:pPr>
    <w:rPr>
      <w:rFonts w:ascii="Times New Roman" w:eastAsia="Times New Roman" w:hAnsi="Times New Roman" w:cs="Times New Roman"/>
      <w:sz w:val="20"/>
      <w:szCs w:val="20"/>
    </w:rPr>
  </w:style>
  <w:style w:type="paragraph" w:customStyle="1" w:styleId="xl67">
    <w:name w:val="xl67"/>
    <w:basedOn w:val="Normal"/>
    <w:rsid w:val="00DC0B03"/>
    <w:pPr>
      <w:spacing w:before="100" w:beforeAutospacing="1" w:after="100" w:afterAutospacing="1" w:line="240" w:lineRule="auto"/>
      <w:jc w:val="left"/>
    </w:pPr>
    <w:rPr>
      <w:rFonts w:ascii="Times New Roman" w:eastAsia="Times New Roman" w:hAnsi="Times New Roman" w:cs="Times New Roman"/>
      <w:sz w:val="20"/>
      <w:szCs w:val="20"/>
    </w:rPr>
  </w:style>
  <w:style w:type="paragraph" w:customStyle="1" w:styleId="xl68">
    <w:name w:val="xl68"/>
    <w:basedOn w:val="Normal"/>
    <w:rsid w:val="00DC0B03"/>
    <w:pPr>
      <w:spacing w:before="100" w:beforeAutospacing="1" w:after="100" w:afterAutospacing="1" w:line="240" w:lineRule="auto"/>
      <w:jc w:val="left"/>
    </w:pPr>
    <w:rPr>
      <w:rFonts w:ascii="Times New Roman" w:eastAsia="Times New Roman" w:hAnsi="Times New Roman" w:cs="Times New Roman"/>
      <w:sz w:val="20"/>
      <w:szCs w:val="20"/>
    </w:rPr>
  </w:style>
  <w:style w:type="paragraph" w:customStyle="1" w:styleId="xl69">
    <w:name w:val="xl69"/>
    <w:basedOn w:val="Normal"/>
    <w:rsid w:val="00DC0B03"/>
    <w:pPr>
      <w:shd w:val="clear" w:color="000000" w:fill="FFFF00"/>
      <w:spacing w:before="100" w:beforeAutospacing="1" w:after="100" w:afterAutospacing="1" w:line="240" w:lineRule="auto"/>
      <w:jc w:val="center"/>
      <w:textAlignment w:val="center"/>
    </w:pPr>
    <w:rPr>
      <w:rFonts w:ascii="Calibri Light" w:eastAsia="Times New Roman" w:hAnsi="Calibri Light" w:cs="Calibri Light"/>
      <w:color w:val="595959"/>
      <w:sz w:val="20"/>
      <w:szCs w:val="20"/>
    </w:rPr>
  </w:style>
  <w:style w:type="paragraph" w:customStyle="1" w:styleId="xl70">
    <w:name w:val="xl70"/>
    <w:basedOn w:val="Normal"/>
    <w:rsid w:val="00DC0B03"/>
    <w:pPr>
      <w:spacing w:before="100" w:beforeAutospacing="1" w:after="100" w:afterAutospacing="1" w:line="240" w:lineRule="auto"/>
      <w:jc w:val="left"/>
      <w:textAlignment w:val="center"/>
    </w:pPr>
    <w:rPr>
      <w:rFonts w:ascii="Calibri Light" w:eastAsia="Times New Roman" w:hAnsi="Calibri Light" w:cs="Calibri Light"/>
      <w:color w:val="595959"/>
      <w:sz w:val="20"/>
      <w:szCs w:val="20"/>
    </w:rPr>
  </w:style>
  <w:style w:type="paragraph" w:customStyle="1" w:styleId="xl71">
    <w:name w:val="xl71"/>
    <w:basedOn w:val="Normal"/>
    <w:rsid w:val="00DC0B03"/>
    <w:pPr>
      <w:spacing w:before="100" w:beforeAutospacing="1" w:after="100" w:afterAutospacing="1" w:line="240" w:lineRule="auto"/>
      <w:jc w:val="left"/>
      <w:textAlignment w:val="center"/>
    </w:pPr>
    <w:rPr>
      <w:rFonts w:ascii="Calibri Light" w:eastAsia="Times New Roman" w:hAnsi="Calibri Light" w:cs="Calibri Light"/>
      <w:color w:val="2F75B5"/>
      <w:sz w:val="20"/>
      <w:szCs w:val="20"/>
    </w:rPr>
  </w:style>
  <w:style w:type="paragraph" w:customStyle="1" w:styleId="xl72">
    <w:name w:val="xl72"/>
    <w:basedOn w:val="Normal"/>
    <w:rsid w:val="00DC0B03"/>
    <w:pPr>
      <w:shd w:val="clear" w:color="000000" w:fill="92D050"/>
      <w:spacing w:before="100" w:beforeAutospacing="1" w:after="100" w:afterAutospacing="1" w:line="240" w:lineRule="auto"/>
      <w:jc w:val="center"/>
      <w:textAlignment w:val="center"/>
    </w:pPr>
    <w:rPr>
      <w:rFonts w:ascii="Calibri Light" w:eastAsia="Times New Roman" w:hAnsi="Calibri Light" w:cs="Calibri Light"/>
      <w:color w:val="595959"/>
      <w:sz w:val="20"/>
      <w:szCs w:val="20"/>
    </w:rPr>
  </w:style>
  <w:style w:type="paragraph" w:customStyle="1" w:styleId="xl73">
    <w:name w:val="xl73"/>
    <w:basedOn w:val="Normal"/>
    <w:rsid w:val="00DC0B03"/>
    <w:pPr>
      <w:spacing w:before="100" w:beforeAutospacing="1" w:after="100" w:afterAutospacing="1" w:line="240" w:lineRule="auto"/>
      <w:jc w:val="left"/>
      <w:textAlignment w:val="center"/>
    </w:pPr>
    <w:rPr>
      <w:rFonts w:ascii="Times New Roman" w:eastAsia="Times New Roman" w:hAnsi="Times New Roman" w:cs="Times New Roman"/>
      <w:sz w:val="20"/>
      <w:szCs w:val="20"/>
    </w:rPr>
  </w:style>
  <w:style w:type="paragraph" w:customStyle="1" w:styleId="xl74">
    <w:name w:val="xl74"/>
    <w:basedOn w:val="Normal"/>
    <w:rsid w:val="00DC0B03"/>
    <w:pPr>
      <w:spacing w:before="100" w:beforeAutospacing="1" w:after="100" w:afterAutospacing="1" w:line="240" w:lineRule="auto"/>
      <w:jc w:val="left"/>
      <w:textAlignment w:val="center"/>
    </w:pPr>
    <w:rPr>
      <w:rFonts w:ascii="Times New Roman" w:eastAsia="Times New Roman" w:hAnsi="Times New Roman" w:cs="Times New Roman"/>
      <w:sz w:val="20"/>
      <w:szCs w:val="20"/>
    </w:rPr>
  </w:style>
  <w:style w:type="paragraph" w:customStyle="1" w:styleId="xl75">
    <w:name w:val="xl75"/>
    <w:basedOn w:val="Normal"/>
    <w:rsid w:val="00DC0B03"/>
    <w:pP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76">
    <w:name w:val="xl76"/>
    <w:basedOn w:val="Normal"/>
    <w:rsid w:val="00DC0B03"/>
    <w:pP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77">
    <w:name w:val="xl77"/>
    <w:basedOn w:val="Normal"/>
    <w:rsid w:val="00DC0B03"/>
    <w:pPr>
      <w:spacing w:before="100" w:beforeAutospacing="1" w:after="100" w:afterAutospacing="1" w:line="240" w:lineRule="auto"/>
      <w:jc w:val="left"/>
      <w:textAlignment w:val="top"/>
    </w:pPr>
    <w:rPr>
      <w:rFonts w:ascii="Times New Roman" w:eastAsia="Times New Roman" w:hAnsi="Times New Roman" w:cs="Times New Roman"/>
      <w:sz w:val="20"/>
      <w:szCs w:val="20"/>
    </w:rPr>
  </w:style>
  <w:style w:type="paragraph" w:customStyle="1" w:styleId="xl78">
    <w:name w:val="xl78"/>
    <w:basedOn w:val="Normal"/>
    <w:rsid w:val="00DC0B03"/>
    <w:pP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79">
    <w:name w:val="xl79"/>
    <w:basedOn w:val="Normal"/>
    <w:rsid w:val="00DC0B03"/>
    <w:pPr>
      <w:pBdr>
        <w:bottom w:val="single" w:sz="12" w:space="0" w:color="ACCCEA"/>
      </w:pBdr>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80">
    <w:name w:val="xl80"/>
    <w:basedOn w:val="Normal"/>
    <w:rsid w:val="00DC0B03"/>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1">
    <w:name w:val="xl81"/>
    <w:basedOn w:val="Normal"/>
    <w:rsid w:val="00DC0B03"/>
    <w:pPr>
      <w:pBdr>
        <w:top w:val="single" w:sz="4" w:space="0" w:color="D9D9D9"/>
        <w:left w:val="single" w:sz="4" w:space="0" w:color="D9D9D9"/>
        <w:bottom w:val="single" w:sz="4" w:space="0" w:color="D9D9D9"/>
        <w:right w:val="single" w:sz="4" w:space="0" w:color="F2F2F2"/>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2">
    <w:name w:val="xl82"/>
    <w:basedOn w:val="Normal"/>
    <w:rsid w:val="00DC0B03"/>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jc w:val="center"/>
      <w:textAlignment w:val="center"/>
    </w:pPr>
    <w:rPr>
      <w:rFonts w:ascii="Calibri Light" w:eastAsia="Times New Roman" w:hAnsi="Calibri Light" w:cs="Calibri Light"/>
      <w:sz w:val="20"/>
      <w:szCs w:val="20"/>
    </w:rPr>
  </w:style>
  <w:style w:type="paragraph" w:customStyle="1" w:styleId="xl83">
    <w:name w:val="xl83"/>
    <w:basedOn w:val="Normal"/>
    <w:rsid w:val="00DC0B03"/>
    <w:pPr>
      <w:pBdr>
        <w:left w:val="single" w:sz="4" w:space="0" w:color="D9D9D9"/>
        <w:bottom w:val="single" w:sz="4" w:space="0" w:color="D9D9D9"/>
        <w:right w:val="single" w:sz="4" w:space="0" w:color="D9D9D9"/>
      </w:pBdr>
      <w:spacing w:before="100" w:beforeAutospacing="1" w:after="100" w:afterAutospacing="1" w:line="240" w:lineRule="auto"/>
      <w:jc w:val="center"/>
      <w:textAlignment w:val="center"/>
    </w:pPr>
    <w:rPr>
      <w:rFonts w:ascii="Calibri Light" w:eastAsia="Times New Roman" w:hAnsi="Calibri Light" w:cs="Calibri Light"/>
      <w:sz w:val="20"/>
      <w:szCs w:val="20"/>
    </w:rPr>
  </w:style>
  <w:style w:type="paragraph" w:customStyle="1" w:styleId="xl84">
    <w:name w:val="xl84"/>
    <w:basedOn w:val="Normal"/>
    <w:rsid w:val="00DC0B03"/>
    <w:pPr>
      <w:pBdr>
        <w:left w:val="single" w:sz="4" w:space="0" w:color="D9D9D9"/>
        <w:bottom w:val="single" w:sz="4" w:space="0" w:color="D9D9D9"/>
        <w:right w:val="single" w:sz="4" w:space="0" w:color="F2F2F2"/>
      </w:pBdr>
      <w:spacing w:before="100" w:beforeAutospacing="1" w:after="100" w:afterAutospacing="1" w:line="240" w:lineRule="auto"/>
      <w:jc w:val="center"/>
      <w:textAlignment w:val="center"/>
    </w:pPr>
    <w:rPr>
      <w:rFonts w:ascii="Calibri Light" w:eastAsia="Times New Roman" w:hAnsi="Calibri Light" w:cs="Calibri Light"/>
      <w:sz w:val="20"/>
      <w:szCs w:val="20"/>
    </w:rPr>
  </w:style>
  <w:style w:type="paragraph" w:customStyle="1" w:styleId="xl85">
    <w:name w:val="xl85"/>
    <w:basedOn w:val="Normal"/>
    <w:rsid w:val="00DC0B03"/>
    <w:pPr>
      <w:pBdr>
        <w:top w:val="single" w:sz="4" w:space="0" w:color="D9D9D9"/>
        <w:left w:val="single" w:sz="4" w:space="0" w:color="D9D9D9"/>
        <w:bottom w:val="single" w:sz="8" w:space="0" w:color="auto"/>
        <w:right w:val="single" w:sz="4" w:space="0" w:color="D9D9D9"/>
      </w:pBdr>
      <w:spacing w:before="100" w:beforeAutospacing="1" w:after="100" w:afterAutospacing="1" w:line="240" w:lineRule="auto"/>
      <w:jc w:val="center"/>
      <w:textAlignment w:val="center"/>
    </w:pPr>
    <w:rPr>
      <w:rFonts w:ascii="Calibri Light" w:eastAsia="Times New Roman" w:hAnsi="Calibri Light" w:cs="Calibri Light"/>
      <w:sz w:val="20"/>
      <w:szCs w:val="20"/>
    </w:rPr>
  </w:style>
  <w:style w:type="paragraph" w:customStyle="1" w:styleId="xl86">
    <w:name w:val="xl86"/>
    <w:basedOn w:val="Normal"/>
    <w:rsid w:val="00DC0B03"/>
    <w:pPr>
      <w:pBdr>
        <w:top w:val="single" w:sz="4" w:space="0" w:color="D9D9D9"/>
        <w:left w:val="single" w:sz="4" w:space="0" w:color="D9D9D9"/>
        <w:bottom w:val="single" w:sz="8" w:space="0" w:color="auto"/>
        <w:right w:val="single" w:sz="4" w:space="0" w:color="D9D9D9"/>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7">
    <w:name w:val="xl87"/>
    <w:basedOn w:val="Normal"/>
    <w:rsid w:val="00DC0B03"/>
    <w:pPr>
      <w:pBdr>
        <w:top w:val="single" w:sz="4" w:space="0" w:color="D9D9D9"/>
        <w:left w:val="single" w:sz="4" w:space="0" w:color="D9D9D9"/>
        <w:bottom w:val="single" w:sz="8" w:space="0" w:color="auto"/>
        <w:right w:val="single" w:sz="4" w:space="0" w:color="D9D9D9"/>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8">
    <w:name w:val="xl88"/>
    <w:basedOn w:val="Normal"/>
    <w:rsid w:val="00DC0B03"/>
    <w:pPr>
      <w:pBdr>
        <w:top w:val="single" w:sz="4" w:space="0" w:color="D9D9D9"/>
        <w:left w:val="single" w:sz="4" w:space="0" w:color="D9D9D9"/>
        <w:bottom w:val="single" w:sz="8" w:space="0" w:color="auto"/>
        <w:right w:val="single" w:sz="4" w:space="0" w:color="F2F2F2"/>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9">
    <w:name w:val="xl89"/>
    <w:basedOn w:val="Normal"/>
    <w:rsid w:val="00DC0B03"/>
    <w:pPr>
      <w:shd w:val="clear" w:color="000000" w:fill="FFF2CC"/>
      <w:spacing w:before="100" w:beforeAutospacing="1" w:after="100" w:afterAutospacing="1" w:line="240" w:lineRule="auto"/>
      <w:jc w:val="center"/>
      <w:textAlignment w:val="center"/>
    </w:pPr>
    <w:rPr>
      <w:rFonts w:ascii="Calibri Light" w:eastAsia="Times New Roman" w:hAnsi="Calibri Light" w:cs="Calibri Light"/>
      <w:color w:val="595959"/>
      <w:sz w:val="20"/>
      <w:szCs w:val="20"/>
    </w:rPr>
  </w:style>
  <w:style w:type="paragraph" w:customStyle="1" w:styleId="xl90">
    <w:name w:val="xl90"/>
    <w:basedOn w:val="Normal"/>
    <w:rsid w:val="00DC0B03"/>
    <w:pPr>
      <w:shd w:val="clear" w:color="000000" w:fill="D2ADE7"/>
      <w:spacing w:before="100" w:beforeAutospacing="1" w:after="100" w:afterAutospacing="1" w:line="240" w:lineRule="auto"/>
      <w:jc w:val="center"/>
      <w:textAlignment w:val="center"/>
    </w:pPr>
    <w:rPr>
      <w:rFonts w:ascii="Calibri Light" w:eastAsia="Times New Roman" w:hAnsi="Calibri Light" w:cs="Calibri Light"/>
      <w:color w:val="595959"/>
      <w:sz w:val="20"/>
      <w:szCs w:val="20"/>
    </w:rPr>
  </w:style>
  <w:style w:type="paragraph" w:customStyle="1" w:styleId="xl91">
    <w:name w:val="xl91"/>
    <w:basedOn w:val="Normal"/>
    <w:rsid w:val="00DC0B03"/>
    <w:pPr>
      <w:shd w:val="clear" w:color="000000" w:fill="FF5D5D"/>
      <w:spacing w:before="100" w:beforeAutospacing="1" w:after="100" w:afterAutospacing="1" w:line="240" w:lineRule="auto"/>
      <w:jc w:val="center"/>
      <w:textAlignment w:val="center"/>
    </w:pPr>
    <w:rPr>
      <w:rFonts w:ascii="Calibri Light" w:eastAsia="Times New Roman" w:hAnsi="Calibri Light" w:cs="Calibri Light"/>
      <w:color w:val="595959"/>
      <w:sz w:val="20"/>
      <w:szCs w:val="20"/>
    </w:rPr>
  </w:style>
  <w:style w:type="paragraph" w:customStyle="1" w:styleId="xl92">
    <w:name w:val="xl92"/>
    <w:basedOn w:val="Normal"/>
    <w:rsid w:val="00DC0B03"/>
    <w:pPr>
      <w:pBdr>
        <w:top w:val="single" w:sz="4" w:space="0" w:color="D9D9D9"/>
        <w:left w:val="single" w:sz="4" w:space="0" w:color="D9D9D9"/>
        <w:bottom w:val="single" w:sz="4" w:space="0" w:color="D9D9D9"/>
        <w:right w:val="single" w:sz="4" w:space="0" w:color="D9D9D9"/>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3">
    <w:name w:val="xl93"/>
    <w:basedOn w:val="Normal"/>
    <w:rsid w:val="00DC0B03"/>
    <w:pPr>
      <w:pBdr>
        <w:top w:val="single" w:sz="4" w:space="0" w:color="D9D9D9"/>
        <w:left w:val="single" w:sz="4" w:space="0" w:color="D9D9D9"/>
        <w:bottom w:val="single" w:sz="4" w:space="0" w:color="D9D9D9"/>
        <w:right w:val="single" w:sz="4" w:space="0" w:color="D9D9D9"/>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4">
    <w:name w:val="xl94"/>
    <w:basedOn w:val="Normal"/>
    <w:rsid w:val="00DC0B03"/>
    <w:pPr>
      <w:pBdr>
        <w:top w:val="single" w:sz="4" w:space="0" w:color="D9D9D9"/>
        <w:left w:val="single" w:sz="4" w:space="0" w:color="D9D9D9"/>
        <w:bottom w:val="single" w:sz="4" w:space="0" w:color="D9D9D9"/>
        <w:right w:val="single" w:sz="4" w:space="0" w:color="D9D9D9"/>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5">
    <w:name w:val="xl95"/>
    <w:basedOn w:val="Normal"/>
    <w:rsid w:val="00DC0B03"/>
    <w:pPr>
      <w:pBdr>
        <w:top w:val="single" w:sz="4" w:space="0" w:color="D9D9D9"/>
        <w:left w:val="single" w:sz="4" w:space="0" w:color="D9D9D9"/>
        <w:bottom w:val="single" w:sz="4" w:space="0" w:color="D9D9D9"/>
        <w:right w:val="single" w:sz="4" w:space="0" w:color="D9D9D9"/>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6">
    <w:name w:val="xl96"/>
    <w:basedOn w:val="Normal"/>
    <w:rsid w:val="00DC0B03"/>
    <w:pPr>
      <w:pBdr>
        <w:top w:val="single" w:sz="4" w:space="0" w:color="D9D9D9"/>
        <w:left w:val="single" w:sz="4" w:space="0" w:color="D9D9D9"/>
        <w:bottom w:val="single" w:sz="4" w:space="0" w:color="D9D9D9"/>
        <w:right w:val="single" w:sz="4" w:space="0" w:color="D9D9D9"/>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7">
    <w:name w:val="xl97"/>
    <w:basedOn w:val="Normal"/>
    <w:rsid w:val="00DC0B03"/>
    <w:pPr>
      <w:pBdr>
        <w:top w:val="single" w:sz="4" w:space="0" w:color="D9D9D9"/>
        <w:left w:val="single" w:sz="4" w:space="0" w:color="BFBFBF"/>
        <w:bottom w:val="single" w:sz="4" w:space="0" w:color="D9D9D9"/>
        <w:right w:val="single" w:sz="4" w:space="0" w:color="D9D9D9"/>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8">
    <w:name w:val="xl98"/>
    <w:basedOn w:val="Normal"/>
    <w:rsid w:val="00DC0B03"/>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9">
    <w:name w:val="xl99"/>
    <w:basedOn w:val="Normal"/>
    <w:rsid w:val="00DC0B03"/>
    <w:pPr>
      <w:pBdr>
        <w:top w:val="single" w:sz="4" w:space="0" w:color="D9D9D9"/>
        <w:left w:val="single" w:sz="4" w:space="0" w:color="D9D9D9"/>
        <w:bottom w:val="single" w:sz="4" w:space="0" w:color="D9D9D9"/>
        <w:right w:val="single" w:sz="4" w:space="0" w:color="D9D9D9"/>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00">
    <w:name w:val="xl100"/>
    <w:basedOn w:val="Normal"/>
    <w:rsid w:val="00DC0B03"/>
    <w:pPr>
      <w:pBdr>
        <w:top w:val="single" w:sz="4" w:space="0" w:color="D9D9D9"/>
        <w:left w:val="single" w:sz="4" w:space="0" w:color="D9D9D9"/>
        <w:bottom w:val="single" w:sz="4" w:space="0" w:color="D9D9D9"/>
        <w:right w:val="single" w:sz="4" w:space="0" w:color="BFBFBF"/>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01">
    <w:name w:val="xl101"/>
    <w:basedOn w:val="Normal"/>
    <w:rsid w:val="00DC0B03"/>
    <w:pPr>
      <w:pBdr>
        <w:top w:val="single" w:sz="4" w:space="0" w:color="D9D9D9"/>
        <w:left w:val="single" w:sz="4" w:space="0" w:color="D9D9D9"/>
        <w:bottom w:val="single" w:sz="4" w:space="0" w:color="D9D9D9"/>
        <w:right w:val="single" w:sz="4" w:space="0" w:color="BFBFBF"/>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02">
    <w:name w:val="xl102"/>
    <w:basedOn w:val="Normal"/>
    <w:rsid w:val="00DC0B03"/>
    <w:pPr>
      <w:pBdr>
        <w:top w:val="single" w:sz="4" w:space="0" w:color="D9D9D9"/>
        <w:left w:val="single" w:sz="4" w:space="0" w:color="BFBFBF"/>
        <w:bottom w:val="single" w:sz="4" w:space="0" w:color="D9D9D9"/>
        <w:right w:val="single" w:sz="4" w:space="0" w:color="D9D9D9"/>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03">
    <w:name w:val="xl103"/>
    <w:basedOn w:val="Normal"/>
    <w:rsid w:val="00DC0B03"/>
    <w:pPr>
      <w:pBdr>
        <w:top w:val="single" w:sz="4" w:space="0" w:color="D9D9D9"/>
        <w:left w:val="single" w:sz="4" w:space="0" w:color="D9D9D9"/>
        <w:bottom w:val="single" w:sz="4" w:space="0" w:color="D9D9D9"/>
        <w:right w:val="single" w:sz="4" w:space="0" w:color="D9D9D9"/>
      </w:pBdr>
      <w:shd w:val="clear" w:color="000000" w:fill="FF5D5D"/>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04">
    <w:name w:val="xl104"/>
    <w:basedOn w:val="Normal"/>
    <w:rsid w:val="00DC0B03"/>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05">
    <w:name w:val="xl105"/>
    <w:basedOn w:val="Normal"/>
    <w:rsid w:val="00DC0B03"/>
    <w:pPr>
      <w:pBdr>
        <w:left w:val="single" w:sz="4" w:space="0" w:color="D9D9D9"/>
        <w:bottom w:val="single" w:sz="4" w:space="0" w:color="D9D9D9"/>
        <w:right w:val="single" w:sz="4" w:space="0" w:color="D9D9D9"/>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06">
    <w:name w:val="xl106"/>
    <w:basedOn w:val="Normal"/>
    <w:rsid w:val="00DC0B03"/>
    <w:pPr>
      <w:pBdr>
        <w:left w:val="single" w:sz="4" w:space="0" w:color="D9D9D9"/>
        <w:bottom w:val="single" w:sz="4" w:space="0" w:color="D9D9D9"/>
        <w:right w:val="single" w:sz="4" w:space="0" w:color="D9D9D9"/>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07">
    <w:name w:val="xl107"/>
    <w:basedOn w:val="Normal"/>
    <w:rsid w:val="00DC0B03"/>
    <w:pPr>
      <w:pBdr>
        <w:left w:val="single" w:sz="4" w:space="0" w:color="D9D9D9"/>
        <w:bottom w:val="single" w:sz="4" w:space="0" w:color="D9D9D9"/>
        <w:right w:val="single" w:sz="4" w:space="0" w:color="D9D9D9"/>
      </w:pBdr>
      <w:shd w:val="clear" w:color="000000" w:fill="FF5D5D"/>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08">
    <w:name w:val="xl108"/>
    <w:basedOn w:val="Normal"/>
    <w:rsid w:val="00DC0B03"/>
    <w:pPr>
      <w:pBdr>
        <w:left w:val="single" w:sz="4" w:space="0" w:color="D9D9D9"/>
        <w:bottom w:val="single" w:sz="4" w:space="0" w:color="D9D9D9"/>
        <w:right w:val="single" w:sz="4" w:space="0" w:color="BFBFBF"/>
      </w:pBdr>
      <w:shd w:val="clear" w:color="000000" w:fill="FF5D5D"/>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09">
    <w:name w:val="xl109"/>
    <w:basedOn w:val="Normal"/>
    <w:rsid w:val="00DC0B03"/>
    <w:pPr>
      <w:pBdr>
        <w:top w:val="single" w:sz="4" w:space="0" w:color="D9D9D9"/>
        <w:left w:val="single" w:sz="4" w:space="0" w:color="BFBFBF"/>
        <w:bottom w:val="single" w:sz="8" w:space="0" w:color="auto"/>
        <w:right w:val="single" w:sz="4" w:space="0" w:color="D9D9D9"/>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0">
    <w:name w:val="xl110"/>
    <w:basedOn w:val="Normal"/>
    <w:rsid w:val="00DC0B03"/>
    <w:pPr>
      <w:pBdr>
        <w:top w:val="single" w:sz="4" w:space="0" w:color="D9D9D9"/>
        <w:left w:val="single" w:sz="4" w:space="0" w:color="D9D9D9"/>
        <w:bottom w:val="single" w:sz="8" w:space="0" w:color="auto"/>
        <w:right w:val="single" w:sz="4" w:space="0" w:color="D9D9D9"/>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1">
    <w:name w:val="xl111"/>
    <w:basedOn w:val="Normal"/>
    <w:rsid w:val="00DC0B03"/>
    <w:pPr>
      <w:pBdr>
        <w:left w:val="single" w:sz="4" w:space="0" w:color="BFBFBF"/>
        <w:bottom w:val="single" w:sz="4" w:space="0" w:color="D9D9D9"/>
        <w:right w:val="single" w:sz="4" w:space="0" w:color="D9D9D9"/>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2">
    <w:name w:val="xl112"/>
    <w:basedOn w:val="Normal"/>
    <w:rsid w:val="00DC0B03"/>
    <w:pPr>
      <w:pBdr>
        <w:left w:val="single" w:sz="4" w:space="0" w:color="D9D9D9"/>
        <w:bottom w:val="single" w:sz="4" w:space="0" w:color="D9D9D9"/>
        <w:right w:val="single" w:sz="4" w:space="0" w:color="D9D9D9"/>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3">
    <w:name w:val="xl113"/>
    <w:basedOn w:val="Normal"/>
    <w:rsid w:val="00DC0B03"/>
    <w:pPr>
      <w:pBdr>
        <w:left w:val="single" w:sz="4" w:space="0" w:color="D9D9D9"/>
        <w:bottom w:val="single" w:sz="4" w:space="0" w:color="D9D9D9"/>
        <w:right w:val="single" w:sz="4" w:space="0" w:color="BFBFBF"/>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4">
    <w:name w:val="xl114"/>
    <w:basedOn w:val="Normal"/>
    <w:rsid w:val="00DC0B03"/>
    <w:pPr>
      <w:pBdr>
        <w:left w:val="single" w:sz="4" w:space="0" w:color="D9D9D9"/>
        <w:bottom w:val="single" w:sz="4" w:space="0" w:color="D9D9D9"/>
        <w:right w:val="single" w:sz="4" w:space="0" w:color="D9D9D9"/>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5">
    <w:name w:val="xl115"/>
    <w:basedOn w:val="Normal"/>
    <w:rsid w:val="00DC0B03"/>
    <w:pPr>
      <w:pBdr>
        <w:left w:val="single" w:sz="4" w:space="0" w:color="D9D9D9"/>
        <w:bottom w:val="single" w:sz="4" w:space="0" w:color="D9D9D9"/>
        <w:right w:val="single" w:sz="4" w:space="0" w:color="BFBFBF"/>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6">
    <w:name w:val="xl116"/>
    <w:basedOn w:val="Normal"/>
    <w:rsid w:val="00DC0B03"/>
    <w:pPr>
      <w:pBdr>
        <w:top w:val="single" w:sz="4" w:space="0" w:color="D9D9D9"/>
        <w:left w:val="single" w:sz="4" w:space="0" w:color="D9D9D9"/>
        <w:bottom w:val="double" w:sz="6" w:space="0" w:color="auto"/>
        <w:right w:val="single" w:sz="4" w:space="0" w:color="D9D9D9"/>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7">
    <w:name w:val="xl117"/>
    <w:basedOn w:val="Normal"/>
    <w:rsid w:val="00DC0B03"/>
    <w:pPr>
      <w:pBdr>
        <w:top w:val="single" w:sz="4" w:space="0" w:color="D9D9D9"/>
        <w:left w:val="single" w:sz="4" w:space="0" w:color="D9D9D9"/>
        <w:bottom w:val="double" w:sz="6" w:space="0" w:color="auto"/>
        <w:right w:val="single" w:sz="4" w:space="0" w:color="D9D9D9"/>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8">
    <w:name w:val="xl118"/>
    <w:basedOn w:val="Normal"/>
    <w:rsid w:val="00DC0B03"/>
    <w:pPr>
      <w:pBdr>
        <w:top w:val="single" w:sz="4" w:space="0" w:color="D9D9D9"/>
        <w:left w:val="single" w:sz="4" w:space="0" w:color="D9D9D9"/>
        <w:bottom w:val="double" w:sz="6" w:space="0" w:color="auto"/>
        <w:right w:val="single" w:sz="4" w:space="0" w:color="D9D9D9"/>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9">
    <w:name w:val="xl119"/>
    <w:basedOn w:val="Normal"/>
    <w:rsid w:val="00DC0B03"/>
    <w:pPr>
      <w:pBdr>
        <w:top w:val="single" w:sz="4" w:space="0" w:color="D9D9D9"/>
        <w:left w:val="single" w:sz="4" w:space="0" w:color="D9D9D9"/>
        <w:bottom w:val="double" w:sz="6" w:space="0" w:color="auto"/>
        <w:right w:val="single" w:sz="4" w:space="0" w:color="D9D9D9"/>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0">
    <w:name w:val="xl120"/>
    <w:basedOn w:val="Normal"/>
    <w:rsid w:val="00DC0B03"/>
    <w:pPr>
      <w:pBdr>
        <w:top w:val="single" w:sz="4" w:space="0" w:color="D9D9D9"/>
        <w:bottom w:val="single" w:sz="4" w:space="0" w:color="D9D9D9"/>
        <w:right w:val="single" w:sz="4" w:space="0" w:color="D9D9D9"/>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1">
    <w:name w:val="xl121"/>
    <w:basedOn w:val="Normal"/>
    <w:rsid w:val="00DC0B03"/>
    <w:pPr>
      <w:pBdr>
        <w:top w:val="single" w:sz="4" w:space="0" w:color="D9D9D9"/>
        <w:bottom w:val="double" w:sz="6" w:space="0" w:color="auto"/>
        <w:right w:val="single" w:sz="4" w:space="0" w:color="D9D9D9"/>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2">
    <w:name w:val="xl122"/>
    <w:basedOn w:val="Normal"/>
    <w:rsid w:val="00DC0B03"/>
    <w:pPr>
      <w:pBdr>
        <w:bottom w:val="single" w:sz="4" w:space="0" w:color="D9D9D9"/>
        <w:right w:val="single" w:sz="4" w:space="0" w:color="D9D9D9"/>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3">
    <w:name w:val="xl123"/>
    <w:basedOn w:val="Normal"/>
    <w:rsid w:val="00DC0B03"/>
    <w:pPr>
      <w:pBdr>
        <w:top w:val="single" w:sz="4" w:space="0" w:color="D9D9D9"/>
        <w:bottom w:val="single" w:sz="4" w:space="0" w:color="D9D9D9"/>
        <w:right w:val="single" w:sz="4" w:space="0" w:color="D9D9D9"/>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4">
    <w:name w:val="xl124"/>
    <w:basedOn w:val="Normal"/>
    <w:rsid w:val="00DC0B03"/>
    <w:pPr>
      <w:pBdr>
        <w:top w:val="single" w:sz="4" w:space="0" w:color="D9D9D9"/>
        <w:bottom w:val="single" w:sz="4" w:space="0" w:color="D9D9D9"/>
        <w:right w:val="single" w:sz="4" w:space="0" w:color="D9D9D9"/>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5">
    <w:name w:val="xl125"/>
    <w:basedOn w:val="Normal"/>
    <w:rsid w:val="00DC0B03"/>
    <w:pPr>
      <w:pBdr>
        <w:top w:val="single" w:sz="4" w:space="0" w:color="D9D9D9"/>
        <w:bottom w:val="single" w:sz="8" w:space="0" w:color="auto"/>
        <w:right w:val="single" w:sz="4" w:space="0" w:color="D9D9D9"/>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6">
    <w:name w:val="xl126"/>
    <w:basedOn w:val="Normal"/>
    <w:rsid w:val="00DC0B03"/>
    <w:pPr>
      <w:pBdr>
        <w:top w:val="single" w:sz="4" w:space="0" w:color="D9D9D9"/>
        <w:left w:val="single" w:sz="4" w:space="0" w:color="D9D9D9"/>
        <w:bottom w:val="single" w:sz="4" w:space="0" w:color="D9D9D9"/>
        <w:right w:val="single" w:sz="8" w:space="0" w:color="auto"/>
      </w:pBdr>
      <w:shd w:val="clear" w:color="000000" w:fill="F2F2F2"/>
      <w:spacing w:before="100" w:beforeAutospacing="1" w:after="100" w:afterAutospacing="1" w:line="240" w:lineRule="auto"/>
      <w:jc w:val="left"/>
      <w:textAlignment w:val="center"/>
    </w:pPr>
    <w:rPr>
      <w:rFonts w:ascii="Times New Roman" w:eastAsia="Times New Roman" w:hAnsi="Times New Roman" w:cs="Times New Roman"/>
      <w:sz w:val="20"/>
      <w:szCs w:val="20"/>
    </w:rPr>
  </w:style>
  <w:style w:type="paragraph" w:customStyle="1" w:styleId="xl127">
    <w:name w:val="xl127"/>
    <w:basedOn w:val="Normal"/>
    <w:rsid w:val="00DC0B03"/>
    <w:pPr>
      <w:pBdr>
        <w:top w:val="single" w:sz="4" w:space="0" w:color="D9D9D9"/>
        <w:left w:val="single" w:sz="4" w:space="0" w:color="D9D9D9"/>
        <w:bottom w:val="double" w:sz="6" w:space="0" w:color="auto"/>
        <w:right w:val="single" w:sz="8" w:space="0" w:color="auto"/>
      </w:pBdr>
      <w:shd w:val="clear" w:color="000000" w:fill="F2F2F2"/>
      <w:spacing w:before="100" w:beforeAutospacing="1" w:after="100" w:afterAutospacing="1" w:line="240" w:lineRule="auto"/>
      <w:jc w:val="left"/>
      <w:textAlignment w:val="center"/>
    </w:pPr>
    <w:rPr>
      <w:rFonts w:ascii="Times New Roman" w:eastAsia="Times New Roman" w:hAnsi="Times New Roman" w:cs="Times New Roman"/>
      <w:sz w:val="20"/>
      <w:szCs w:val="20"/>
    </w:rPr>
  </w:style>
  <w:style w:type="paragraph" w:customStyle="1" w:styleId="xl128">
    <w:name w:val="xl128"/>
    <w:basedOn w:val="Normal"/>
    <w:rsid w:val="00DC0B03"/>
    <w:pPr>
      <w:pBdr>
        <w:left w:val="single" w:sz="4" w:space="0" w:color="D9D9D9"/>
        <w:bottom w:val="single" w:sz="4" w:space="0" w:color="D9D9D9"/>
        <w:right w:val="single" w:sz="8" w:space="0" w:color="auto"/>
      </w:pBdr>
      <w:shd w:val="clear" w:color="000000" w:fill="FFFFFF"/>
      <w:spacing w:before="100" w:beforeAutospacing="1" w:after="100" w:afterAutospacing="1" w:line="240" w:lineRule="auto"/>
      <w:jc w:val="left"/>
      <w:textAlignment w:val="center"/>
    </w:pPr>
    <w:rPr>
      <w:rFonts w:ascii="Times New Roman" w:eastAsia="Times New Roman" w:hAnsi="Times New Roman" w:cs="Times New Roman"/>
      <w:sz w:val="20"/>
      <w:szCs w:val="20"/>
    </w:rPr>
  </w:style>
  <w:style w:type="paragraph" w:customStyle="1" w:styleId="xl129">
    <w:name w:val="xl129"/>
    <w:basedOn w:val="Normal"/>
    <w:rsid w:val="00DC0B03"/>
    <w:pPr>
      <w:pBdr>
        <w:top w:val="single" w:sz="4" w:space="0" w:color="D9D9D9"/>
        <w:left w:val="single" w:sz="4" w:space="0" w:color="D9D9D9"/>
        <w:bottom w:val="single" w:sz="4" w:space="0" w:color="D9D9D9"/>
        <w:right w:val="single" w:sz="8" w:space="0" w:color="auto"/>
      </w:pBdr>
      <w:shd w:val="clear" w:color="000000" w:fill="FFFFFF"/>
      <w:spacing w:before="100" w:beforeAutospacing="1" w:after="100" w:afterAutospacing="1" w:line="240" w:lineRule="auto"/>
      <w:jc w:val="left"/>
      <w:textAlignment w:val="center"/>
    </w:pPr>
    <w:rPr>
      <w:rFonts w:ascii="Times New Roman" w:eastAsia="Times New Roman" w:hAnsi="Times New Roman" w:cs="Times New Roman"/>
      <w:sz w:val="20"/>
      <w:szCs w:val="20"/>
    </w:rPr>
  </w:style>
  <w:style w:type="paragraph" w:customStyle="1" w:styleId="xl130">
    <w:name w:val="xl130"/>
    <w:basedOn w:val="Normal"/>
    <w:rsid w:val="00DC0B03"/>
    <w:pPr>
      <w:pBdr>
        <w:top w:val="single" w:sz="4" w:space="0" w:color="D9D9D9"/>
        <w:left w:val="single" w:sz="4" w:space="0" w:color="D9D9D9"/>
        <w:bottom w:val="single" w:sz="8" w:space="0" w:color="auto"/>
        <w:right w:val="single" w:sz="8" w:space="0" w:color="auto"/>
      </w:pBdr>
      <w:shd w:val="clear" w:color="000000" w:fill="FFFFFF"/>
      <w:spacing w:before="100" w:beforeAutospacing="1" w:after="100" w:afterAutospacing="1" w:line="240" w:lineRule="auto"/>
      <w:jc w:val="left"/>
      <w:textAlignment w:val="center"/>
    </w:pPr>
    <w:rPr>
      <w:rFonts w:ascii="Times New Roman" w:eastAsia="Times New Roman" w:hAnsi="Times New Roman" w:cs="Times New Roman"/>
      <w:sz w:val="20"/>
      <w:szCs w:val="20"/>
    </w:rPr>
  </w:style>
  <w:style w:type="paragraph" w:customStyle="1" w:styleId="xl131">
    <w:name w:val="xl131"/>
    <w:basedOn w:val="Normal"/>
    <w:rsid w:val="00DC0B03"/>
    <w:pPr>
      <w:pBdr>
        <w:left w:val="single" w:sz="4" w:space="0" w:color="D9D9D9"/>
        <w:bottom w:val="single" w:sz="4" w:space="0" w:color="D9D9D9"/>
        <w:right w:val="single" w:sz="8" w:space="0" w:color="auto"/>
      </w:pBdr>
      <w:shd w:val="clear" w:color="000000" w:fill="FFFFFF"/>
      <w:spacing w:before="100" w:beforeAutospacing="1" w:after="100" w:afterAutospacing="1" w:line="240" w:lineRule="auto"/>
      <w:jc w:val="left"/>
      <w:textAlignment w:val="center"/>
    </w:pPr>
    <w:rPr>
      <w:rFonts w:ascii="Times New Roman" w:eastAsia="Times New Roman" w:hAnsi="Times New Roman" w:cs="Times New Roman"/>
      <w:sz w:val="20"/>
      <w:szCs w:val="20"/>
    </w:rPr>
  </w:style>
  <w:style w:type="paragraph" w:customStyle="1" w:styleId="xl132">
    <w:name w:val="xl132"/>
    <w:basedOn w:val="Normal"/>
    <w:rsid w:val="00DC0B03"/>
    <w:pPr>
      <w:pBdr>
        <w:top w:val="single" w:sz="4" w:space="0" w:color="D9D9D9"/>
        <w:left w:val="single" w:sz="4" w:space="0" w:color="D9D9D9"/>
        <w:bottom w:val="single" w:sz="4" w:space="0" w:color="D9D9D9"/>
        <w:right w:val="single" w:sz="8" w:space="0" w:color="auto"/>
      </w:pBdr>
      <w:shd w:val="clear" w:color="000000" w:fill="FFFFFF"/>
      <w:spacing w:before="100" w:beforeAutospacing="1" w:after="100" w:afterAutospacing="1" w:line="240" w:lineRule="auto"/>
      <w:jc w:val="left"/>
      <w:textAlignment w:val="center"/>
    </w:pPr>
    <w:rPr>
      <w:rFonts w:ascii="Times New Roman" w:eastAsia="Times New Roman" w:hAnsi="Times New Roman" w:cs="Times New Roman"/>
      <w:sz w:val="20"/>
      <w:szCs w:val="20"/>
    </w:rPr>
  </w:style>
  <w:style w:type="paragraph" w:customStyle="1" w:styleId="xl133">
    <w:name w:val="xl133"/>
    <w:basedOn w:val="Normal"/>
    <w:rsid w:val="00DC0B03"/>
    <w:pPr>
      <w:pBdr>
        <w:top w:val="single" w:sz="4" w:space="0" w:color="D9D9D9"/>
        <w:left w:val="single" w:sz="4" w:space="0" w:color="D9D9D9"/>
        <w:bottom w:val="single" w:sz="8" w:space="0" w:color="auto"/>
        <w:right w:val="single" w:sz="8" w:space="0" w:color="auto"/>
      </w:pBdr>
      <w:shd w:val="clear" w:color="000000" w:fill="FFFFFF"/>
      <w:spacing w:before="100" w:beforeAutospacing="1" w:after="100" w:afterAutospacing="1" w:line="240" w:lineRule="auto"/>
      <w:jc w:val="left"/>
      <w:textAlignment w:val="center"/>
    </w:pPr>
    <w:rPr>
      <w:rFonts w:ascii="Times New Roman" w:eastAsia="Times New Roman" w:hAnsi="Times New Roman" w:cs="Times New Roman"/>
      <w:sz w:val="20"/>
      <w:szCs w:val="20"/>
    </w:rPr>
  </w:style>
  <w:style w:type="paragraph" w:customStyle="1" w:styleId="xl134">
    <w:name w:val="xl134"/>
    <w:basedOn w:val="Normal"/>
    <w:rsid w:val="00DC0B03"/>
    <w:pPr>
      <w:pBdr>
        <w:bottom w:val="single" w:sz="4" w:space="0" w:color="D9D9D9"/>
        <w:right w:val="single" w:sz="4" w:space="0" w:color="D9D9D9"/>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5">
    <w:name w:val="xl135"/>
    <w:basedOn w:val="Normal"/>
    <w:rsid w:val="00DC0B03"/>
    <w:pPr>
      <w:pBdr>
        <w:top w:val="single" w:sz="4" w:space="0" w:color="D9D9D9"/>
        <w:bottom w:val="single" w:sz="4" w:space="0" w:color="D9D9D9"/>
        <w:right w:val="single" w:sz="4" w:space="0" w:color="D9D9D9"/>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6">
    <w:name w:val="xl136"/>
    <w:basedOn w:val="Normal"/>
    <w:rsid w:val="00DC0B03"/>
    <w:pPr>
      <w:pBdr>
        <w:top w:val="single" w:sz="4" w:space="0" w:color="D9D9D9"/>
        <w:bottom w:val="single" w:sz="4" w:space="0" w:color="D9D9D9"/>
        <w:right w:val="single" w:sz="4" w:space="0" w:color="D9D9D9"/>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7">
    <w:name w:val="xl137"/>
    <w:basedOn w:val="Normal"/>
    <w:rsid w:val="00DC0B03"/>
    <w:pPr>
      <w:pBdr>
        <w:top w:val="single" w:sz="4" w:space="0" w:color="D9D9D9"/>
        <w:bottom w:val="single" w:sz="8" w:space="0" w:color="auto"/>
        <w:right w:val="single" w:sz="4" w:space="0" w:color="D9D9D9"/>
      </w:pBdr>
      <w:spacing w:before="100" w:beforeAutospacing="1" w:after="100" w:afterAutospacing="1" w:line="240" w:lineRule="auto"/>
      <w:jc w:val="center"/>
      <w:textAlignment w:val="center"/>
    </w:pPr>
    <w:rPr>
      <w:rFonts w:ascii="Calibri Light" w:eastAsia="Times New Roman" w:hAnsi="Calibri Light" w:cs="Calibri Light"/>
      <w:sz w:val="20"/>
      <w:szCs w:val="20"/>
    </w:rPr>
  </w:style>
  <w:style w:type="paragraph" w:customStyle="1" w:styleId="xl138">
    <w:name w:val="xl138"/>
    <w:basedOn w:val="Normal"/>
    <w:rsid w:val="00DC0B03"/>
    <w:pPr>
      <w:pBdr>
        <w:bottom w:val="single" w:sz="4" w:space="0" w:color="D9D9D9"/>
        <w:right w:val="single" w:sz="4" w:space="0" w:color="D9D9D9"/>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9">
    <w:name w:val="xl139"/>
    <w:basedOn w:val="Normal"/>
    <w:rsid w:val="00DC0B03"/>
    <w:pPr>
      <w:pBdr>
        <w:top w:val="single" w:sz="4" w:space="0" w:color="D9D9D9"/>
        <w:bottom w:val="single" w:sz="8" w:space="0" w:color="auto"/>
        <w:right w:val="single" w:sz="4" w:space="0" w:color="D9D9D9"/>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0">
    <w:name w:val="xl140"/>
    <w:basedOn w:val="Normal"/>
    <w:rsid w:val="00DC0B03"/>
    <w:pPr>
      <w:pBdr>
        <w:bottom w:val="single" w:sz="4" w:space="0" w:color="D9D9D9"/>
        <w:right w:val="single" w:sz="4" w:space="0" w:color="D9D9D9"/>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1">
    <w:name w:val="xl141"/>
    <w:basedOn w:val="Normal"/>
    <w:rsid w:val="00DC0B03"/>
    <w:pPr>
      <w:pBdr>
        <w:top w:val="single" w:sz="4" w:space="0" w:color="D9D9D9"/>
        <w:left w:val="single" w:sz="4" w:space="0" w:color="D9D9D9"/>
        <w:bottom w:val="single" w:sz="4" w:space="0" w:color="D9D9D9"/>
        <w:right w:val="single" w:sz="8"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2">
    <w:name w:val="xl142"/>
    <w:basedOn w:val="Normal"/>
    <w:rsid w:val="00DC0B03"/>
    <w:pPr>
      <w:pBdr>
        <w:top w:val="single" w:sz="4" w:space="0" w:color="D9D9D9"/>
        <w:left w:val="single" w:sz="4" w:space="0" w:color="D9D9D9"/>
        <w:bottom w:val="double" w:sz="6" w:space="0" w:color="auto"/>
        <w:right w:val="single" w:sz="8"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3">
    <w:name w:val="xl143"/>
    <w:basedOn w:val="Normal"/>
    <w:rsid w:val="00DC0B03"/>
    <w:pPr>
      <w:pBdr>
        <w:left w:val="single" w:sz="4" w:space="0" w:color="D9D9D9"/>
        <w:bottom w:val="single" w:sz="4" w:space="0" w:color="D9D9D9"/>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4">
    <w:name w:val="xl144"/>
    <w:basedOn w:val="Normal"/>
    <w:rsid w:val="00DC0B03"/>
    <w:pPr>
      <w:pBdr>
        <w:top w:val="single" w:sz="4" w:space="0" w:color="D9D9D9"/>
        <w:left w:val="single" w:sz="4" w:space="0" w:color="D9D9D9"/>
        <w:bottom w:val="single" w:sz="4" w:space="0" w:color="D9D9D9"/>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5">
    <w:name w:val="xl145"/>
    <w:basedOn w:val="Normal"/>
    <w:rsid w:val="00DC0B03"/>
    <w:pPr>
      <w:pBdr>
        <w:top w:val="single" w:sz="4" w:space="0" w:color="D9D9D9"/>
        <w:left w:val="single" w:sz="4" w:space="0" w:color="D9D9D9"/>
        <w:bottom w:val="single" w:sz="4" w:space="0" w:color="D9D9D9"/>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6">
    <w:name w:val="xl146"/>
    <w:basedOn w:val="Normal"/>
    <w:rsid w:val="00DC0B03"/>
    <w:pPr>
      <w:pBdr>
        <w:top w:val="single" w:sz="4" w:space="0" w:color="D9D9D9"/>
        <w:left w:val="single" w:sz="4" w:space="0" w:color="D9D9D9"/>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7">
    <w:name w:val="xl147"/>
    <w:basedOn w:val="Normal"/>
    <w:rsid w:val="00DC0B03"/>
    <w:pPr>
      <w:pBdr>
        <w:left w:val="single" w:sz="4" w:space="0" w:color="D9D9D9"/>
        <w:bottom w:val="single" w:sz="4" w:space="0" w:color="D9D9D9"/>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8">
    <w:name w:val="xl148"/>
    <w:basedOn w:val="Normal"/>
    <w:rsid w:val="00DC0B03"/>
    <w:pPr>
      <w:pBdr>
        <w:left w:val="single" w:sz="4" w:space="0" w:color="D9D9D9"/>
        <w:bottom w:val="single" w:sz="4" w:space="0" w:color="D9D9D9"/>
        <w:right w:val="single" w:sz="4" w:space="0" w:color="D9D9D9"/>
      </w:pBdr>
      <w:shd w:val="clear" w:color="000000" w:fill="92D050"/>
      <w:spacing w:before="100" w:beforeAutospacing="1" w:after="100" w:afterAutospacing="1" w:line="240" w:lineRule="auto"/>
      <w:jc w:val="center"/>
      <w:textAlignment w:val="center"/>
    </w:pPr>
    <w:rPr>
      <w:rFonts w:ascii="Calibri Light" w:eastAsia="Times New Roman" w:hAnsi="Calibri Light" w:cs="Calibri Light"/>
      <w:sz w:val="20"/>
      <w:szCs w:val="20"/>
    </w:rPr>
  </w:style>
  <w:style w:type="paragraph" w:customStyle="1" w:styleId="xl149">
    <w:name w:val="xl149"/>
    <w:basedOn w:val="Normal"/>
    <w:rsid w:val="00DC0B03"/>
    <w:pPr>
      <w:pBdr>
        <w:top w:val="single" w:sz="4" w:space="0" w:color="D9D9D9"/>
        <w:bottom w:val="single" w:sz="4" w:space="0" w:color="D9D9D9"/>
        <w:right w:val="single" w:sz="4" w:space="0" w:color="D9D9D9"/>
      </w:pBdr>
      <w:shd w:val="clear" w:color="000000" w:fill="92D050"/>
      <w:spacing w:before="100" w:beforeAutospacing="1" w:after="100" w:afterAutospacing="1" w:line="240" w:lineRule="auto"/>
      <w:jc w:val="center"/>
      <w:textAlignment w:val="center"/>
    </w:pPr>
    <w:rPr>
      <w:rFonts w:ascii="Calibri Light" w:eastAsia="Times New Roman" w:hAnsi="Calibri Light" w:cs="Calibri Light"/>
      <w:sz w:val="20"/>
      <w:szCs w:val="20"/>
    </w:rPr>
  </w:style>
  <w:style w:type="paragraph" w:customStyle="1" w:styleId="xl150">
    <w:name w:val="xl150"/>
    <w:basedOn w:val="Normal"/>
    <w:rsid w:val="00DC0B03"/>
    <w:pPr>
      <w:pBdr>
        <w:top w:val="single" w:sz="4" w:space="0" w:color="D9D9D9"/>
        <w:left w:val="single" w:sz="4" w:space="0" w:color="D9D9D9"/>
        <w:bottom w:val="single" w:sz="4" w:space="0" w:color="D9D9D9"/>
        <w:right w:val="single" w:sz="4" w:space="0" w:color="D9D9D9"/>
      </w:pBdr>
      <w:shd w:val="clear" w:color="000000" w:fill="92D050"/>
      <w:spacing w:before="100" w:beforeAutospacing="1" w:after="100" w:afterAutospacing="1" w:line="240" w:lineRule="auto"/>
      <w:jc w:val="center"/>
      <w:textAlignment w:val="center"/>
    </w:pPr>
    <w:rPr>
      <w:rFonts w:ascii="Calibri Light" w:eastAsia="Times New Roman" w:hAnsi="Calibri Light" w:cs="Calibri Light"/>
      <w:sz w:val="20"/>
      <w:szCs w:val="20"/>
    </w:rPr>
  </w:style>
  <w:style w:type="paragraph" w:customStyle="1" w:styleId="xl151">
    <w:name w:val="xl151"/>
    <w:basedOn w:val="Normal"/>
    <w:rsid w:val="00DC0B03"/>
    <w:pPr>
      <w:pBdr>
        <w:top w:val="single" w:sz="4" w:space="0" w:color="D9D9D9"/>
        <w:left w:val="single" w:sz="4" w:space="0" w:color="D9D9D9"/>
        <w:bottom w:val="single" w:sz="4" w:space="0" w:color="D9D9D9"/>
        <w:right w:val="single" w:sz="4" w:space="0" w:color="F2F2F2"/>
      </w:pBdr>
      <w:shd w:val="clear" w:color="000000" w:fill="92D050"/>
      <w:spacing w:before="100" w:beforeAutospacing="1" w:after="100" w:afterAutospacing="1" w:line="240" w:lineRule="auto"/>
      <w:jc w:val="center"/>
      <w:textAlignment w:val="center"/>
    </w:pPr>
    <w:rPr>
      <w:rFonts w:ascii="Calibri Light" w:eastAsia="Times New Roman" w:hAnsi="Calibri Light" w:cs="Calibri Light"/>
      <w:sz w:val="20"/>
      <w:szCs w:val="20"/>
    </w:rPr>
  </w:style>
  <w:style w:type="paragraph" w:customStyle="1" w:styleId="xl152">
    <w:name w:val="xl152"/>
    <w:basedOn w:val="Normal"/>
    <w:rsid w:val="00DC0B03"/>
    <w:pPr>
      <w:pBdr>
        <w:top w:val="single" w:sz="4" w:space="0" w:color="D9D9D9"/>
        <w:left w:val="single" w:sz="4" w:space="0" w:color="D9D9D9"/>
        <w:bottom w:val="single" w:sz="8" w:space="0" w:color="auto"/>
        <w:right w:val="single" w:sz="4" w:space="0" w:color="D9D9D9"/>
      </w:pBdr>
      <w:shd w:val="clear" w:color="000000" w:fill="92D050"/>
      <w:spacing w:before="100" w:beforeAutospacing="1" w:after="100" w:afterAutospacing="1" w:line="240" w:lineRule="auto"/>
      <w:jc w:val="center"/>
      <w:textAlignment w:val="center"/>
    </w:pPr>
    <w:rPr>
      <w:rFonts w:ascii="Calibri Light" w:eastAsia="Times New Roman" w:hAnsi="Calibri Light" w:cs="Calibri Light"/>
      <w:sz w:val="20"/>
      <w:szCs w:val="20"/>
    </w:rPr>
  </w:style>
  <w:style w:type="paragraph" w:customStyle="1" w:styleId="xl153">
    <w:name w:val="xl153"/>
    <w:basedOn w:val="Normal"/>
    <w:rsid w:val="00DC0B03"/>
    <w:pPr>
      <w:pBdr>
        <w:top w:val="single" w:sz="4" w:space="0" w:color="D9D9D9"/>
        <w:left w:val="single" w:sz="4" w:space="0" w:color="D9D9D9"/>
        <w:bottom w:val="single" w:sz="8" w:space="0" w:color="auto"/>
      </w:pBdr>
      <w:shd w:val="clear" w:color="000000" w:fill="92D050"/>
      <w:spacing w:before="100" w:beforeAutospacing="1" w:after="100" w:afterAutospacing="1" w:line="240" w:lineRule="auto"/>
      <w:jc w:val="center"/>
      <w:textAlignment w:val="center"/>
    </w:pPr>
    <w:rPr>
      <w:rFonts w:ascii="Calibri Light" w:eastAsia="Times New Roman" w:hAnsi="Calibri Light" w:cs="Calibri Light"/>
      <w:sz w:val="20"/>
      <w:szCs w:val="20"/>
    </w:rPr>
  </w:style>
  <w:style w:type="paragraph" w:customStyle="1" w:styleId="xl154">
    <w:name w:val="xl154"/>
    <w:basedOn w:val="Normal"/>
    <w:rsid w:val="00DC0B03"/>
    <w:pPr>
      <w:pBdr>
        <w:left w:val="single" w:sz="4" w:space="0" w:color="D9D9D9"/>
        <w:bottom w:val="single" w:sz="4" w:space="0" w:color="D9D9D9"/>
        <w:right w:val="single" w:sz="4" w:space="0" w:color="D9D9D9"/>
      </w:pBdr>
      <w:shd w:val="clear" w:color="000000" w:fill="D2ADE7"/>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55">
    <w:name w:val="xl155"/>
    <w:basedOn w:val="Normal"/>
    <w:rsid w:val="00DC0B03"/>
    <w:pPr>
      <w:pBdr>
        <w:left w:val="single" w:sz="4" w:space="0" w:color="D9D9D9"/>
        <w:bottom w:val="single" w:sz="4" w:space="0" w:color="D9D9D9"/>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56">
    <w:name w:val="xl156"/>
    <w:basedOn w:val="Normal"/>
    <w:rsid w:val="00DC0B03"/>
    <w:pPr>
      <w:pBdr>
        <w:top w:val="single" w:sz="4" w:space="0" w:color="D9D9D9"/>
        <w:left w:val="single" w:sz="4" w:space="0" w:color="D9D9D9"/>
        <w:bottom w:val="single" w:sz="4" w:space="0" w:color="D9D9D9"/>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57">
    <w:name w:val="xl157"/>
    <w:basedOn w:val="Normal"/>
    <w:rsid w:val="00DC0B03"/>
    <w:pPr>
      <w:pBdr>
        <w:top w:val="single" w:sz="4" w:space="0" w:color="D9D9D9"/>
        <w:left w:val="single" w:sz="4" w:space="0" w:color="D9D9D9"/>
        <w:bottom w:val="single" w:sz="8" w:space="0" w:color="auto"/>
        <w:right w:val="single" w:sz="4" w:space="0" w:color="D9D9D9"/>
      </w:pBdr>
      <w:shd w:val="clear" w:color="000000" w:fill="D2ADE7"/>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58">
    <w:name w:val="xl158"/>
    <w:basedOn w:val="Normal"/>
    <w:rsid w:val="00DC0B03"/>
    <w:pPr>
      <w:pBdr>
        <w:top w:val="single" w:sz="4" w:space="0" w:color="D9D9D9"/>
        <w:left w:val="single" w:sz="4" w:space="0" w:color="D9D9D9"/>
        <w:bottom w:val="single" w:sz="8" w:space="0" w:color="auto"/>
      </w:pBdr>
      <w:shd w:val="clear" w:color="000000" w:fill="D2ADE7"/>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59">
    <w:name w:val="xl159"/>
    <w:basedOn w:val="Normal"/>
    <w:rsid w:val="00DC0B03"/>
    <w:pPr>
      <w:pBdr>
        <w:left w:val="single" w:sz="4" w:space="0" w:color="D9D9D9"/>
        <w:bottom w:val="single" w:sz="4" w:space="0" w:color="D9D9D9"/>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0">
    <w:name w:val="xl160"/>
    <w:basedOn w:val="Normal"/>
    <w:rsid w:val="00DC0B03"/>
    <w:pPr>
      <w:pBdr>
        <w:top w:val="single" w:sz="4" w:space="0" w:color="D9D9D9"/>
        <w:left w:val="single" w:sz="4" w:space="0" w:color="D9D9D9"/>
        <w:bottom w:val="single" w:sz="4" w:space="0" w:color="D9D9D9"/>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1">
    <w:name w:val="xl161"/>
    <w:basedOn w:val="Normal"/>
    <w:rsid w:val="00DC0B03"/>
    <w:pPr>
      <w:pBdr>
        <w:top w:val="single" w:sz="4" w:space="0" w:color="D9D9D9"/>
        <w:left w:val="single" w:sz="4" w:space="0" w:color="D9D9D9"/>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2">
    <w:name w:val="xl162"/>
    <w:basedOn w:val="Normal"/>
    <w:rsid w:val="00DC0B03"/>
    <w:pPr>
      <w:pBdr>
        <w:bottom w:val="single" w:sz="4" w:space="0" w:color="D9D9D9"/>
        <w:right w:val="single" w:sz="4" w:space="0" w:color="D9D9D9"/>
      </w:pBdr>
      <w:shd w:val="clear" w:color="000000" w:fill="D2ADE7"/>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3">
    <w:name w:val="xl163"/>
    <w:basedOn w:val="Normal"/>
    <w:rsid w:val="00DC0B03"/>
    <w:pPr>
      <w:pBdr>
        <w:left w:val="single" w:sz="4" w:space="0" w:color="D9D9D9"/>
        <w:bottom w:val="single" w:sz="4" w:space="0" w:color="D9D9D9"/>
        <w:right w:val="single" w:sz="4" w:space="0" w:color="D9D9D9"/>
      </w:pBdr>
      <w:shd w:val="clear" w:color="000000" w:fill="D2ADE7"/>
      <w:spacing w:before="100" w:beforeAutospacing="1" w:after="100" w:afterAutospacing="1" w:line="240" w:lineRule="auto"/>
      <w:jc w:val="center"/>
      <w:textAlignment w:val="center"/>
    </w:pPr>
    <w:rPr>
      <w:rFonts w:ascii="Calibri Light" w:eastAsia="Times New Roman" w:hAnsi="Calibri Light" w:cs="Calibri Light"/>
      <w:sz w:val="20"/>
      <w:szCs w:val="20"/>
    </w:rPr>
  </w:style>
  <w:style w:type="paragraph" w:customStyle="1" w:styleId="xl164">
    <w:name w:val="xl164"/>
    <w:basedOn w:val="Normal"/>
    <w:rsid w:val="00DC0B03"/>
    <w:pPr>
      <w:pBdr>
        <w:left w:val="single" w:sz="4" w:space="0" w:color="D9D9D9"/>
        <w:bottom w:val="single" w:sz="4" w:space="0" w:color="D9D9D9"/>
      </w:pBdr>
      <w:spacing w:before="100" w:beforeAutospacing="1" w:after="100" w:afterAutospacing="1" w:line="240" w:lineRule="auto"/>
      <w:jc w:val="center"/>
      <w:textAlignment w:val="center"/>
    </w:pPr>
    <w:rPr>
      <w:rFonts w:ascii="Calibri Light" w:eastAsia="Times New Roman" w:hAnsi="Calibri Light" w:cs="Calibri Light"/>
      <w:sz w:val="20"/>
      <w:szCs w:val="20"/>
    </w:rPr>
  </w:style>
  <w:style w:type="paragraph" w:customStyle="1" w:styleId="xl165">
    <w:name w:val="xl165"/>
    <w:basedOn w:val="Normal"/>
    <w:rsid w:val="00DC0B03"/>
    <w:pPr>
      <w:pBdr>
        <w:top w:val="single" w:sz="4" w:space="0" w:color="A6A6A6"/>
        <w:bottom w:val="single" w:sz="4" w:space="0" w:color="D9D9D9"/>
        <w:right w:val="single" w:sz="4" w:space="0" w:color="D9D9D9"/>
      </w:pBdr>
      <w:shd w:val="clear" w:color="5B9BD5" w:fill="595959"/>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rPr>
  </w:style>
  <w:style w:type="paragraph" w:customStyle="1" w:styleId="xl166">
    <w:name w:val="xl166"/>
    <w:basedOn w:val="Normal"/>
    <w:rsid w:val="00DC0B03"/>
    <w:pPr>
      <w:pBdr>
        <w:bottom w:val="single" w:sz="4" w:space="0" w:color="D9D9D9"/>
        <w:right w:val="single" w:sz="4" w:space="0" w:color="D9D9D9"/>
      </w:pBdr>
      <w:shd w:val="clear" w:color="5B9BD5" w:fill="595959"/>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rPr>
  </w:style>
  <w:style w:type="paragraph" w:customStyle="1" w:styleId="xl167">
    <w:name w:val="xl167"/>
    <w:basedOn w:val="Normal"/>
    <w:rsid w:val="00DC0B03"/>
    <w:pPr>
      <w:pBdr>
        <w:left w:val="single" w:sz="4" w:space="0" w:color="D9D9D9"/>
        <w:bottom w:val="single" w:sz="4" w:space="0" w:color="D9D9D9"/>
        <w:right w:val="single" w:sz="4" w:space="0" w:color="D9D9D9"/>
      </w:pBdr>
      <w:shd w:val="clear" w:color="5B9BD5" w:fill="595959"/>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rPr>
  </w:style>
  <w:style w:type="paragraph" w:customStyle="1" w:styleId="xl168">
    <w:name w:val="xl168"/>
    <w:basedOn w:val="Normal"/>
    <w:rsid w:val="00DC0B03"/>
    <w:pPr>
      <w:pBdr>
        <w:top w:val="single" w:sz="4" w:space="0" w:color="A6A6A6"/>
        <w:left w:val="single" w:sz="4" w:space="0" w:color="D9D9D9"/>
        <w:bottom w:val="single" w:sz="4" w:space="0" w:color="D9D9D9"/>
        <w:right w:val="single" w:sz="4" w:space="0" w:color="D9D9D9"/>
      </w:pBdr>
      <w:shd w:val="clear" w:color="5B9BD5" w:fill="595959"/>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rPr>
  </w:style>
  <w:style w:type="paragraph" w:customStyle="1" w:styleId="xl169">
    <w:name w:val="xl169"/>
    <w:basedOn w:val="Normal"/>
    <w:rsid w:val="00DC0B03"/>
    <w:pPr>
      <w:pBdr>
        <w:top w:val="single" w:sz="4" w:space="0" w:color="A6A6A6"/>
        <w:left w:val="single" w:sz="4" w:space="0" w:color="D9D9D9"/>
        <w:bottom w:val="single" w:sz="4" w:space="0" w:color="D9D9D9"/>
        <w:right w:val="single" w:sz="8" w:space="0" w:color="auto"/>
      </w:pBdr>
      <w:shd w:val="clear" w:color="5B9BD5" w:fill="595959"/>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rPr>
  </w:style>
  <w:style w:type="paragraph" w:customStyle="1" w:styleId="xl170">
    <w:name w:val="xl170"/>
    <w:basedOn w:val="Normal"/>
    <w:rsid w:val="00DC0B03"/>
    <w:pPr>
      <w:pBdr>
        <w:bottom w:val="single" w:sz="4" w:space="0" w:color="D9D9D9"/>
        <w:right w:val="single" w:sz="4" w:space="0" w:color="D9D9D9"/>
      </w:pBdr>
      <w:shd w:val="clear" w:color="000000" w:fill="595959"/>
      <w:spacing w:before="100" w:beforeAutospacing="1" w:after="100" w:afterAutospacing="1" w:line="240" w:lineRule="auto"/>
      <w:jc w:val="center"/>
      <w:textAlignment w:val="center"/>
    </w:pPr>
    <w:rPr>
      <w:rFonts w:ascii="Times New Roman" w:eastAsia="Times New Roman" w:hAnsi="Times New Roman" w:cs="Times New Roman"/>
      <w:color w:val="FFFFFF"/>
      <w:sz w:val="20"/>
      <w:szCs w:val="20"/>
    </w:rPr>
  </w:style>
  <w:style w:type="paragraph" w:customStyle="1" w:styleId="xl171">
    <w:name w:val="xl171"/>
    <w:basedOn w:val="Normal"/>
    <w:rsid w:val="00DC0B03"/>
    <w:pPr>
      <w:pBdr>
        <w:left w:val="single" w:sz="4" w:space="0" w:color="D9D9D9"/>
        <w:bottom w:val="single" w:sz="4" w:space="0" w:color="D9D9D9"/>
        <w:right w:val="single" w:sz="4" w:space="0" w:color="D9D9D9"/>
      </w:pBdr>
      <w:shd w:val="clear" w:color="000000" w:fill="595959"/>
      <w:spacing w:before="100" w:beforeAutospacing="1" w:after="100" w:afterAutospacing="1" w:line="240" w:lineRule="auto"/>
      <w:jc w:val="center"/>
      <w:textAlignment w:val="center"/>
    </w:pPr>
    <w:rPr>
      <w:rFonts w:ascii="Times New Roman" w:eastAsia="Times New Roman" w:hAnsi="Times New Roman" w:cs="Times New Roman"/>
      <w:color w:val="FFFFFF"/>
      <w:sz w:val="20"/>
      <w:szCs w:val="20"/>
    </w:rPr>
  </w:style>
  <w:style w:type="paragraph" w:customStyle="1" w:styleId="xl172">
    <w:name w:val="xl172"/>
    <w:basedOn w:val="Normal"/>
    <w:rsid w:val="00DC0B03"/>
    <w:pPr>
      <w:pBdr>
        <w:left w:val="single" w:sz="4" w:space="0" w:color="D9D9D9"/>
        <w:bottom w:val="single" w:sz="4" w:space="0" w:color="D9D9D9"/>
        <w:right w:val="single" w:sz="4" w:space="0" w:color="A6A6A6"/>
      </w:pBdr>
      <w:shd w:val="clear" w:color="000000" w:fill="595959"/>
      <w:spacing w:before="100" w:beforeAutospacing="1" w:after="100" w:afterAutospacing="1" w:line="240" w:lineRule="auto"/>
      <w:jc w:val="center"/>
      <w:textAlignment w:val="center"/>
    </w:pPr>
    <w:rPr>
      <w:rFonts w:ascii="Times New Roman" w:eastAsia="Times New Roman" w:hAnsi="Times New Roman" w:cs="Times New Roman"/>
      <w:color w:val="FFFFFF"/>
      <w:sz w:val="20"/>
      <w:szCs w:val="20"/>
    </w:rPr>
  </w:style>
  <w:style w:type="paragraph" w:customStyle="1" w:styleId="xl173">
    <w:name w:val="xl173"/>
    <w:basedOn w:val="Normal"/>
    <w:rsid w:val="00DC0B03"/>
    <w:pPr>
      <w:pBdr>
        <w:top w:val="single" w:sz="4" w:space="0" w:color="D9D9D9"/>
        <w:left w:val="single" w:sz="4" w:space="0" w:color="BFBFBF"/>
        <w:right w:val="single" w:sz="4" w:space="0" w:color="D9D9D9"/>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74">
    <w:name w:val="xl174"/>
    <w:basedOn w:val="Normal"/>
    <w:rsid w:val="00DC0B03"/>
    <w:pPr>
      <w:pBdr>
        <w:top w:val="single" w:sz="4" w:space="0" w:color="D9D9D9"/>
        <w:left w:val="single" w:sz="4" w:space="0" w:color="D9D9D9"/>
        <w:right w:val="single" w:sz="8" w:space="0" w:color="auto"/>
      </w:pBdr>
      <w:shd w:val="clear" w:color="000000" w:fill="FFFFFF"/>
      <w:spacing w:before="100" w:beforeAutospacing="1" w:after="100" w:afterAutospacing="1" w:line="240" w:lineRule="auto"/>
      <w:jc w:val="left"/>
      <w:textAlignment w:val="center"/>
    </w:pPr>
    <w:rPr>
      <w:rFonts w:ascii="Times New Roman" w:eastAsia="Times New Roman" w:hAnsi="Times New Roman" w:cs="Times New Roman"/>
      <w:sz w:val="20"/>
      <w:szCs w:val="20"/>
    </w:rPr>
  </w:style>
  <w:style w:type="paragraph" w:customStyle="1" w:styleId="xl175">
    <w:name w:val="xl175"/>
    <w:basedOn w:val="Normal"/>
    <w:rsid w:val="00DC0B03"/>
    <w:pPr>
      <w:pBdr>
        <w:top w:val="single" w:sz="4" w:space="0" w:color="D9D9D9"/>
        <w:right w:val="single" w:sz="4" w:space="0" w:color="D9D9D9"/>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76">
    <w:name w:val="xl176"/>
    <w:basedOn w:val="Normal"/>
    <w:rsid w:val="00DC0B03"/>
    <w:pPr>
      <w:pBdr>
        <w:top w:val="single" w:sz="4" w:space="0" w:color="D9D9D9"/>
        <w:left w:val="single" w:sz="4" w:space="0" w:color="D9D9D9"/>
        <w:right w:val="single" w:sz="4" w:space="0" w:color="D9D9D9"/>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77">
    <w:name w:val="xl177"/>
    <w:basedOn w:val="Normal"/>
    <w:rsid w:val="00DC0B03"/>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78">
    <w:name w:val="xl178"/>
    <w:basedOn w:val="Normal"/>
    <w:rsid w:val="00DC0B03"/>
    <w:pPr>
      <w:pBdr>
        <w:top w:val="single" w:sz="4" w:space="0" w:color="D9D9D9"/>
        <w:left w:val="single" w:sz="4" w:space="0" w:color="D9D9D9"/>
        <w:bottom w:val="single" w:sz="4" w:space="0" w:color="D9D9D9"/>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79">
    <w:name w:val="xl179"/>
    <w:basedOn w:val="Normal"/>
    <w:rsid w:val="00DC0B03"/>
    <w:pPr>
      <w:pBdr>
        <w:top w:val="single" w:sz="4" w:space="0" w:color="D9D9D9"/>
        <w:bottom w:val="single" w:sz="4" w:space="0" w:color="D9D9D9"/>
        <w:right w:val="single" w:sz="4" w:space="0" w:color="D9D9D9"/>
      </w:pBdr>
      <w:shd w:val="clear" w:color="000000" w:fill="FFF2CC"/>
      <w:spacing w:before="100" w:beforeAutospacing="1" w:after="100" w:afterAutospacing="1" w:line="240" w:lineRule="auto"/>
      <w:jc w:val="center"/>
      <w:textAlignment w:val="center"/>
    </w:pPr>
    <w:rPr>
      <w:rFonts w:ascii="Calibri Light" w:eastAsia="Times New Roman" w:hAnsi="Calibri Light" w:cs="Calibri Light"/>
      <w:sz w:val="20"/>
      <w:szCs w:val="20"/>
    </w:rPr>
  </w:style>
  <w:style w:type="paragraph" w:customStyle="1" w:styleId="xl180">
    <w:name w:val="xl180"/>
    <w:basedOn w:val="Normal"/>
    <w:rsid w:val="00DC0B03"/>
    <w:pPr>
      <w:pBdr>
        <w:top w:val="single" w:sz="4" w:space="0" w:color="D9D9D9"/>
        <w:left w:val="single" w:sz="4" w:space="0" w:color="D9D9D9"/>
        <w:bottom w:val="single" w:sz="4" w:space="0" w:color="D9D9D9"/>
        <w:right w:val="single" w:sz="4" w:space="0" w:color="D9D9D9"/>
      </w:pBdr>
      <w:shd w:val="clear" w:color="000000" w:fill="FFF2CC"/>
      <w:spacing w:before="100" w:beforeAutospacing="1" w:after="100" w:afterAutospacing="1" w:line="240" w:lineRule="auto"/>
      <w:jc w:val="center"/>
      <w:textAlignment w:val="center"/>
    </w:pPr>
    <w:rPr>
      <w:rFonts w:ascii="Calibri Light" w:eastAsia="Times New Roman" w:hAnsi="Calibri Light" w:cs="Calibri Light"/>
      <w:sz w:val="20"/>
      <w:szCs w:val="20"/>
    </w:rPr>
  </w:style>
  <w:style w:type="paragraph" w:customStyle="1" w:styleId="xl181">
    <w:name w:val="xl181"/>
    <w:basedOn w:val="Normal"/>
    <w:rsid w:val="00DC0B03"/>
    <w:pPr>
      <w:pBdr>
        <w:top w:val="single" w:sz="4" w:space="0" w:color="D9D9D9"/>
        <w:left w:val="single" w:sz="4" w:space="0" w:color="D9D9D9"/>
        <w:bottom w:val="single" w:sz="4" w:space="0" w:color="D9D9D9"/>
      </w:pBdr>
      <w:shd w:val="clear" w:color="000000" w:fill="FFF2CC"/>
      <w:spacing w:before="100" w:beforeAutospacing="1" w:after="100" w:afterAutospacing="1" w:line="240" w:lineRule="auto"/>
      <w:jc w:val="center"/>
      <w:textAlignment w:val="center"/>
    </w:pPr>
    <w:rPr>
      <w:rFonts w:ascii="Calibri Light" w:eastAsia="Times New Roman" w:hAnsi="Calibri Light" w:cs="Calibri Light"/>
      <w:sz w:val="20"/>
      <w:szCs w:val="20"/>
    </w:rPr>
  </w:style>
  <w:style w:type="paragraph" w:customStyle="1" w:styleId="xl182">
    <w:name w:val="xl182"/>
    <w:basedOn w:val="Normal"/>
    <w:rsid w:val="00DC0B03"/>
    <w:pPr>
      <w:pBdr>
        <w:left w:val="single" w:sz="4" w:space="0" w:color="D9D9D9"/>
        <w:bottom w:val="single" w:sz="4" w:space="0" w:color="D9D9D9"/>
        <w:right w:val="single" w:sz="4" w:space="0" w:color="D9D9D9"/>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83">
    <w:name w:val="xl183"/>
    <w:basedOn w:val="Normal"/>
    <w:rsid w:val="00DC0B03"/>
    <w:pPr>
      <w:pBdr>
        <w:left w:val="single" w:sz="4" w:space="0" w:color="D9D9D9"/>
        <w:bottom w:val="single" w:sz="4" w:space="0" w:color="D9D9D9"/>
        <w:right w:val="single" w:sz="4" w:space="0" w:color="D9D9D9"/>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84">
    <w:name w:val="xl184"/>
    <w:basedOn w:val="Normal"/>
    <w:rsid w:val="00DC0B03"/>
    <w:pPr>
      <w:pBdr>
        <w:left w:val="single" w:sz="4" w:space="0" w:color="D9D9D9"/>
        <w:bottom w:val="single" w:sz="4" w:space="0" w:color="D9D9D9"/>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85">
    <w:name w:val="xl185"/>
    <w:basedOn w:val="Normal"/>
    <w:rsid w:val="00DC0B03"/>
    <w:pPr>
      <w:pBdr>
        <w:bottom w:val="single" w:sz="4" w:space="0" w:color="D9D9D9"/>
        <w:right w:val="single" w:sz="4" w:space="0" w:color="D9D9D9"/>
      </w:pBdr>
      <w:shd w:val="clear" w:color="000000" w:fill="FFF2CC"/>
      <w:spacing w:before="100" w:beforeAutospacing="1" w:after="100" w:afterAutospacing="1" w:line="240" w:lineRule="auto"/>
      <w:jc w:val="center"/>
      <w:textAlignment w:val="center"/>
    </w:pPr>
    <w:rPr>
      <w:rFonts w:ascii="Calibri Light" w:eastAsia="Times New Roman" w:hAnsi="Calibri Light" w:cs="Calibri Light"/>
      <w:sz w:val="20"/>
      <w:szCs w:val="20"/>
    </w:rPr>
  </w:style>
  <w:style w:type="paragraph" w:customStyle="1" w:styleId="xl186">
    <w:name w:val="xl186"/>
    <w:basedOn w:val="Normal"/>
    <w:rsid w:val="00DC0B03"/>
    <w:pPr>
      <w:pBdr>
        <w:left w:val="single" w:sz="4" w:space="0" w:color="D9D9D9"/>
        <w:bottom w:val="single" w:sz="4" w:space="0" w:color="D9D9D9"/>
        <w:right w:val="single" w:sz="4" w:space="0" w:color="D9D9D9"/>
      </w:pBdr>
      <w:shd w:val="clear" w:color="000000" w:fill="FFF2CC"/>
      <w:spacing w:before="100" w:beforeAutospacing="1" w:after="100" w:afterAutospacing="1" w:line="240" w:lineRule="auto"/>
      <w:jc w:val="center"/>
      <w:textAlignment w:val="center"/>
    </w:pPr>
    <w:rPr>
      <w:rFonts w:ascii="Calibri Light" w:eastAsia="Times New Roman" w:hAnsi="Calibri Light" w:cs="Calibri Light"/>
      <w:sz w:val="20"/>
      <w:szCs w:val="20"/>
    </w:rPr>
  </w:style>
  <w:style w:type="paragraph" w:customStyle="1" w:styleId="xl187">
    <w:name w:val="xl187"/>
    <w:basedOn w:val="Normal"/>
    <w:rsid w:val="00DC0B03"/>
    <w:pPr>
      <w:pBdr>
        <w:left w:val="single" w:sz="4" w:space="0" w:color="D9D9D9"/>
        <w:bottom w:val="single" w:sz="4" w:space="0" w:color="D9D9D9"/>
      </w:pBdr>
      <w:shd w:val="clear" w:color="000000" w:fill="FFF2CC"/>
      <w:spacing w:before="100" w:beforeAutospacing="1" w:after="100" w:afterAutospacing="1" w:line="240" w:lineRule="auto"/>
      <w:jc w:val="center"/>
      <w:textAlignment w:val="center"/>
    </w:pPr>
    <w:rPr>
      <w:rFonts w:ascii="Calibri Light" w:eastAsia="Times New Roman" w:hAnsi="Calibri Light" w:cs="Calibri Light"/>
      <w:sz w:val="20"/>
      <w:szCs w:val="20"/>
    </w:rPr>
  </w:style>
  <w:style w:type="paragraph" w:customStyle="1" w:styleId="xl188">
    <w:name w:val="xl188"/>
    <w:basedOn w:val="Normal"/>
    <w:rsid w:val="00DC0B03"/>
    <w:pPr>
      <w:pBdr>
        <w:top w:val="single" w:sz="4" w:space="0" w:color="D9D9D9"/>
        <w:left w:val="single" w:sz="4" w:space="0" w:color="D9D9D9"/>
        <w:bottom w:val="single" w:sz="8" w:space="0" w:color="auto"/>
        <w:right w:val="single" w:sz="4" w:space="0" w:color="D9D9D9"/>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89">
    <w:name w:val="xl189"/>
    <w:basedOn w:val="Normal"/>
    <w:rsid w:val="00DC0B03"/>
    <w:pPr>
      <w:pBdr>
        <w:top w:val="single" w:sz="4" w:space="0" w:color="D9D9D9"/>
        <w:left w:val="single" w:sz="4" w:space="0" w:color="D9D9D9"/>
        <w:bottom w:val="single" w:sz="8" w:space="0" w:color="auto"/>
        <w:right w:val="single" w:sz="4" w:space="0" w:color="BFBFBF"/>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90">
    <w:name w:val="xl190"/>
    <w:basedOn w:val="Normal"/>
    <w:rsid w:val="00DC0B03"/>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91">
    <w:name w:val="xl191"/>
    <w:basedOn w:val="Normal"/>
    <w:rsid w:val="00DC0B03"/>
    <w:pPr>
      <w:shd w:val="clear" w:color="000000" w:fill="FF5D5D"/>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92">
    <w:name w:val="xl192"/>
    <w:basedOn w:val="Normal"/>
    <w:rsid w:val="00DC0B03"/>
    <w:pPr>
      <w:pBdr>
        <w:top w:val="single" w:sz="4" w:space="0" w:color="A6A6A6"/>
        <w:left w:val="single" w:sz="4" w:space="0" w:color="D9D9D9"/>
        <w:bottom w:val="single" w:sz="4" w:space="0" w:color="D9D9D9"/>
        <w:right w:val="single" w:sz="8" w:space="0" w:color="auto"/>
      </w:pBdr>
      <w:shd w:val="clear" w:color="5B9BD5" w:fill="595959"/>
      <w:spacing w:before="100" w:beforeAutospacing="1" w:after="100" w:afterAutospacing="1" w:line="240" w:lineRule="auto"/>
      <w:jc w:val="left"/>
      <w:textAlignment w:val="center"/>
    </w:pPr>
    <w:rPr>
      <w:rFonts w:ascii="Times New Roman" w:eastAsia="Times New Roman" w:hAnsi="Times New Roman" w:cs="Times New Roman"/>
      <w:b/>
      <w:bCs/>
      <w:color w:val="FFFFFF"/>
      <w:sz w:val="20"/>
      <w:szCs w:val="20"/>
    </w:rPr>
  </w:style>
  <w:style w:type="paragraph" w:customStyle="1" w:styleId="xl193">
    <w:name w:val="xl193"/>
    <w:basedOn w:val="Normal"/>
    <w:rsid w:val="00DC0B03"/>
    <w:pPr>
      <w:pBdr>
        <w:top w:val="single" w:sz="4" w:space="0" w:color="D9D9D9"/>
        <w:left w:val="single" w:sz="4" w:space="0" w:color="D9D9D9"/>
        <w:bottom w:val="single" w:sz="4" w:space="0" w:color="D9D9D9"/>
        <w:right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sz w:val="20"/>
      <w:szCs w:val="20"/>
    </w:rPr>
  </w:style>
  <w:style w:type="paragraph" w:customStyle="1" w:styleId="xl194">
    <w:name w:val="xl194"/>
    <w:basedOn w:val="Normal"/>
    <w:rsid w:val="00DC0B03"/>
    <w:pPr>
      <w:pBdr>
        <w:top w:val="single" w:sz="4" w:space="0" w:color="D9D9D9"/>
        <w:left w:val="single" w:sz="4" w:space="0" w:color="D9D9D9"/>
        <w:bottom w:val="single" w:sz="8" w:space="0" w:color="auto"/>
        <w:right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sz w:val="20"/>
      <w:szCs w:val="20"/>
    </w:rPr>
  </w:style>
  <w:style w:type="paragraph" w:customStyle="1" w:styleId="xl195">
    <w:name w:val="xl195"/>
    <w:basedOn w:val="Normal"/>
    <w:rsid w:val="00DC0B03"/>
    <w:pPr>
      <w:pBdr>
        <w:top w:val="single" w:sz="4" w:space="0" w:color="D9D9D9"/>
        <w:left w:val="single" w:sz="4" w:space="0" w:color="D9D9D9"/>
        <w:bottom w:val="single" w:sz="4" w:space="0" w:color="D9D9D9"/>
        <w:right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sz w:val="20"/>
      <w:szCs w:val="20"/>
    </w:rPr>
  </w:style>
  <w:style w:type="paragraph" w:customStyle="1" w:styleId="xl196">
    <w:name w:val="xl196"/>
    <w:basedOn w:val="Normal"/>
    <w:rsid w:val="00DC0B03"/>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97">
    <w:name w:val="xl197"/>
    <w:basedOn w:val="Normal"/>
    <w:rsid w:val="00DC0B03"/>
    <w:pPr>
      <w:pBdr>
        <w:bottom w:val="single" w:sz="4" w:space="0" w:color="D9D9D9"/>
        <w:right w:val="single" w:sz="4" w:space="0" w:color="D9D9D9"/>
      </w:pBdr>
      <w:shd w:val="clear" w:color="000000" w:fill="92D050"/>
      <w:spacing w:before="100" w:beforeAutospacing="1" w:after="100" w:afterAutospacing="1" w:line="240" w:lineRule="auto"/>
      <w:jc w:val="center"/>
      <w:textAlignment w:val="center"/>
    </w:pPr>
    <w:rPr>
      <w:rFonts w:ascii="Calibri Light" w:eastAsia="Times New Roman" w:hAnsi="Calibri Light" w:cs="Calibri Light"/>
      <w:sz w:val="20"/>
      <w:szCs w:val="20"/>
    </w:rPr>
  </w:style>
  <w:style w:type="paragraph" w:customStyle="1" w:styleId="xl198">
    <w:name w:val="xl198"/>
    <w:basedOn w:val="Normal"/>
    <w:rsid w:val="00DC0B03"/>
    <w:pPr>
      <w:pBdr>
        <w:top w:val="single" w:sz="4" w:space="0" w:color="D9D9D9"/>
        <w:left w:val="single" w:sz="4" w:space="0" w:color="D9D9D9"/>
        <w:bottom w:val="single" w:sz="4" w:space="0" w:color="D9D9D9"/>
        <w:right w:val="single" w:sz="8" w:space="0" w:color="auto"/>
      </w:pBdr>
      <w:shd w:val="clear" w:color="000000" w:fill="FFFFFF"/>
      <w:spacing w:before="100" w:beforeAutospacing="1" w:after="100" w:afterAutospacing="1" w:line="240" w:lineRule="auto"/>
      <w:jc w:val="left"/>
      <w:textAlignment w:val="center"/>
    </w:pPr>
    <w:rPr>
      <w:rFonts w:ascii="Times New Roman" w:eastAsia="Times New Roman" w:hAnsi="Times New Roman" w:cs="Times New Roman"/>
      <w:sz w:val="20"/>
      <w:szCs w:val="20"/>
    </w:rPr>
  </w:style>
  <w:style w:type="paragraph" w:customStyle="1" w:styleId="xl199">
    <w:name w:val="xl199"/>
    <w:basedOn w:val="Normal"/>
    <w:rsid w:val="00DC0B03"/>
    <w:pPr>
      <w:pBdr>
        <w:top w:val="single" w:sz="4" w:space="0" w:color="D9D9D9"/>
        <w:left w:val="single" w:sz="4" w:space="0" w:color="D9D9D9"/>
        <w:bottom w:val="single" w:sz="4" w:space="0" w:color="D9D9D9"/>
        <w:right w:val="single" w:sz="4" w:space="0" w:color="D9D9D9"/>
      </w:pBdr>
      <w:shd w:val="clear" w:color="000000" w:fill="EFE2F6"/>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0">
    <w:name w:val="xl200"/>
    <w:basedOn w:val="Normal"/>
    <w:rsid w:val="00DC0B03"/>
    <w:pPr>
      <w:pBdr>
        <w:top w:val="single" w:sz="4" w:space="0" w:color="D9D9D9"/>
        <w:left w:val="single" w:sz="4" w:space="0" w:color="D9D9D9"/>
        <w:bottom w:val="single" w:sz="4" w:space="0" w:color="D9D9D9"/>
        <w:right w:val="single" w:sz="4" w:space="0" w:color="D9D9D9"/>
      </w:pBdr>
      <w:shd w:val="clear" w:color="000000" w:fill="EFE2F6"/>
      <w:spacing w:before="100" w:beforeAutospacing="1" w:after="100" w:afterAutospacing="1" w:line="240" w:lineRule="auto"/>
      <w:jc w:val="left"/>
      <w:textAlignment w:val="center"/>
    </w:pPr>
    <w:rPr>
      <w:rFonts w:ascii="Times New Roman" w:eastAsia="Times New Roman" w:hAnsi="Times New Roman" w:cs="Times New Roman"/>
      <w:sz w:val="20"/>
      <w:szCs w:val="20"/>
    </w:rPr>
  </w:style>
  <w:style w:type="paragraph" w:customStyle="1" w:styleId="xl201">
    <w:name w:val="xl201"/>
    <w:basedOn w:val="Normal"/>
    <w:rsid w:val="00DC0B03"/>
    <w:pPr>
      <w:spacing w:before="100" w:beforeAutospacing="1" w:after="100" w:afterAutospacing="1" w:line="240" w:lineRule="auto"/>
      <w:jc w:val="center"/>
    </w:pPr>
    <w:rPr>
      <w:rFonts w:ascii="Calibri Light" w:eastAsia="Times New Roman" w:hAnsi="Calibri Light" w:cs="Calibri Light"/>
      <w:b/>
      <w:bCs/>
      <w:color w:val="595959"/>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663697">
      <w:bodyDiv w:val="1"/>
      <w:marLeft w:val="0"/>
      <w:marRight w:val="0"/>
      <w:marTop w:val="0"/>
      <w:marBottom w:val="0"/>
      <w:divBdr>
        <w:top w:val="none" w:sz="0" w:space="0" w:color="auto"/>
        <w:left w:val="none" w:sz="0" w:space="0" w:color="auto"/>
        <w:bottom w:val="none" w:sz="0" w:space="0" w:color="auto"/>
        <w:right w:val="none" w:sz="0" w:space="0" w:color="auto"/>
      </w:divBdr>
    </w:div>
    <w:div w:id="923494916">
      <w:bodyDiv w:val="1"/>
      <w:marLeft w:val="0"/>
      <w:marRight w:val="0"/>
      <w:marTop w:val="0"/>
      <w:marBottom w:val="0"/>
      <w:divBdr>
        <w:top w:val="none" w:sz="0" w:space="0" w:color="auto"/>
        <w:left w:val="none" w:sz="0" w:space="0" w:color="auto"/>
        <w:bottom w:val="none" w:sz="0" w:space="0" w:color="auto"/>
        <w:right w:val="none" w:sz="0" w:space="0" w:color="auto"/>
      </w:divBdr>
    </w:div>
    <w:div w:id="1002975270">
      <w:bodyDiv w:val="1"/>
      <w:marLeft w:val="0"/>
      <w:marRight w:val="0"/>
      <w:marTop w:val="0"/>
      <w:marBottom w:val="0"/>
      <w:divBdr>
        <w:top w:val="none" w:sz="0" w:space="0" w:color="auto"/>
        <w:left w:val="none" w:sz="0" w:space="0" w:color="auto"/>
        <w:bottom w:val="none" w:sz="0" w:space="0" w:color="auto"/>
        <w:right w:val="none" w:sz="0" w:space="0" w:color="auto"/>
      </w:divBdr>
    </w:div>
    <w:div w:id="1166626406">
      <w:bodyDiv w:val="1"/>
      <w:marLeft w:val="0"/>
      <w:marRight w:val="0"/>
      <w:marTop w:val="0"/>
      <w:marBottom w:val="0"/>
      <w:divBdr>
        <w:top w:val="none" w:sz="0" w:space="0" w:color="auto"/>
        <w:left w:val="none" w:sz="0" w:space="0" w:color="auto"/>
        <w:bottom w:val="none" w:sz="0" w:space="0" w:color="auto"/>
        <w:right w:val="none" w:sz="0" w:space="0" w:color="auto"/>
      </w:divBdr>
    </w:div>
    <w:div w:id="1334991063">
      <w:bodyDiv w:val="1"/>
      <w:marLeft w:val="0"/>
      <w:marRight w:val="0"/>
      <w:marTop w:val="0"/>
      <w:marBottom w:val="0"/>
      <w:divBdr>
        <w:top w:val="none" w:sz="0" w:space="0" w:color="auto"/>
        <w:left w:val="none" w:sz="0" w:space="0" w:color="auto"/>
        <w:bottom w:val="none" w:sz="0" w:space="0" w:color="auto"/>
        <w:right w:val="none" w:sz="0" w:space="0" w:color="auto"/>
      </w:divBdr>
    </w:div>
    <w:div w:id="1961767490">
      <w:bodyDiv w:val="1"/>
      <w:marLeft w:val="0"/>
      <w:marRight w:val="0"/>
      <w:marTop w:val="0"/>
      <w:marBottom w:val="0"/>
      <w:divBdr>
        <w:top w:val="none" w:sz="0" w:space="0" w:color="auto"/>
        <w:left w:val="none" w:sz="0" w:space="0" w:color="auto"/>
        <w:bottom w:val="none" w:sz="0" w:space="0" w:color="auto"/>
        <w:right w:val="none" w:sz="0" w:space="0" w:color="auto"/>
      </w:divBdr>
      <w:divsChild>
        <w:div w:id="1420055341">
          <w:marLeft w:val="173"/>
          <w:marRight w:val="0"/>
          <w:marTop w:val="0"/>
          <w:marBottom w:val="0"/>
          <w:divBdr>
            <w:top w:val="none" w:sz="0" w:space="0" w:color="auto"/>
            <w:left w:val="none" w:sz="0" w:space="0" w:color="auto"/>
            <w:bottom w:val="none" w:sz="0" w:space="0" w:color="auto"/>
            <w:right w:val="none" w:sz="0" w:space="0" w:color="auto"/>
          </w:divBdr>
        </w:div>
        <w:div w:id="1864316159">
          <w:marLeft w:val="173"/>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diagramLayout" Target="diagrams/layout1.xml"/><Relationship Id="rId26" Type="http://schemas.openxmlformats.org/officeDocument/2006/relationships/hyperlink" Target="https://www.fs.usda.gov/treesearch/pubs/35557" TargetMode="External"/><Relationship Id="rId39" Type="http://schemas.openxmlformats.org/officeDocument/2006/relationships/hyperlink" Target="https://www.repi.mil/Portals/44/Documents/Resilience/Webinars/REPIWebinar_ResilienceToolsTechnology_30JUN21.pdf" TargetMode="External"/><Relationship Id="rId21" Type="http://schemas.microsoft.com/office/2007/relationships/diagramDrawing" Target="diagrams/drawing1.xml"/><Relationship Id="rId34" Type="http://schemas.openxmlformats.org/officeDocument/2006/relationships/hyperlink" Target="https://bemp.org/data-sets/" TargetMode="External"/><Relationship Id="rId42" Type="http://schemas.openxmlformats.org/officeDocument/2006/relationships/hyperlink" Target="https://www.usbr.gov/watersmart/baseline/docs/urgia/URGIAMainReport.pdf" TargetMode="External"/><Relationship Id="rId47" Type="http://schemas.openxmlformats.org/officeDocument/2006/relationships/hyperlink" Target="https://www.epa.gov/urbanwaterspartners/urban-waters-and-middle-rio-grandealbuquerque-new-mexico" TargetMode="External"/><Relationship Id="rId50" Type="http://schemas.openxmlformats.org/officeDocument/2006/relationships/hyperlink" Target="https://openetdata.org/"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www.fws.gov/southwest/es/Documents/R2ES/NM_Meadow_Jumping_Mouse_Recovery_Outline_June2014.pdf" TargetMode="External"/><Relationship Id="rId11" Type="http://schemas.openxmlformats.org/officeDocument/2006/relationships/header" Target="header1.xml"/><Relationship Id="rId24" Type="http://schemas.openxmlformats.org/officeDocument/2006/relationships/footer" Target="footer3.xml"/><Relationship Id="rId32" Type="http://schemas.openxmlformats.org/officeDocument/2006/relationships/hyperlink" Target="https://www.abcwua.org/wp-content/uploads/Your_Drinking_Water-PDFs/Water_2120_Volume_I.pdf" TargetMode="External"/><Relationship Id="rId37" Type="http://schemas.openxmlformats.org/officeDocument/2006/relationships/hyperlink" Target="https://www.wildlife.state.nm.us/conservation/" TargetMode="External"/><Relationship Id="rId40" Type="http://schemas.openxmlformats.org/officeDocument/2006/relationships/hyperlink" Target="https://www.usbr.gov/climate/secure/docs/2021secure/basinreports/RioGrandeBasin.pdf" TargetMode="External"/><Relationship Id="rId45" Type="http://schemas.openxmlformats.org/officeDocument/2006/relationships/hyperlink" Target="https://www.wcc.nrcs.usda.gov/snow/" TargetMode="External"/><Relationship Id="rId53" Type="http://schemas.openxmlformats.org/officeDocument/2006/relationships/hyperlink" Target="https://www.ucsusa.org/sites/default/files/attach/2016/04/Climate-Change-New-Mexico-fact-sheet.pdf" TargetMode="External"/><Relationship Id="rId5" Type="http://schemas.openxmlformats.org/officeDocument/2006/relationships/webSettings" Target="webSettings.xml"/><Relationship Id="rId10" Type="http://schemas.openxmlformats.org/officeDocument/2006/relationships/footer" Target="footer2.xml"/><Relationship Id="rId19" Type="http://schemas.openxmlformats.org/officeDocument/2006/relationships/diagramQuickStyle" Target="diagrams/quickStyle1.xml"/><Relationship Id="rId31" Type="http://schemas.openxmlformats.org/officeDocument/2006/relationships/footer" Target="footer4.xml"/><Relationship Id="rId44" Type="http://schemas.openxmlformats.org/officeDocument/2006/relationships/hyperlink" Target="https://jornada.nmsu.edu/sw-climate-hub" TargetMode="External"/><Relationship Id="rId52" Type="http://schemas.openxmlformats.org/officeDocument/2006/relationships/hyperlink" Target="https://www.swcasc.arizona.ed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hyperlink" Target="https://www.fws.gov/southwest/es/Documents/R2ES/Pecos_Sunflower_FINAL_Recovery_%20Plan.pdf" TargetMode="External"/><Relationship Id="rId30" Type="http://schemas.openxmlformats.org/officeDocument/2006/relationships/hyperlink" Target="https://pubs.usgs.gov/circ/1331/Circ1331.pdf" TargetMode="External"/><Relationship Id="rId35" Type="http://schemas.openxmlformats.org/officeDocument/2006/relationships/hyperlink" Target="https://www.cabq.gov/sustainability/documents/2021-climate-action-plan.pdf" TargetMode="External"/><Relationship Id="rId43" Type="http://schemas.openxmlformats.org/officeDocument/2006/relationships/hyperlink" Target="https://reeis.usda.gov/web/crisprojectpages/1003701-northern-new-mexico-climate-change-project.html" TargetMode="External"/><Relationship Id="rId48" Type="http://schemas.openxmlformats.org/officeDocument/2006/relationships/hyperlink" Target="https://www.drought.gov/about/partners" TargetMode="External"/><Relationship Id="rId8" Type="http://schemas.openxmlformats.org/officeDocument/2006/relationships/image" Target="media/image1.jpeg"/><Relationship Id="rId51" Type="http://schemas.openxmlformats.org/officeDocument/2006/relationships/hyperlink" Target="https://www.nature.org/en-us/about-us/where-we-work/united-states/new-mexico/stories-in-new-mexico/new-mexico-rio-grande-water-fund/"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diagramData" Target="diagrams/data1.xml"/><Relationship Id="rId25" Type="http://schemas.openxmlformats.org/officeDocument/2006/relationships/hyperlink" Target="https://usace.contentdm.oclc.org/utils/getfile/collection/p266001coll1/id/7156" TargetMode="External"/><Relationship Id="rId33" Type="http://schemas.openxmlformats.org/officeDocument/2006/relationships/hyperlink" Target="https://www.abcwua.org/wp-content/uploads/Conservation_Rebates/2037_Water_Conservation_Plan.pdf" TargetMode="External"/><Relationship Id="rId38" Type="http://schemas.openxmlformats.org/officeDocument/2006/relationships/hyperlink" Target="https://www.ose.state.nm.us/Planning/50YWP/index.php" TargetMode="External"/><Relationship Id="rId46" Type="http://schemas.openxmlformats.org/officeDocument/2006/relationships/hyperlink" Target="https://www.bia.gov/bia/ots/tribal-climate-resilience-program" TargetMode="External"/><Relationship Id="rId20" Type="http://schemas.openxmlformats.org/officeDocument/2006/relationships/diagramColors" Target="diagrams/colors1.xml"/><Relationship Id="rId41" Type="http://schemas.openxmlformats.org/officeDocument/2006/relationships/hyperlink" Target="https://www.usbr.gov/climate/secure/docs/2021secure/westwidesecurereport1-2.pdf"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hyperlink" Target="https://www.fws.gov/southwest/es/Documents/R2ES/Rio_Grande_Silvery_Minnow_Recovery_Plan_First_Revision.pdf" TargetMode="External"/><Relationship Id="rId36" Type="http://schemas.openxmlformats.org/officeDocument/2006/relationships/hyperlink" Target="https://www.audubon.org/climate/survivalbydegrees" TargetMode="External"/><Relationship Id="rId49" Type="http://schemas.openxmlformats.org/officeDocument/2006/relationships/hyperlink" Target="https://www.nncap.arizona.edu/"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ACCAA05-DFEB-4370-B22C-4E90CC2F735C}" type="doc">
      <dgm:prSet loTypeId="urn:microsoft.com/office/officeart/2005/8/layout/cycle2" loCatId="cycle" qsTypeId="urn:microsoft.com/office/officeart/2005/8/quickstyle/simple5" qsCatId="simple" csTypeId="urn:microsoft.com/office/officeart/2005/8/colors/accent1_2" csCatId="accent1" phldr="1"/>
      <dgm:spPr/>
      <dgm:t>
        <a:bodyPr/>
        <a:lstStyle/>
        <a:p>
          <a:endParaRPr lang="en-US"/>
        </a:p>
      </dgm:t>
    </dgm:pt>
    <dgm:pt modelId="{08424BB3-189C-4DAE-9E9C-8215227EA095}">
      <dgm:prSet phldrT="[Text]"/>
      <dgm:spPr/>
      <dgm:t>
        <a:bodyPr/>
        <a:lstStyle/>
        <a:p>
          <a:pPr algn="ctr"/>
          <a:r>
            <a:rPr lang="en-US"/>
            <a:t>Monitoring &amp; Reseach</a:t>
          </a:r>
        </a:p>
        <a:p>
          <a:pPr algn="ctr"/>
          <a:r>
            <a:rPr lang="en-US"/>
            <a:t>(Scientists)</a:t>
          </a:r>
        </a:p>
      </dgm:t>
    </dgm:pt>
    <dgm:pt modelId="{AE6A36F3-5569-4ED6-8870-86EFB68A5ABF}" type="parTrans" cxnId="{4D96F6CC-7D51-46F5-AE9E-86AD23FD0C68}">
      <dgm:prSet/>
      <dgm:spPr/>
      <dgm:t>
        <a:bodyPr/>
        <a:lstStyle/>
        <a:p>
          <a:pPr algn="ctr"/>
          <a:endParaRPr lang="en-US"/>
        </a:p>
      </dgm:t>
    </dgm:pt>
    <dgm:pt modelId="{C4FCF513-EB6A-4E39-9239-125124943ABA}" type="sibTrans" cxnId="{4D96F6CC-7D51-46F5-AE9E-86AD23FD0C68}">
      <dgm:prSet/>
      <dgm:spPr/>
      <dgm:t>
        <a:bodyPr/>
        <a:lstStyle/>
        <a:p>
          <a:pPr algn="ctr"/>
          <a:endParaRPr lang="en-US"/>
        </a:p>
      </dgm:t>
    </dgm:pt>
    <dgm:pt modelId="{FB8B392B-3346-4DEA-AA57-159A0FDB6B94}">
      <dgm:prSet phldrT="[Text]"/>
      <dgm:spPr/>
      <dgm:t>
        <a:bodyPr/>
        <a:lstStyle/>
        <a:p>
          <a:pPr algn="ctr"/>
          <a:r>
            <a:rPr lang="en-US"/>
            <a:t>Planning &amp; Implementation </a:t>
          </a:r>
        </a:p>
        <a:p>
          <a:pPr algn="ctr"/>
          <a:r>
            <a:rPr lang="en-US"/>
            <a:t>(Managers)</a:t>
          </a:r>
        </a:p>
      </dgm:t>
    </dgm:pt>
    <dgm:pt modelId="{74B189DF-182A-462B-915B-E1554889362F}" type="parTrans" cxnId="{687CBABC-980D-4E07-B82B-90708218E824}">
      <dgm:prSet/>
      <dgm:spPr/>
      <dgm:t>
        <a:bodyPr/>
        <a:lstStyle/>
        <a:p>
          <a:pPr algn="ctr"/>
          <a:endParaRPr lang="en-US"/>
        </a:p>
      </dgm:t>
    </dgm:pt>
    <dgm:pt modelId="{80B31D85-AB53-45E2-B92F-AEBE9EE5C71F}" type="sibTrans" cxnId="{687CBABC-980D-4E07-B82B-90708218E824}">
      <dgm:prSet/>
      <dgm:spPr/>
      <dgm:t>
        <a:bodyPr/>
        <a:lstStyle/>
        <a:p>
          <a:pPr algn="ctr"/>
          <a:endParaRPr lang="en-US"/>
        </a:p>
      </dgm:t>
    </dgm:pt>
    <dgm:pt modelId="{6B45D87B-3EF5-4BB1-9F50-C339D84265B3}">
      <dgm:prSet phldrT="[Text]"/>
      <dgm:spPr/>
      <dgm:t>
        <a:bodyPr/>
        <a:lstStyle/>
        <a:p>
          <a:pPr algn="ctr"/>
          <a:r>
            <a:rPr lang="en-US"/>
            <a:t>Policy &amp; Decision-Making</a:t>
          </a:r>
        </a:p>
        <a:p>
          <a:pPr algn="ctr"/>
          <a:r>
            <a:rPr lang="en-US"/>
            <a:t>(Executives)</a:t>
          </a:r>
        </a:p>
      </dgm:t>
    </dgm:pt>
    <dgm:pt modelId="{AE679B84-56B8-489C-893B-B52EF120BF90}" type="sibTrans" cxnId="{61189748-D532-4267-8C8E-56924DEB0ECD}">
      <dgm:prSet/>
      <dgm:spPr/>
      <dgm:t>
        <a:bodyPr/>
        <a:lstStyle/>
        <a:p>
          <a:pPr algn="ctr"/>
          <a:endParaRPr lang="en-US"/>
        </a:p>
      </dgm:t>
    </dgm:pt>
    <dgm:pt modelId="{F4433C74-317C-4DAB-9742-72A55F88096D}" type="parTrans" cxnId="{61189748-D532-4267-8C8E-56924DEB0ECD}">
      <dgm:prSet/>
      <dgm:spPr/>
      <dgm:t>
        <a:bodyPr/>
        <a:lstStyle/>
        <a:p>
          <a:pPr algn="ctr"/>
          <a:endParaRPr lang="en-US"/>
        </a:p>
      </dgm:t>
    </dgm:pt>
    <dgm:pt modelId="{7569C5A8-2181-46CE-946E-31CE017AC45D}" type="pres">
      <dgm:prSet presAssocID="{BACCAA05-DFEB-4370-B22C-4E90CC2F735C}" presName="cycle" presStyleCnt="0">
        <dgm:presLayoutVars>
          <dgm:dir/>
          <dgm:resizeHandles val="exact"/>
        </dgm:presLayoutVars>
      </dgm:prSet>
      <dgm:spPr/>
      <dgm:t>
        <a:bodyPr/>
        <a:lstStyle/>
        <a:p>
          <a:endParaRPr lang="en-US"/>
        </a:p>
      </dgm:t>
    </dgm:pt>
    <dgm:pt modelId="{2EE930B2-E761-4F49-BCAF-256A07805F92}" type="pres">
      <dgm:prSet presAssocID="{6B45D87B-3EF5-4BB1-9F50-C339D84265B3}" presName="node" presStyleLbl="node1" presStyleIdx="0" presStyleCnt="3">
        <dgm:presLayoutVars>
          <dgm:bulletEnabled val="1"/>
        </dgm:presLayoutVars>
      </dgm:prSet>
      <dgm:spPr/>
      <dgm:t>
        <a:bodyPr/>
        <a:lstStyle/>
        <a:p>
          <a:endParaRPr lang="en-US"/>
        </a:p>
      </dgm:t>
    </dgm:pt>
    <dgm:pt modelId="{F9FB8188-BCF9-4178-9D5F-980023F1BDE6}" type="pres">
      <dgm:prSet presAssocID="{AE679B84-56B8-489C-893B-B52EF120BF90}" presName="sibTrans" presStyleLbl="sibTrans2D1" presStyleIdx="0" presStyleCnt="3" custScaleX="162422" custScaleY="56363"/>
      <dgm:spPr>
        <a:prstGeom prst="leftRightArrow">
          <a:avLst/>
        </a:prstGeom>
      </dgm:spPr>
      <dgm:t>
        <a:bodyPr/>
        <a:lstStyle/>
        <a:p>
          <a:endParaRPr lang="en-US"/>
        </a:p>
      </dgm:t>
    </dgm:pt>
    <dgm:pt modelId="{E5BE5221-A2F3-40FC-ADA3-244BC2F06A85}" type="pres">
      <dgm:prSet presAssocID="{AE679B84-56B8-489C-893B-B52EF120BF90}" presName="connectorText" presStyleLbl="sibTrans2D1" presStyleIdx="0" presStyleCnt="3"/>
      <dgm:spPr/>
      <dgm:t>
        <a:bodyPr/>
        <a:lstStyle/>
        <a:p>
          <a:endParaRPr lang="en-US"/>
        </a:p>
      </dgm:t>
    </dgm:pt>
    <dgm:pt modelId="{CDDD9F6B-50F8-4752-A609-511B921B896D}" type="pres">
      <dgm:prSet presAssocID="{08424BB3-189C-4DAE-9E9C-8215227EA095}" presName="node" presStyleLbl="node1" presStyleIdx="1" presStyleCnt="3">
        <dgm:presLayoutVars>
          <dgm:bulletEnabled val="1"/>
        </dgm:presLayoutVars>
      </dgm:prSet>
      <dgm:spPr/>
      <dgm:t>
        <a:bodyPr/>
        <a:lstStyle/>
        <a:p>
          <a:endParaRPr lang="en-US"/>
        </a:p>
      </dgm:t>
    </dgm:pt>
    <dgm:pt modelId="{ECE7FF98-7411-4AF8-9CE1-3EBFA9B9D394}" type="pres">
      <dgm:prSet presAssocID="{C4FCF513-EB6A-4E39-9239-125124943ABA}" presName="sibTrans" presStyleLbl="sibTrans2D1" presStyleIdx="1" presStyleCnt="3" custScaleX="184104" custScaleY="54933" custLinFactNeighborX="-1977"/>
      <dgm:spPr>
        <a:prstGeom prst="leftRightArrow">
          <a:avLst/>
        </a:prstGeom>
      </dgm:spPr>
      <dgm:t>
        <a:bodyPr/>
        <a:lstStyle/>
        <a:p>
          <a:endParaRPr lang="en-US"/>
        </a:p>
      </dgm:t>
    </dgm:pt>
    <dgm:pt modelId="{C3320B66-B63E-4BC0-B6AA-52D55F05F749}" type="pres">
      <dgm:prSet presAssocID="{C4FCF513-EB6A-4E39-9239-125124943ABA}" presName="connectorText" presStyleLbl="sibTrans2D1" presStyleIdx="1" presStyleCnt="3"/>
      <dgm:spPr/>
      <dgm:t>
        <a:bodyPr/>
        <a:lstStyle/>
        <a:p>
          <a:endParaRPr lang="en-US"/>
        </a:p>
      </dgm:t>
    </dgm:pt>
    <dgm:pt modelId="{36018009-2516-4A4F-8628-9085C544BBDB}" type="pres">
      <dgm:prSet presAssocID="{FB8B392B-3346-4DEA-AA57-159A0FDB6B94}" presName="node" presStyleLbl="node1" presStyleIdx="2" presStyleCnt="3">
        <dgm:presLayoutVars>
          <dgm:bulletEnabled val="1"/>
        </dgm:presLayoutVars>
      </dgm:prSet>
      <dgm:spPr/>
      <dgm:t>
        <a:bodyPr/>
        <a:lstStyle/>
        <a:p>
          <a:endParaRPr lang="en-US"/>
        </a:p>
      </dgm:t>
    </dgm:pt>
    <dgm:pt modelId="{2CDB2CD5-B4C5-4057-ADF8-16FE97EC5C54}" type="pres">
      <dgm:prSet presAssocID="{80B31D85-AB53-45E2-B92F-AEBE9EE5C71F}" presName="sibTrans" presStyleLbl="sibTrans2D1" presStyleIdx="2" presStyleCnt="3" custScaleX="171850" custScaleY="58228"/>
      <dgm:spPr>
        <a:prstGeom prst="leftRightArrow">
          <a:avLst/>
        </a:prstGeom>
      </dgm:spPr>
      <dgm:t>
        <a:bodyPr/>
        <a:lstStyle/>
        <a:p>
          <a:endParaRPr lang="en-US"/>
        </a:p>
      </dgm:t>
    </dgm:pt>
    <dgm:pt modelId="{4E4B4A79-48FF-4B4F-B339-97B96FF63631}" type="pres">
      <dgm:prSet presAssocID="{80B31D85-AB53-45E2-B92F-AEBE9EE5C71F}" presName="connectorText" presStyleLbl="sibTrans2D1" presStyleIdx="2" presStyleCnt="3"/>
      <dgm:spPr/>
      <dgm:t>
        <a:bodyPr/>
        <a:lstStyle/>
        <a:p>
          <a:endParaRPr lang="en-US"/>
        </a:p>
      </dgm:t>
    </dgm:pt>
  </dgm:ptLst>
  <dgm:cxnLst>
    <dgm:cxn modelId="{61189748-D532-4267-8C8E-56924DEB0ECD}" srcId="{BACCAA05-DFEB-4370-B22C-4E90CC2F735C}" destId="{6B45D87B-3EF5-4BB1-9F50-C339D84265B3}" srcOrd="0" destOrd="0" parTransId="{F4433C74-317C-4DAB-9742-72A55F88096D}" sibTransId="{AE679B84-56B8-489C-893B-B52EF120BF90}"/>
    <dgm:cxn modelId="{4D96F6CC-7D51-46F5-AE9E-86AD23FD0C68}" srcId="{BACCAA05-DFEB-4370-B22C-4E90CC2F735C}" destId="{08424BB3-189C-4DAE-9E9C-8215227EA095}" srcOrd="1" destOrd="0" parTransId="{AE6A36F3-5569-4ED6-8870-86EFB68A5ABF}" sibTransId="{C4FCF513-EB6A-4E39-9239-125124943ABA}"/>
    <dgm:cxn modelId="{687CBABC-980D-4E07-B82B-90708218E824}" srcId="{BACCAA05-DFEB-4370-B22C-4E90CC2F735C}" destId="{FB8B392B-3346-4DEA-AA57-159A0FDB6B94}" srcOrd="2" destOrd="0" parTransId="{74B189DF-182A-462B-915B-E1554889362F}" sibTransId="{80B31D85-AB53-45E2-B92F-AEBE9EE5C71F}"/>
    <dgm:cxn modelId="{5B95FA1B-5140-4165-BF1D-DF5C863BBE4B}" type="presOf" srcId="{80B31D85-AB53-45E2-B92F-AEBE9EE5C71F}" destId="{2CDB2CD5-B4C5-4057-ADF8-16FE97EC5C54}" srcOrd="0" destOrd="0" presId="urn:microsoft.com/office/officeart/2005/8/layout/cycle2"/>
    <dgm:cxn modelId="{2360E7AE-D58E-4B45-A934-65BC1C40A3E3}" type="presOf" srcId="{FB8B392B-3346-4DEA-AA57-159A0FDB6B94}" destId="{36018009-2516-4A4F-8628-9085C544BBDB}" srcOrd="0" destOrd="0" presId="urn:microsoft.com/office/officeart/2005/8/layout/cycle2"/>
    <dgm:cxn modelId="{5061C1DE-351C-4068-9D28-4AACAB3BD691}" type="presOf" srcId="{AE679B84-56B8-489C-893B-B52EF120BF90}" destId="{F9FB8188-BCF9-4178-9D5F-980023F1BDE6}" srcOrd="0" destOrd="0" presId="urn:microsoft.com/office/officeart/2005/8/layout/cycle2"/>
    <dgm:cxn modelId="{5B561ED8-67EB-42E0-AAF8-221A4595FBDC}" type="presOf" srcId="{6B45D87B-3EF5-4BB1-9F50-C339D84265B3}" destId="{2EE930B2-E761-4F49-BCAF-256A07805F92}" srcOrd="0" destOrd="0" presId="urn:microsoft.com/office/officeart/2005/8/layout/cycle2"/>
    <dgm:cxn modelId="{7A143E51-E03E-4796-98B4-F80376274363}" type="presOf" srcId="{BACCAA05-DFEB-4370-B22C-4E90CC2F735C}" destId="{7569C5A8-2181-46CE-946E-31CE017AC45D}" srcOrd="0" destOrd="0" presId="urn:microsoft.com/office/officeart/2005/8/layout/cycle2"/>
    <dgm:cxn modelId="{CBC574FC-C883-4506-AB34-93300D971799}" type="presOf" srcId="{C4FCF513-EB6A-4E39-9239-125124943ABA}" destId="{ECE7FF98-7411-4AF8-9CE1-3EBFA9B9D394}" srcOrd="0" destOrd="0" presId="urn:microsoft.com/office/officeart/2005/8/layout/cycle2"/>
    <dgm:cxn modelId="{8AA9E493-CD74-4A6A-A299-564CF3821318}" type="presOf" srcId="{08424BB3-189C-4DAE-9E9C-8215227EA095}" destId="{CDDD9F6B-50F8-4752-A609-511B921B896D}" srcOrd="0" destOrd="0" presId="urn:microsoft.com/office/officeart/2005/8/layout/cycle2"/>
    <dgm:cxn modelId="{61FCD1FA-86DF-4CDC-BC40-15524B83EFCD}" type="presOf" srcId="{C4FCF513-EB6A-4E39-9239-125124943ABA}" destId="{C3320B66-B63E-4BC0-B6AA-52D55F05F749}" srcOrd="1" destOrd="0" presId="urn:microsoft.com/office/officeart/2005/8/layout/cycle2"/>
    <dgm:cxn modelId="{2075075C-4AD7-4204-9339-36808410C335}" type="presOf" srcId="{80B31D85-AB53-45E2-B92F-AEBE9EE5C71F}" destId="{4E4B4A79-48FF-4B4F-B339-97B96FF63631}" srcOrd="1" destOrd="0" presId="urn:microsoft.com/office/officeart/2005/8/layout/cycle2"/>
    <dgm:cxn modelId="{64AC4617-BB6E-4E0C-BC10-923394578767}" type="presOf" srcId="{AE679B84-56B8-489C-893B-B52EF120BF90}" destId="{E5BE5221-A2F3-40FC-ADA3-244BC2F06A85}" srcOrd="1" destOrd="0" presId="urn:microsoft.com/office/officeart/2005/8/layout/cycle2"/>
    <dgm:cxn modelId="{E465E942-F0F0-41DB-B30B-473B3B652F57}" type="presParOf" srcId="{7569C5A8-2181-46CE-946E-31CE017AC45D}" destId="{2EE930B2-E761-4F49-BCAF-256A07805F92}" srcOrd="0" destOrd="0" presId="urn:microsoft.com/office/officeart/2005/8/layout/cycle2"/>
    <dgm:cxn modelId="{F2561A78-4C9B-4B92-B4A2-369C3C5C682F}" type="presParOf" srcId="{7569C5A8-2181-46CE-946E-31CE017AC45D}" destId="{F9FB8188-BCF9-4178-9D5F-980023F1BDE6}" srcOrd="1" destOrd="0" presId="urn:microsoft.com/office/officeart/2005/8/layout/cycle2"/>
    <dgm:cxn modelId="{1E1CA50F-0D5A-40A1-861C-D05A605C52DA}" type="presParOf" srcId="{F9FB8188-BCF9-4178-9D5F-980023F1BDE6}" destId="{E5BE5221-A2F3-40FC-ADA3-244BC2F06A85}" srcOrd="0" destOrd="0" presId="urn:microsoft.com/office/officeart/2005/8/layout/cycle2"/>
    <dgm:cxn modelId="{2B5C4532-7A24-4268-841E-C4B755C06C23}" type="presParOf" srcId="{7569C5A8-2181-46CE-946E-31CE017AC45D}" destId="{CDDD9F6B-50F8-4752-A609-511B921B896D}" srcOrd="2" destOrd="0" presId="urn:microsoft.com/office/officeart/2005/8/layout/cycle2"/>
    <dgm:cxn modelId="{0014E590-B621-4724-8C61-95ABC0121619}" type="presParOf" srcId="{7569C5A8-2181-46CE-946E-31CE017AC45D}" destId="{ECE7FF98-7411-4AF8-9CE1-3EBFA9B9D394}" srcOrd="3" destOrd="0" presId="urn:microsoft.com/office/officeart/2005/8/layout/cycle2"/>
    <dgm:cxn modelId="{6434DAA3-D001-4EC3-A10F-DF529F9725CD}" type="presParOf" srcId="{ECE7FF98-7411-4AF8-9CE1-3EBFA9B9D394}" destId="{C3320B66-B63E-4BC0-B6AA-52D55F05F749}" srcOrd="0" destOrd="0" presId="urn:microsoft.com/office/officeart/2005/8/layout/cycle2"/>
    <dgm:cxn modelId="{649C706E-841B-4096-B362-90EEE7DB9828}" type="presParOf" srcId="{7569C5A8-2181-46CE-946E-31CE017AC45D}" destId="{36018009-2516-4A4F-8628-9085C544BBDB}" srcOrd="4" destOrd="0" presId="urn:microsoft.com/office/officeart/2005/8/layout/cycle2"/>
    <dgm:cxn modelId="{1406B78E-77F7-4390-A461-4E4E5E31BABD}" type="presParOf" srcId="{7569C5A8-2181-46CE-946E-31CE017AC45D}" destId="{2CDB2CD5-B4C5-4057-ADF8-16FE97EC5C54}" srcOrd="5" destOrd="0" presId="urn:microsoft.com/office/officeart/2005/8/layout/cycle2"/>
    <dgm:cxn modelId="{5C759087-C768-4883-B997-613FB106D19F}" type="presParOf" srcId="{2CDB2CD5-B4C5-4057-ADF8-16FE97EC5C54}" destId="{4E4B4A79-48FF-4B4F-B339-97B96FF63631}" srcOrd="0" destOrd="0" presId="urn:microsoft.com/office/officeart/2005/8/layout/cycle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E930B2-E761-4F49-BCAF-256A07805F92}">
      <dsp:nvSpPr>
        <dsp:cNvPr id="0" name=""/>
        <dsp:cNvSpPr/>
      </dsp:nvSpPr>
      <dsp:spPr>
        <a:xfrm>
          <a:off x="1704345" y="802"/>
          <a:ext cx="1096633" cy="1096633"/>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Policy &amp; Decision-Making</a:t>
          </a:r>
        </a:p>
        <a:p>
          <a:pPr lvl="0" algn="ctr" defTabSz="400050">
            <a:lnSpc>
              <a:spcPct val="90000"/>
            </a:lnSpc>
            <a:spcBef>
              <a:spcPct val="0"/>
            </a:spcBef>
            <a:spcAft>
              <a:spcPct val="35000"/>
            </a:spcAft>
          </a:pPr>
          <a:r>
            <a:rPr lang="en-US" sz="900" kern="1200"/>
            <a:t>(Executives)</a:t>
          </a:r>
        </a:p>
      </dsp:txBody>
      <dsp:txXfrm>
        <a:off x="1864943" y="161400"/>
        <a:ext cx="775437" cy="775437"/>
      </dsp:txXfrm>
    </dsp:sp>
    <dsp:sp modelId="{F9FB8188-BCF9-4178-9D5F-980023F1BDE6}">
      <dsp:nvSpPr>
        <dsp:cNvPr id="0" name=""/>
        <dsp:cNvSpPr/>
      </dsp:nvSpPr>
      <dsp:spPr>
        <a:xfrm rot="3600000">
          <a:off x="2423495" y="1150616"/>
          <a:ext cx="473322" cy="208607"/>
        </a:xfrm>
        <a:prstGeom prst="leftRightArrow">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2439141" y="1165238"/>
        <a:ext cx="410740" cy="125165"/>
      </dsp:txXfrm>
    </dsp:sp>
    <dsp:sp modelId="{CDDD9F6B-50F8-4752-A609-511B921B896D}">
      <dsp:nvSpPr>
        <dsp:cNvPr id="0" name=""/>
        <dsp:cNvSpPr/>
      </dsp:nvSpPr>
      <dsp:spPr>
        <a:xfrm>
          <a:off x="2527582" y="1426689"/>
          <a:ext cx="1096633" cy="1096633"/>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Monitoring &amp; Reseach</a:t>
          </a:r>
        </a:p>
        <a:p>
          <a:pPr lvl="0" algn="ctr" defTabSz="400050">
            <a:lnSpc>
              <a:spcPct val="90000"/>
            </a:lnSpc>
            <a:spcBef>
              <a:spcPct val="0"/>
            </a:spcBef>
            <a:spcAft>
              <a:spcPct val="35000"/>
            </a:spcAft>
          </a:pPr>
          <a:r>
            <a:rPr lang="en-US" sz="900" kern="1200"/>
            <a:t>(Scientists)</a:t>
          </a:r>
        </a:p>
      </dsp:txBody>
      <dsp:txXfrm>
        <a:off x="2688180" y="1587287"/>
        <a:ext cx="775437" cy="775437"/>
      </dsp:txXfrm>
    </dsp:sp>
    <dsp:sp modelId="{ECE7FF98-7411-4AF8-9CE1-3EBFA9B9D394}">
      <dsp:nvSpPr>
        <dsp:cNvPr id="0" name=""/>
        <dsp:cNvSpPr/>
      </dsp:nvSpPr>
      <dsp:spPr>
        <a:xfrm rot="10800000">
          <a:off x="1986895" y="1873348"/>
          <a:ext cx="536506" cy="203314"/>
        </a:xfrm>
        <a:prstGeom prst="leftRightArrow">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rot="10800000">
        <a:off x="2047889" y="1914011"/>
        <a:ext cx="475512" cy="121988"/>
      </dsp:txXfrm>
    </dsp:sp>
    <dsp:sp modelId="{36018009-2516-4A4F-8628-9085C544BBDB}">
      <dsp:nvSpPr>
        <dsp:cNvPr id="0" name=""/>
        <dsp:cNvSpPr/>
      </dsp:nvSpPr>
      <dsp:spPr>
        <a:xfrm>
          <a:off x="881109" y="1426689"/>
          <a:ext cx="1096633" cy="1096633"/>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Planning &amp; Implementation </a:t>
          </a:r>
        </a:p>
        <a:p>
          <a:pPr lvl="0" algn="ctr" defTabSz="400050">
            <a:lnSpc>
              <a:spcPct val="90000"/>
            </a:lnSpc>
            <a:spcBef>
              <a:spcPct val="0"/>
            </a:spcBef>
            <a:spcAft>
              <a:spcPct val="35000"/>
            </a:spcAft>
          </a:pPr>
          <a:r>
            <a:rPr lang="en-US" sz="900" kern="1200"/>
            <a:t>(Managers)</a:t>
          </a:r>
        </a:p>
      </dsp:txBody>
      <dsp:txXfrm>
        <a:off x="1041707" y="1587287"/>
        <a:ext cx="775437" cy="775437"/>
      </dsp:txXfrm>
    </dsp:sp>
    <dsp:sp modelId="{2CDB2CD5-B4C5-4057-ADF8-16FE97EC5C54}">
      <dsp:nvSpPr>
        <dsp:cNvPr id="0" name=""/>
        <dsp:cNvSpPr/>
      </dsp:nvSpPr>
      <dsp:spPr>
        <a:xfrm rot="18000000">
          <a:off x="1586522" y="1161450"/>
          <a:ext cx="500796" cy="215509"/>
        </a:xfrm>
        <a:prstGeom prst="leftRightArrow">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1602685" y="1232548"/>
        <a:ext cx="436143" cy="129305"/>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027A4D-4A4E-4D9E-B35B-7ACB21396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89</Pages>
  <Words>28535</Words>
  <Characters>162652</Characters>
  <Application>Microsoft Office Word</Application>
  <DocSecurity>0</DocSecurity>
  <Lines>1355</Lines>
  <Paragraphs>381</Paragraphs>
  <ScaleCrop>false</ScaleCrop>
  <HeadingPairs>
    <vt:vector size="2" baseType="variant">
      <vt:variant>
        <vt:lpstr>Title</vt:lpstr>
      </vt:variant>
      <vt:variant>
        <vt:i4>1</vt:i4>
      </vt:variant>
    </vt:vector>
  </HeadingPairs>
  <TitlesOfParts>
    <vt:vector size="1" baseType="lpstr">
      <vt:lpstr/>
    </vt:vector>
  </TitlesOfParts>
  <Company>WEST, Inc</Company>
  <LinksUpToDate>false</LinksUpToDate>
  <CharactersWithSpaces>190806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Lee</dc:creator>
  <cp:keywords/>
  <dc:description/>
  <cp:lastModifiedBy>Debbie Lee</cp:lastModifiedBy>
  <cp:revision>4</cp:revision>
  <cp:lastPrinted>2022-03-16T20:24:00Z</cp:lastPrinted>
  <dcterms:created xsi:type="dcterms:W3CDTF">2022-03-16T21:41:00Z</dcterms:created>
  <dcterms:modified xsi:type="dcterms:W3CDTF">2022-03-16T21:48:00Z</dcterms:modified>
</cp:coreProperties>
</file>