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BA800" w14:textId="77777777" w:rsidR="00C668A5" w:rsidRPr="00AC05B4" w:rsidRDefault="00C668A5" w:rsidP="00C668A5">
      <w:pPr>
        <w:tabs>
          <w:tab w:val="left" w:pos="3450"/>
          <w:tab w:val="center" w:pos="4680"/>
          <w:tab w:val="right" w:pos="9360"/>
        </w:tabs>
        <w:jc w:val="center"/>
        <w:rPr>
          <w:rFonts w:cstheme="minorHAnsi"/>
          <w:b/>
          <w:sz w:val="24"/>
          <w:szCs w:val="24"/>
        </w:rPr>
      </w:pPr>
      <w:r w:rsidRPr="00AC05B4">
        <w:rPr>
          <w:rFonts w:cstheme="minorHAnsi"/>
          <w:b/>
          <w:sz w:val="24"/>
          <w:szCs w:val="24"/>
        </w:rPr>
        <w:t>Fiscal Planning Committee (FPC)</w:t>
      </w:r>
    </w:p>
    <w:p w14:paraId="7CF8CB22" w14:textId="0E98025E" w:rsidR="00C668A5" w:rsidRPr="00AC05B4" w:rsidRDefault="00C668A5" w:rsidP="00C668A5">
      <w:pPr>
        <w:tabs>
          <w:tab w:val="left" w:pos="3450"/>
        </w:tabs>
        <w:jc w:val="center"/>
        <w:rPr>
          <w:rFonts w:cstheme="minorHAnsi"/>
          <w:b/>
          <w:sz w:val="24"/>
          <w:szCs w:val="24"/>
        </w:rPr>
      </w:pPr>
      <w:r w:rsidRPr="00AC05B4">
        <w:rPr>
          <w:rFonts w:cstheme="minorHAnsi"/>
          <w:b/>
          <w:sz w:val="24"/>
          <w:szCs w:val="24"/>
        </w:rPr>
        <w:t xml:space="preserve">Meeting </w:t>
      </w:r>
      <w:r w:rsidR="00F26BE9" w:rsidRPr="00AC05B4">
        <w:rPr>
          <w:rFonts w:cstheme="minorHAnsi"/>
          <w:b/>
          <w:sz w:val="24"/>
          <w:szCs w:val="24"/>
        </w:rPr>
        <w:t>Minutes</w:t>
      </w:r>
    </w:p>
    <w:p w14:paraId="6F95CDF6" w14:textId="77777777" w:rsidR="00C668A5" w:rsidRPr="00AC05B4" w:rsidRDefault="00C668A5" w:rsidP="00C668A5">
      <w:pPr>
        <w:tabs>
          <w:tab w:val="left" w:pos="3450"/>
        </w:tabs>
        <w:jc w:val="center"/>
        <w:rPr>
          <w:rFonts w:cstheme="minorHAnsi"/>
          <w:b/>
          <w:sz w:val="24"/>
          <w:szCs w:val="24"/>
        </w:rPr>
      </w:pPr>
    </w:p>
    <w:p w14:paraId="610B5BD0" w14:textId="6B1770E7" w:rsidR="00C668A5" w:rsidRPr="00ED50F4" w:rsidRDefault="004F19F0" w:rsidP="00CF6116">
      <w:pPr>
        <w:tabs>
          <w:tab w:val="left" w:pos="2940"/>
          <w:tab w:val="left" w:pos="3450"/>
          <w:tab w:val="center" w:pos="4680"/>
        </w:tabs>
        <w:jc w:val="center"/>
        <w:rPr>
          <w:rFonts w:cstheme="minorHAnsi"/>
          <w:b/>
        </w:rPr>
      </w:pPr>
      <w:r w:rsidRPr="00ED50F4">
        <w:rPr>
          <w:rFonts w:cstheme="minorHAnsi"/>
          <w:b/>
        </w:rPr>
        <w:t>April 18</w:t>
      </w:r>
      <w:r w:rsidR="007D4C5F" w:rsidRPr="00ED50F4">
        <w:rPr>
          <w:rFonts w:cstheme="minorHAnsi"/>
          <w:b/>
        </w:rPr>
        <w:t>, 2023; 9:3</w:t>
      </w:r>
      <w:r w:rsidR="0030632E" w:rsidRPr="00ED50F4">
        <w:rPr>
          <w:rFonts w:cstheme="minorHAnsi"/>
          <w:b/>
        </w:rPr>
        <w:t>0 A</w:t>
      </w:r>
      <w:r w:rsidR="00C668A5" w:rsidRPr="00ED50F4">
        <w:rPr>
          <w:rFonts w:cstheme="minorHAnsi"/>
          <w:b/>
        </w:rPr>
        <w:t>M</w:t>
      </w:r>
      <w:r w:rsidR="00C668A5" w:rsidRPr="00ED50F4">
        <w:rPr>
          <w:rFonts w:cstheme="minorHAnsi"/>
          <w:b/>
        </w:rPr>
        <w:softHyphen/>
      </w:r>
      <w:r w:rsidR="00C668A5" w:rsidRPr="00ED50F4">
        <w:rPr>
          <w:rFonts w:cstheme="minorHAnsi"/>
          <w:b/>
        </w:rPr>
        <w:softHyphen/>
      </w:r>
      <w:r w:rsidR="00C668A5" w:rsidRPr="00ED50F4">
        <w:rPr>
          <w:rFonts w:cstheme="minorHAnsi"/>
          <w:b/>
        </w:rPr>
        <w:softHyphen/>
      </w:r>
      <w:r w:rsidR="00C668A5" w:rsidRPr="00ED50F4">
        <w:rPr>
          <w:rFonts w:cstheme="minorHAnsi"/>
          <w:b/>
        </w:rPr>
        <w:softHyphen/>
      </w:r>
      <w:r w:rsidR="00E62F51" w:rsidRPr="00ED50F4">
        <w:rPr>
          <w:rFonts w:cstheme="minorHAnsi"/>
          <w:b/>
        </w:rPr>
        <w:t xml:space="preserve"> </w:t>
      </w:r>
      <w:r w:rsidR="00C668A5" w:rsidRPr="00ED50F4">
        <w:rPr>
          <w:rFonts w:cstheme="minorHAnsi"/>
          <w:b/>
        </w:rPr>
        <w:softHyphen/>
      </w:r>
      <w:r w:rsidR="00C668A5" w:rsidRPr="00ED50F4">
        <w:rPr>
          <w:rFonts w:cstheme="minorHAnsi"/>
          <w:b/>
        </w:rPr>
        <w:softHyphen/>
        <w:t>–</w:t>
      </w:r>
      <w:r w:rsidR="00E62F51" w:rsidRPr="00ED50F4">
        <w:rPr>
          <w:rFonts w:cstheme="minorHAnsi"/>
          <w:b/>
        </w:rPr>
        <w:t xml:space="preserve"> </w:t>
      </w:r>
      <w:r w:rsidR="0030632E" w:rsidRPr="00ED50F4">
        <w:rPr>
          <w:rFonts w:cstheme="minorHAnsi"/>
          <w:b/>
        </w:rPr>
        <w:t>11:</w:t>
      </w:r>
      <w:r w:rsidR="00A80117">
        <w:rPr>
          <w:rFonts w:cstheme="minorHAnsi"/>
          <w:b/>
        </w:rPr>
        <w:t>3</w:t>
      </w:r>
      <w:r w:rsidR="0030632E" w:rsidRPr="00ED50F4">
        <w:rPr>
          <w:rFonts w:cstheme="minorHAnsi"/>
          <w:b/>
        </w:rPr>
        <w:t>0 A</w:t>
      </w:r>
      <w:r w:rsidR="00C668A5" w:rsidRPr="00ED50F4">
        <w:rPr>
          <w:rFonts w:cstheme="minorHAnsi"/>
          <w:b/>
        </w:rPr>
        <w:t>M</w:t>
      </w:r>
    </w:p>
    <w:p w14:paraId="0BCE27BD" w14:textId="77777777" w:rsidR="00C668A5" w:rsidRPr="00ED50F4" w:rsidRDefault="00C668A5" w:rsidP="00C668A5">
      <w:pPr>
        <w:tabs>
          <w:tab w:val="left" w:pos="3450"/>
        </w:tabs>
        <w:jc w:val="center"/>
        <w:rPr>
          <w:rFonts w:cstheme="minorHAnsi"/>
        </w:rPr>
      </w:pPr>
      <w:r w:rsidRPr="00ED50F4">
        <w:rPr>
          <w:rFonts w:cstheme="minorHAnsi"/>
          <w:b/>
        </w:rPr>
        <w:t xml:space="preserve">Location: </w:t>
      </w:r>
      <w:r w:rsidRPr="00ED50F4">
        <w:rPr>
          <w:rFonts w:cstheme="minorHAnsi"/>
        </w:rPr>
        <w:t>Zoom Meeting</w:t>
      </w:r>
    </w:p>
    <w:p w14:paraId="7ED723B8" w14:textId="77777777" w:rsidR="00C668A5" w:rsidRPr="00AC05B4" w:rsidRDefault="00C668A5" w:rsidP="00C668A5">
      <w:pPr>
        <w:jc w:val="center"/>
        <w:rPr>
          <w:rFonts w:cstheme="minorHAnsi"/>
          <w:b/>
          <w:bCs/>
          <w:sz w:val="24"/>
          <w:szCs w:val="24"/>
        </w:rPr>
      </w:pPr>
    </w:p>
    <w:p w14:paraId="3BB22113" w14:textId="77777777" w:rsidR="0022199C" w:rsidRPr="00AC05B4" w:rsidRDefault="0022199C" w:rsidP="0022199C">
      <w:pPr>
        <w:shd w:val="clear" w:color="auto" w:fill="FFFFFF"/>
        <w:rPr>
          <w:rFonts w:eastAsia="Times New Roman" w:cstheme="minorHAnsi"/>
        </w:rPr>
      </w:pPr>
      <w:r w:rsidRPr="00AC05B4">
        <w:rPr>
          <w:rFonts w:eastAsia="Times New Roman" w:cstheme="minorHAnsi"/>
          <w:b/>
          <w:bCs/>
        </w:rPr>
        <w:t>Decisions:</w:t>
      </w:r>
    </w:p>
    <w:p w14:paraId="5BDAE025" w14:textId="77777777" w:rsidR="00ED50F4" w:rsidRPr="00927EA8" w:rsidRDefault="00ED50F4" w:rsidP="00ED50F4">
      <w:pPr>
        <w:pStyle w:val="ListParagraph"/>
        <w:numPr>
          <w:ilvl w:val="0"/>
          <w:numId w:val="1"/>
        </w:numPr>
        <w:contextualSpacing w:val="0"/>
        <w:rPr>
          <w:rFonts w:eastAsia="Times New Roman" w:cstheme="minorHAnsi"/>
        </w:rPr>
      </w:pPr>
      <w:r w:rsidRPr="00927EA8">
        <w:rPr>
          <w:rFonts w:eastAsia="Times New Roman" w:cstheme="minorHAnsi"/>
        </w:rPr>
        <w:t xml:space="preserve">Approval of April 18, </w:t>
      </w:r>
      <w:proofErr w:type="gramStart"/>
      <w:r w:rsidRPr="00927EA8">
        <w:rPr>
          <w:rFonts w:eastAsia="Times New Roman" w:cstheme="minorHAnsi"/>
        </w:rPr>
        <w:t>2023</w:t>
      </w:r>
      <w:proofErr w:type="gramEnd"/>
      <w:r w:rsidRPr="00927EA8">
        <w:rPr>
          <w:rFonts w:eastAsia="Times New Roman" w:cstheme="minorHAnsi"/>
        </w:rPr>
        <w:t xml:space="preserve"> FPC meeting agenda</w:t>
      </w:r>
    </w:p>
    <w:p w14:paraId="76D5C4FA" w14:textId="77777777" w:rsidR="00ED50F4" w:rsidRPr="00927EA8" w:rsidRDefault="00ED50F4" w:rsidP="00ED50F4">
      <w:pPr>
        <w:pStyle w:val="ListParagraph"/>
        <w:numPr>
          <w:ilvl w:val="0"/>
          <w:numId w:val="1"/>
        </w:numPr>
        <w:shd w:val="clear" w:color="auto" w:fill="FFFFFF"/>
        <w:contextualSpacing w:val="0"/>
        <w:rPr>
          <w:rFonts w:eastAsia="Times New Roman" w:cstheme="minorHAnsi"/>
        </w:rPr>
      </w:pPr>
      <w:r w:rsidRPr="00927EA8">
        <w:rPr>
          <w:rFonts w:eastAsia="Times New Roman" w:cstheme="minorHAnsi"/>
        </w:rPr>
        <w:t xml:space="preserve">Approval of January 24, </w:t>
      </w:r>
      <w:proofErr w:type="gramStart"/>
      <w:r w:rsidRPr="00927EA8">
        <w:rPr>
          <w:rFonts w:eastAsia="Times New Roman" w:cstheme="minorHAnsi"/>
        </w:rPr>
        <w:t>2023</w:t>
      </w:r>
      <w:proofErr w:type="gramEnd"/>
      <w:r w:rsidRPr="00927EA8">
        <w:rPr>
          <w:rFonts w:eastAsia="Times New Roman" w:cstheme="minorHAnsi"/>
        </w:rPr>
        <w:t xml:space="preserve"> FPC meeting minutes</w:t>
      </w:r>
    </w:p>
    <w:p w14:paraId="01F2AD59" w14:textId="6CED9419" w:rsidR="00ED50F4" w:rsidRDefault="00704E54" w:rsidP="00ED50F4">
      <w:pPr>
        <w:pStyle w:val="ListParagraph"/>
        <w:numPr>
          <w:ilvl w:val="0"/>
          <w:numId w:val="1"/>
        </w:numPr>
        <w:shd w:val="clear" w:color="auto" w:fill="FFFFFF"/>
        <w:contextualSpacing w:val="0"/>
        <w:rPr>
          <w:rFonts w:eastAsia="Times New Roman" w:cstheme="minorHAnsi"/>
        </w:rPr>
      </w:pPr>
      <w:r>
        <w:rPr>
          <w:rFonts w:eastAsia="Times New Roman" w:cstheme="minorHAnsi"/>
        </w:rPr>
        <w:t>Selection</w:t>
      </w:r>
      <w:r w:rsidR="00ED50F4" w:rsidRPr="00927EA8">
        <w:rPr>
          <w:rFonts w:eastAsia="Times New Roman" w:cstheme="minorHAnsi"/>
        </w:rPr>
        <w:t xml:space="preserve"> of Danielle Galloway, U.S. Army Corps of Engineers (USACE), as the new FPC Federal Co-Chair</w:t>
      </w:r>
    </w:p>
    <w:p w14:paraId="55F0F2FE" w14:textId="77777777" w:rsidR="00ED50F4" w:rsidRPr="00927EA8" w:rsidRDefault="00ED50F4" w:rsidP="00ED50F4">
      <w:pPr>
        <w:pStyle w:val="ListParagraph"/>
        <w:numPr>
          <w:ilvl w:val="0"/>
          <w:numId w:val="1"/>
        </w:numPr>
        <w:shd w:val="clear" w:color="auto" w:fill="FFFFFF"/>
        <w:contextualSpacing w:val="0"/>
        <w:rPr>
          <w:rFonts w:eastAsia="Times New Roman" w:cstheme="minorHAnsi"/>
        </w:rPr>
      </w:pPr>
      <w:r>
        <w:rPr>
          <w:rFonts w:eastAsia="Times New Roman" w:cstheme="minorHAnsi"/>
        </w:rPr>
        <w:t xml:space="preserve">Decision to send a Non-federal letter of support for increasing USACE Fiscal Year 2024 (FY24) </w:t>
      </w:r>
      <w:proofErr w:type="gramStart"/>
      <w:r>
        <w:rPr>
          <w:rFonts w:eastAsia="Times New Roman" w:cstheme="minorHAnsi"/>
        </w:rPr>
        <w:t>funding</w:t>
      </w:r>
      <w:proofErr w:type="gramEnd"/>
    </w:p>
    <w:p w14:paraId="6A06BAB7" w14:textId="77777777" w:rsidR="0022199C" w:rsidRPr="00AC05B4" w:rsidRDefault="0022199C" w:rsidP="0022199C">
      <w:pPr>
        <w:pStyle w:val="ListParagraph"/>
        <w:shd w:val="clear" w:color="auto" w:fill="FFFFFF"/>
        <w:rPr>
          <w:rFonts w:eastAsia="Times New Roman" w:cstheme="minorHAnsi"/>
        </w:rPr>
      </w:pPr>
    </w:p>
    <w:p w14:paraId="1F35E98E" w14:textId="77777777" w:rsidR="0022199C" w:rsidRPr="00AC05B4" w:rsidRDefault="0022199C" w:rsidP="0022199C">
      <w:pPr>
        <w:shd w:val="clear" w:color="auto" w:fill="FFFFFF"/>
        <w:rPr>
          <w:rFonts w:eastAsia="Times New Roman" w:cstheme="minorHAnsi"/>
          <w:b/>
          <w:bCs/>
        </w:rPr>
      </w:pPr>
      <w:bookmarkStart w:id="0" w:name="_Hlk132711601"/>
      <w:r w:rsidRPr="00AC05B4">
        <w:rPr>
          <w:rFonts w:eastAsia="Times New Roman" w:cstheme="minorHAnsi"/>
          <w:b/>
          <w:bCs/>
        </w:rPr>
        <w:t>Announcements:</w:t>
      </w:r>
    </w:p>
    <w:bookmarkEnd w:id="0"/>
    <w:p w14:paraId="6F71DA0C" w14:textId="3BE919D5" w:rsidR="00ED50F4" w:rsidRDefault="00ED50F4" w:rsidP="00ED50F4">
      <w:pPr>
        <w:pStyle w:val="ListParagraph"/>
        <w:numPr>
          <w:ilvl w:val="0"/>
          <w:numId w:val="29"/>
        </w:numPr>
        <w:shd w:val="clear" w:color="auto" w:fill="FFFFFF"/>
        <w:contextualSpacing w:val="0"/>
        <w:rPr>
          <w:rFonts w:eastAsia="Times New Roman" w:cstheme="minorHAnsi"/>
        </w:rPr>
      </w:pPr>
      <w:r w:rsidRPr="00927EA8">
        <w:rPr>
          <w:rFonts w:eastAsia="Times New Roman" w:cstheme="minorHAnsi"/>
        </w:rPr>
        <w:t xml:space="preserve">The USACE Middle Rio Grande Endangered Species Collaborative Program (MRGESCP) </w:t>
      </w:r>
      <w:r w:rsidR="00B630C6">
        <w:rPr>
          <w:rFonts w:eastAsia="Times New Roman" w:cstheme="minorHAnsi"/>
        </w:rPr>
        <w:t xml:space="preserve">budget was included </w:t>
      </w:r>
      <w:r w:rsidRPr="00927EA8">
        <w:rPr>
          <w:rFonts w:eastAsia="Times New Roman" w:cstheme="minorHAnsi"/>
        </w:rPr>
        <w:t xml:space="preserve">in the </w:t>
      </w:r>
      <w:r w:rsidR="00B630C6">
        <w:rPr>
          <w:rFonts w:eastAsia="Times New Roman" w:cstheme="minorHAnsi"/>
        </w:rPr>
        <w:t xml:space="preserve">FY24 </w:t>
      </w:r>
      <w:r w:rsidRPr="00927EA8">
        <w:rPr>
          <w:rFonts w:eastAsia="Times New Roman" w:cstheme="minorHAnsi"/>
        </w:rPr>
        <w:t xml:space="preserve">President’s Budget </w:t>
      </w:r>
      <w:r w:rsidR="00B630C6">
        <w:rPr>
          <w:rFonts w:eastAsia="Times New Roman" w:cstheme="minorHAnsi"/>
        </w:rPr>
        <w:t>at $625,000</w:t>
      </w:r>
      <w:r w:rsidRPr="00927EA8">
        <w:rPr>
          <w:rFonts w:eastAsia="Times New Roman" w:cstheme="minorHAnsi"/>
        </w:rPr>
        <w:t>. This funding amount is subject to change.</w:t>
      </w:r>
    </w:p>
    <w:p w14:paraId="7DC6E42F" w14:textId="1891E67B" w:rsidR="00ED50F4" w:rsidRPr="00927EA8" w:rsidRDefault="00ED50F4" w:rsidP="00ED50F4">
      <w:pPr>
        <w:pStyle w:val="ListParagraph"/>
        <w:numPr>
          <w:ilvl w:val="0"/>
          <w:numId w:val="29"/>
        </w:numPr>
        <w:shd w:val="clear" w:color="auto" w:fill="FFFFFF"/>
        <w:contextualSpacing w:val="0"/>
        <w:rPr>
          <w:rFonts w:eastAsia="Times New Roman" w:cstheme="minorHAnsi"/>
        </w:rPr>
      </w:pPr>
      <w:r>
        <w:rPr>
          <w:rFonts w:eastAsia="Times New Roman" w:cstheme="minorHAnsi"/>
        </w:rPr>
        <w:t>The National Conference on Ecosystem Restoration will be in Albuquerque in 2024, and the Executive Committee</w:t>
      </w:r>
      <w:r w:rsidR="00404693">
        <w:rPr>
          <w:rFonts w:eastAsia="Times New Roman" w:cstheme="minorHAnsi"/>
        </w:rPr>
        <w:t xml:space="preserve"> (EC)</w:t>
      </w:r>
      <w:r>
        <w:rPr>
          <w:rFonts w:eastAsia="Times New Roman" w:cstheme="minorHAnsi"/>
        </w:rPr>
        <w:t xml:space="preserve"> is supportive of submitting a session proposal. Anyone who has a session idea should reach out to the Program Support Team (PST). Session proposals are due May 19, 2023. </w:t>
      </w:r>
    </w:p>
    <w:p w14:paraId="03827B30" w14:textId="77777777" w:rsidR="00AC05B4" w:rsidRPr="00AC05B4" w:rsidRDefault="00AC05B4" w:rsidP="00AC05B4">
      <w:pPr>
        <w:pStyle w:val="ListParagraph"/>
        <w:shd w:val="clear" w:color="auto" w:fill="FFFFFF"/>
        <w:contextualSpacing w:val="0"/>
        <w:rPr>
          <w:rFonts w:eastAsia="Times New Roman" w:cstheme="minorHAnsi"/>
          <w:sz w:val="24"/>
          <w:szCs w:val="24"/>
        </w:rPr>
      </w:pPr>
    </w:p>
    <w:p w14:paraId="22B15C06" w14:textId="77777777" w:rsidR="00C668A5" w:rsidRPr="00AC05B4" w:rsidRDefault="00C668A5" w:rsidP="00C668A5">
      <w:pPr>
        <w:shd w:val="clear" w:color="auto" w:fill="FFFFFF"/>
        <w:rPr>
          <w:rFonts w:eastAsia="Times New Roman" w:cstheme="minorHAnsi"/>
        </w:rPr>
      </w:pPr>
      <w:r w:rsidRPr="00AC05B4">
        <w:rPr>
          <w:rFonts w:eastAsia="Times New Roman" w:cstheme="minorHAnsi"/>
          <w:b/>
          <w:bCs/>
        </w:rPr>
        <w:t>Action Items:</w:t>
      </w:r>
    </w:p>
    <w:tbl>
      <w:tblPr>
        <w:tblW w:w="9374" w:type="dxa"/>
        <w:shd w:val="clear" w:color="auto" w:fill="FFFFFF"/>
        <w:tblCellMar>
          <w:left w:w="0" w:type="dxa"/>
          <w:right w:w="0" w:type="dxa"/>
        </w:tblCellMar>
        <w:tblLook w:val="04A0" w:firstRow="1" w:lastRow="0" w:firstColumn="1" w:lastColumn="0" w:noHBand="0" w:noVBand="1"/>
      </w:tblPr>
      <w:tblGrid>
        <w:gridCol w:w="1775"/>
        <w:gridCol w:w="5325"/>
        <w:gridCol w:w="2274"/>
      </w:tblGrid>
      <w:tr w:rsidR="00C668A5" w:rsidRPr="00AC05B4" w14:paraId="320E5E77" w14:textId="77777777" w:rsidTr="00E21831">
        <w:trPr>
          <w:trHeight w:val="360"/>
        </w:trPr>
        <w:tc>
          <w:tcPr>
            <w:tcW w:w="1775" w:type="dxa"/>
            <w:tcBorders>
              <w:top w:val="single" w:sz="8" w:space="0" w:color="auto"/>
              <w:left w:val="single" w:sz="8" w:space="0" w:color="auto"/>
              <w:bottom w:val="single" w:sz="8" w:space="0" w:color="auto"/>
              <w:right w:val="single" w:sz="8" w:space="0" w:color="auto"/>
            </w:tcBorders>
            <w:shd w:val="clear" w:color="auto" w:fill="D9D9D9"/>
            <w:tcMar>
              <w:top w:w="14" w:type="dxa"/>
              <w:left w:w="14" w:type="dxa"/>
              <w:bottom w:w="14" w:type="dxa"/>
              <w:right w:w="14" w:type="dxa"/>
            </w:tcMar>
            <w:vAlign w:val="center"/>
            <w:hideMark/>
          </w:tcPr>
          <w:p w14:paraId="092425A7" w14:textId="77777777" w:rsidR="00C668A5" w:rsidRPr="00AC05B4" w:rsidRDefault="00C668A5" w:rsidP="002F24E3">
            <w:pPr>
              <w:jc w:val="center"/>
              <w:rPr>
                <w:rFonts w:eastAsia="Times New Roman" w:cstheme="minorHAnsi"/>
                <w:sz w:val="21"/>
                <w:szCs w:val="21"/>
              </w:rPr>
            </w:pPr>
            <w:r w:rsidRPr="00AC05B4">
              <w:rPr>
                <w:rFonts w:eastAsia="Times New Roman" w:cstheme="minorHAnsi"/>
                <w:b/>
                <w:bCs/>
                <w:sz w:val="21"/>
                <w:szCs w:val="21"/>
              </w:rPr>
              <w:t>WHO</w:t>
            </w:r>
          </w:p>
        </w:tc>
        <w:tc>
          <w:tcPr>
            <w:tcW w:w="5325" w:type="dxa"/>
            <w:tcBorders>
              <w:top w:val="single" w:sz="8" w:space="0" w:color="auto"/>
              <w:left w:val="nil"/>
              <w:bottom w:val="single" w:sz="8" w:space="0" w:color="auto"/>
              <w:right w:val="single" w:sz="8" w:space="0" w:color="auto"/>
            </w:tcBorders>
            <w:shd w:val="clear" w:color="auto" w:fill="D9D9D9"/>
            <w:tcMar>
              <w:top w:w="14" w:type="dxa"/>
              <w:left w:w="14" w:type="dxa"/>
              <w:bottom w:w="14" w:type="dxa"/>
              <w:right w:w="14" w:type="dxa"/>
            </w:tcMar>
            <w:vAlign w:val="center"/>
            <w:hideMark/>
          </w:tcPr>
          <w:p w14:paraId="4AC5387B" w14:textId="77777777" w:rsidR="00C668A5" w:rsidRPr="00AC05B4" w:rsidRDefault="00C668A5" w:rsidP="002F24E3">
            <w:pPr>
              <w:jc w:val="center"/>
              <w:rPr>
                <w:rFonts w:eastAsia="Times New Roman" w:cstheme="minorHAnsi"/>
                <w:sz w:val="21"/>
                <w:szCs w:val="21"/>
              </w:rPr>
            </w:pPr>
            <w:r w:rsidRPr="00AC05B4">
              <w:rPr>
                <w:rFonts w:eastAsia="Times New Roman" w:cstheme="minorHAnsi"/>
                <w:b/>
                <w:bCs/>
                <w:caps/>
                <w:sz w:val="21"/>
                <w:szCs w:val="21"/>
              </w:rPr>
              <w:t>ACTION ITEM</w:t>
            </w:r>
          </w:p>
        </w:tc>
        <w:tc>
          <w:tcPr>
            <w:tcW w:w="2274" w:type="dxa"/>
            <w:tcBorders>
              <w:top w:val="single" w:sz="8" w:space="0" w:color="auto"/>
              <w:left w:val="nil"/>
              <w:bottom w:val="single" w:sz="8" w:space="0" w:color="auto"/>
              <w:right w:val="single" w:sz="8" w:space="0" w:color="auto"/>
            </w:tcBorders>
            <w:shd w:val="clear" w:color="auto" w:fill="D9D9D9"/>
            <w:tcMar>
              <w:top w:w="14" w:type="dxa"/>
              <w:left w:w="14" w:type="dxa"/>
              <w:bottom w:w="14" w:type="dxa"/>
              <w:right w:w="14" w:type="dxa"/>
            </w:tcMar>
            <w:vAlign w:val="center"/>
            <w:hideMark/>
          </w:tcPr>
          <w:p w14:paraId="0B14A519" w14:textId="77777777" w:rsidR="00C668A5" w:rsidRPr="00AC05B4" w:rsidRDefault="00C668A5" w:rsidP="002F24E3">
            <w:pPr>
              <w:jc w:val="center"/>
              <w:rPr>
                <w:rFonts w:eastAsia="Times New Roman" w:cstheme="minorHAnsi"/>
                <w:sz w:val="21"/>
                <w:szCs w:val="21"/>
              </w:rPr>
            </w:pPr>
            <w:r w:rsidRPr="00AC05B4">
              <w:rPr>
                <w:rFonts w:eastAsia="Times New Roman" w:cstheme="minorHAnsi"/>
                <w:b/>
                <w:bCs/>
                <w:sz w:val="21"/>
                <w:szCs w:val="21"/>
              </w:rPr>
              <w:t>BY WHEN</w:t>
            </w:r>
          </w:p>
        </w:tc>
      </w:tr>
      <w:tr w:rsidR="00ED50F4" w:rsidRPr="00AC05B4" w14:paraId="26CBCA3A" w14:textId="77777777" w:rsidTr="00B70599">
        <w:trPr>
          <w:trHeight w:val="340"/>
        </w:trPr>
        <w:tc>
          <w:tcPr>
            <w:tcW w:w="1775" w:type="dxa"/>
            <w:tcBorders>
              <w:top w:val="single" w:sz="4" w:space="0" w:color="auto"/>
              <w:left w:val="single" w:sz="8" w:space="0" w:color="auto"/>
              <w:bottom w:val="single" w:sz="4" w:space="0" w:color="auto"/>
              <w:right w:val="single" w:sz="8" w:space="0" w:color="auto"/>
            </w:tcBorders>
            <w:shd w:val="clear" w:color="auto" w:fill="FFFFFF"/>
            <w:tcMar>
              <w:top w:w="14" w:type="dxa"/>
              <w:left w:w="14" w:type="dxa"/>
              <w:bottom w:w="14" w:type="dxa"/>
              <w:right w:w="14" w:type="dxa"/>
            </w:tcMar>
            <w:vAlign w:val="center"/>
          </w:tcPr>
          <w:p w14:paraId="6C4ABF6A" w14:textId="79DDFF75" w:rsidR="00ED50F4" w:rsidRPr="00AC05B4" w:rsidRDefault="00ED50F4" w:rsidP="00ED50F4">
            <w:pPr>
              <w:jc w:val="center"/>
              <w:rPr>
                <w:rFonts w:eastAsia="Times New Roman" w:cstheme="minorHAnsi"/>
                <w:sz w:val="21"/>
                <w:szCs w:val="21"/>
              </w:rPr>
            </w:pPr>
            <w:r>
              <w:rPr>
                <w:rFonts w:eastAsia="Times New Roman" w:cstheme="minorHAnsi"/>
              </w:rPr>
              <w:t>PST</w:t>
            </w:r>
          </w:p>
        </w:tc>
        <w:tc>
          <w:tcPr>
            <w:tcW w:w="5325" w:type="dxa"/>
            <w:tcBorders>
              <w:top w:val="single" w:sz="4" w:space="0" w:color="auto"/>
              <w:left w:val="nil"/>
              <w:bottom w:val="single" w:sz="4" w:space="0" w:color="auto"/>
              <w:right w:val="single" w:sz="8" w:space="0" w:color="auto"/>
            </w:tcBorders>
            <w:shd w:val="clear" w:color="auto" w:fill="FFFFFF"/>
            <w:tcMar>
              <w:top w:w="14" w:type="dxa"/>
              <w:left w:w="14" w:type="dxa"/>
              <w:bottom w:w="14" w:type="dxa"/>
              <w:right w:w="14" w:type="dxa"/>
            </w:tcMar>
            <w:vAlign w:val="center"/>
          </w:tcPr>
          <w:p w14:paraId="0A9E2A97" w14:textId="3EDD30FD" w:rsidR="00ED50F4" w:rsidRPr="00AC05B4" w:rsidRDefault="00ED50F4" w:rsidP="00ED50F4">
            <w:pPr>
              <w:rPr>
                <w:rFonts w:eastAsia="Times New Roman" w:cstheme="minorHAnsi"/>
                <w:sz w:val="21"/>
                <w:szCs w:val="21"/>
              </w:rPr>
            </w:pPr>
            <w:r>
              <w:rPr>
                <w:rFonts w:eastAsia="Times New Roman" w:cstheme="minorHAnsi"/>
              </w:rPr>
              <w:t>Revise the Biennial Schedule based on FPC discussion and provide to the FPC review</w:t>
            </w:r>
          </w:p>
        </w:tc>
        <w:tc>
          <w:tcPr>
            <w:tcW w:w="2274" w:type="dxa"/>
            <w:tcBorders>
              <w:top w:val="single" w:sz="4" w:space="0" w:color="auto"/>
              <w:left w:val="nil"/>
              <w:bottom w:val="single" w:sz="4" w:space="0" w:color="auto"/>
              <w:right w:val="single" w:sz="8" w:space="0" w:color="auto"/>
            </w:tcBorders>
            <w:shd w:val="clear" w:color="auto" w:fill="FFFFFF"/>
            <w:tcMar>
              <w:top w:w="14" w:type="dxa"/>
              <w:left w:w="14" w:type="dxa"/>
              <w:bottom w:w="14" w:type="dxa"/>
              <w:right w:w="14" w:type="dxa"/>
            </w:tcMar>
            <w:vAlign w:val="center"/>
          </w:tcPr>
          <w:p w14:paraId="70D497AD" w14:textId="50451B64" w:rsidR="00ED50F4" w:rsidRPr="00AC05B4" w:rsidRDefault="00ED50F4" w:rsidP="00ED50F4">
            <w:pPr>
              <w:jc w:val="center"/>
              <w:rPr>
                <w:rFonts w:eastAsia="Times New Roman" w:cstheme="minorHAnsi"/>
                <w:sz w:val="21"/>
                <w:szCs w:val="21"/>
              </w:rPr>
            </w:pPr>
            <w:r>
              <w:rPr>
                <w:rFonts w:eastAsia="Times New Roman" w:cstheme="minorHAnsi"/>
              </w:rPr>
              <w:t>4/20/2023</w:t>
            </w:r>
          </w:p>
        </w:tc>
      </w:tr>
      <w:tr w:rsidR="00ED50F4" w:rsidRPr="00AC05B4" w14:paraId="4A8E01C1" w14:textId="77777777" w:rsidTr="00B70599">
        <w:trPr>
          <w:trHeight w:val="340"/>
        </w:trPr>
        <w:tc>
          <w:tcPr>
            <w:tcW w:w="1775" w:type="dxa"/>
            <w:tcBorders>
              <w:top w:val="single" w:sz="4" w:space="0" w:color="auto"/>
              <w:left w:val="single" w:sz="8" w:space="0" w:color="auto"/>
              <w:bottom w:val="single" w:sz="4" w:space="0" w:color="auto"/>
              <w:right w:val="single" w:sz="8" w:space="0" w:color="auto"/>
            </w:tcBorders>
            <w:shd w:val="clear" w:color="auto" w:fill="FFFFFF"/>
            <w:tcMar>
              <w:top w:w="14" w:type="dxa"/>
              <w:left w:w="14" w:type="dxa"/>
              <w:bottom w:w="14" w:type="dxa"/>
              <w:right w:w="14" w:type="dxa"/>
            </w:tcMar>
            <w:vAlign w:val="center"/>
          </w:tcPr>
          <w:p w14:paraId="7319C8A4" w14:textId="0638A7A5" w:rsidR="00ED50F4" w:rsidRPr="00AC05B4" w:rsidRDefault="00ED50F4" w:rsidP="00ED50F4">
            <w:pPr>
              <w:jc w:val="center"/>
              <w:rPr>
                <w:rFonts w:eastAsia="Times New Roman" w:cstheme="minorHAnsi"/>
                <w:sz w:val="21"/>
                <w:szCs w:val="21"/>
              </w:rPr>
            </w:pPr>
            <w:r>
              <w:rPr>
                <w:rFonts w:eastAsia="Times New Roman" w:cstheme="minorHAnsi"/>
              </w:rPr>
              <w:t>PST</w:t>
            </w:r>
          </w:p>
        </w:tc>
        <w:tc>
          <w:tcPr>
            <w:tcW w:w="5325" w:type="dxa"/>
            <w:tcBorders>
              <w:top w:val="single" w:sz="4" w:space="0" w:color="auto"/>
              <w:left w:val="nil"/>
              <w:bottom w:val="single" w:sz="4" w:space="0" w:color="auto"/>
              <w:right w:val="single" w:sz="8" w:space="0" w:color="auto"/>
            </w:tcBorders>
            <w:shd w:val="clear" w:color="auto" w:fill="FFFFFF"/>
            <w:tcMar>
              <w:top w:w="14" w:type="dxa"/>
              <w:left w:w="14" w:type="dxa"/>
              <w:bottom w:w="14" w:type="dxa"/>
              <w:right w:w="14" w:type="dxa"/>
            </w:tcMar>
            <w:vAlign w:val="center"/>
          </w:tcPr>
          <w:p w14:paraId="3F3336E9" w14:textId="46841006" w:rsidR="00ED50F4" w:rsidRPr="00AC05B4" w:rsidRDefault="00ED50F4" w:rsidP="00ED50F4">
            <w:pPr>
              <w:rPr>
                <w:rFonts w:eastAsia="Times New Roman" w:cstheme="minorHAnsi"/>
                <w:sz w:val="21"/>
                <w:szCs w:val="21"/>
              </w:rPr>
            </w:pPr>
            <w:r>
              <w:rPr>
                <w:rFonts w:eastAsia="Times New Roman" w:cstheme="minorHAnsi"/>
              </w:rPr>
              <w:t>Send list of options for Program Portal funding to the FPC for review</w:t>
            </w:r>
          </w:p>
        </w:tc>
        <w:tc>
          <w:tcPr>
            <w:tcW w:w="2274" w:type="dxa"/>
            <w:tcBorders>
              <w:top w:val="single" w:sz="4" w:space="0" w:color="auto"/>
              <w:left w:val="nil"/>
              <w:bottom w:val="single" w:sz="4" w:space="0" w:color="auto"/>
              <w:right w:val="single" w:sz="8" w:space="0" w:color="auto"/>
            </w:tcBorders>
            <w:shd w:val="clear" w:color="auto" w:fill="FFFFFF"/>
            <w:tcMar>
              <w:top w:w="14" w:type="dxa"/>
              <w:left w:w="14" w:type="dxa"/>
              <w:bottom w:w="14" w:type="dxa"/>
              <w:right w:w="14" w:type="dxa"/>
            </w:tcMar>
            <w:vAlign w:val="center"/>
          </w:tcPr>
          <w:p w14:paraId="2ACE61E3" w14:textId="5367A107" w:rsidR="00ED50F4" w:rsidRPr="00AC05B4" w:rsidRDefault="00ED50F4" w:rsidP="00ED50F4">
            <w:pPr>
              <w:jc w:val="center"/>
              <w:rPr>
                <w:rFonts w:eastAsia="Times New Roman" w:cstheme="minorHAnsi"/>
                <w:sz w:val="21"/>
                <w:szCs w:val="21"/>
              </w:rPr>
            </w:pPr>
            <w:r>
              <w:rPr>
                <w:rFonts w:eastAsia="Times New Roman" w:cstheme="minorHAnsi"/>
              </w:rPr>
              <w:t>4/20/2023</w:t>
            </w:r>
          </w:p>
        </w:tc>
      </w:tr>
      <w:tr w:rsidR="00ED50F4" w:rsidRPr="00AC05B4" w14:paraId="37D61A8D" w14:textId="77777777" w:rsidTr="00B70599">
        <w:trPr>
          <w:trHeight w:val="340"/>
        </w:trPr>
        <w:tc>
          <w:tcPr>
            <w:tcW w:w="1775" w:type="dxa"/>
            <w:tcBorders>
              <w:top w:val="single" w:sz="4" w:space="0" w:color="auto"/>
              <w:left w:val="single" w:sz="8" w:space="0" w:color="auto"/>
              <w:bottom w:val="single" w:sz="4" w:space="0" w:color="auto"/>
              <w:right w:val="single" w:sz="8" w:space="0" w:color="auto"/>
            </w:tcBorders>
            <w:shd w:val="clear" w:color="auto" w:fill="FFFFFF"/>
            <w:tcMar>
              <w:top w:w="14" w:type="dxa"/>
              <w:left w:w="14" w:type="dxa"/>
              <w:bottom w:w="14" w:type="dxa"/>
              <w:right w:w="14" w:type="dxa"/>
            </w:tcMar>
            <w:vAlign w:val="center"/>
          </w:tcPr>
          <w:p w14:paraId="44E61D1C" w14:textId="49996422" w:rsidR="00ED50F4" w:rsidRPr="00AC05B4" w:rsidRDefault="00ED50F4" w:rsidP="00ED50F4">
            <w:pPr>
              <w:jc w:val="center"/>
              <w:rPr>
                <w:rFonts w:eastAsia="Times New Roman" w:cstheme="minorHAnsi"/>
                <w:sz w:val="21"/>
                <w:szCs w:val="21"/>
              </w:rPr>
            </w:pPr>
            <w:r>
              <w:rPr>
                <w:rFonts w:eastAsia="Times New Roman" w:cstheme="minorHAnsi"/>
              </w:rPr>
              <w:t>FPC</w:t>
            </w:r>
          </w:p>
        </w:tc>
        <w:tc>
          <w:tcPr>
            <w:tcW w:w="5325" w:type="dxa"/>
            <w:tcBorders>
              <w:top w:val="single" w:sz="4" w:space="0" w:color="auto"/>
              <w:left w:val="nil"/>
              <w:bottom w:val="single" w:sz="4" w:space="0" w:color="auto"/>
              <w:right w:val="single" w:sz="8" w:space="0" w:color="auto"/>
            </w:tcBorders>
            <w:shd w:val="clear" w:color="auto" w:fill="FFFFFF"/>
            <w:tcMar>
              <w:top w:w="14" w:type="dxa"/>
              <w:left w:w="14" w:type="dxa"/>
              <w:bottom w:w="14" w:type="dxa"/>
              <w:right w:w="14" w:type="dxa"/>
            </w:tcMar>
            <w:vAlign w:val="center"/>
          </w:tcPr>
          <w:p w14:paraId="4AF78666" w14:textId="1CA336FC" w:rsidR="00ED50F4" w:rsidRPr="00AC05B4" w:rsidRDefault="00ED50F4" w:rsidP="00ED50F4">
            <w:pPr>
              <w:rPr>
                <w:rFonts w:eastAsia="Times New Roman" w:cstheme="minorHAnsi"/>
                <w:sz w:val="21"/>
                <w:szCs w:val="21"/>
              </w:rPr>
            </w:pPr>
            <w:r>
              <w:rPr>
                <w:rFonts w:eastAsia="Times New Roman" w:cstheme="minorHAnsi"/>
              </w:rPr>
              <w:t>Provide any missing funding opportunities to the PST for inclusion on the Funding Opportunities Calendar and Strategic Funding Graphic</w:t>
            </w:r>
          </w:p>
        </w:tc>
        <w:tc>
          <w:tcPr>
            <w:tcW w:w="2274" w:type="dxa"/>
            <w:tcBorders>
              <w:top w:val="single" w:sz="4" w:space="0" w:color="auto"/>
              <w:left w:val="nil"/>
              <w:bottom w:val="single" w:sz="4" w:space="0" w:color="auto"/>
              <w:right w:val="single" w:sz="8" w:space="0" w:color="auto"/>
            </w:tcBorders>
            <w:shd w:val="clear" w:color="auto" w:fill="FFFFFF"/>
            <w:tcMar>
              <w:top w:w="14" w:type="dxa"/>
              <w:left w:w="14" w:type="dxa"/>
              <w:bottom w:w="14" w:type="dxa"/>
              <w:right w:w="14" w:type="dxa"/>
            </w:tcMar>
            <w:vAlign w:val="center"/>
          </w:tcPr>
          <w:p w14:paraId="14EBDEFC" w14:textId="3C8111BA" w:rsidR="00ED50F4" w:rsidRPr="00AC05B4" w:rsidRDefault="00ED50F4" w:rsidP="00ED50F4">
            <w:pPr>
              <w:jc w:val="center"/>
              <w:rPr>
                <w:rFonts w:eastAsia="Times New Roman" w:cstheme="minorHAnsi"/>
                <w:sz w:val="21"/>
                <w:szCs w:val="21"/>
              </w:rPr>
            </w:pPr>
            <w:r>
              <w:rPr>
                <w:rFonts w:eastAsia="Times New Roman" w:cstheme="minorHAnsi"/>
              </w:rPr>
              <w:t>4/21/2023</w:t>
            </w:r>
          </w:p>
        </w:tc>
      </w:tr>
      <w:tr w:rsidR="00ED50F4" w:rsidRPr="00AC05B4" w14:paraId="34D3A76C" w14:textId="77777777" w:rsidTr="00B70599">
        <w:trPr>
          <w:trHeight w:val="340"/>
        </w:trPr>
        <w:tc>
          <w:tcPr>
            <w:tcW w:w="1775" w:type="dxa"/>
            <w:tcBorders>
              <w:top w:val="single" w:sz="4" w:space="0" w:color="auto"/>
              <w:left w:val="single" w:sz="8" w:space="0" w:color="auto"/>
              <w:bottom w:val="single" w:sz="4" w:space="0" w:color="auto"/>
              <w:right w:val="single" w:sz="8" w:space="0" w:color="auto"/>
            </w:tcBorders>
            <w:shd w:val="clear" w:color="auto" w:fill="FFFFFF"/>
            <w:tcMar>
              <w:top w:w="14" w:type="dxa"/>
              <w:left w:w="14" w:type="dxa"/>
              <w:bottom w:w="14" w:type="dxa"/>
              <w:right w:w="14" w:type="dxa"/>
            </w:tcMar>
            <w:vAlign w:val="center"/>
          </w:tcPr>
          <w:p w14:paraId="2BC5651F" w14:textId="509BBC34" w:rsidR="00ED50F4" w:rsidRPr="00AC05B4" w:rsidRDefault="00ED50F4" w:rsidP="00ED50F4">
            <w:pPr>
              <w:jc w:val="center"/>
              <w:rPr>
                <w:rFonts w:eastAsia="Times New Roman" w:cstheme="minorHAnsi"/>
                <w:sz w:val="21"/>
                <w:szCs w:val="21"/>
              </w:rPr>
            </w:pPr>
            <w:r>
              <w:rPr>
                <w:rFonts w:eastAsia="Times New Roman" w:cstheme="minorHAnsi"/>
              </w:rPr>
              <w:t>PST</w:t>
            </w:r>
          </w:p>
        </w:tc>
        <w:tc>
          <w:tcPr>
            <w:tcW w:w="5325" w:type="dxa"/>
            <w:tcBorders>
              <w:top w:val="single" w:sz="4" w:space="0" w:color="auto"/>
              <w:left w:val="nil"/>
              <w:bottom w:val="single" w:sz="4" w:space="0" w:color="auto"/>
              <w:right w:val="single" w:sz="8" w:space="0" w:color="auto"/>
            </w:tcBorders>
            <w:shd w:val="clear" w:color="auto" w:fill="FFFFFF"/>
            <w:tcMar>
              <w:top w:w="14" w:type="dxa"/>
              <w:left w:w="14" w:type="dxa"/>
              <w:bottom w:w="14" w:type="dxa"/>
              <w:right w:w="14" w:type="dxa"/>
            </w:tcMar>
            <w:vAlign w:val="center"/>
          </w:tcPr>
          <w:p w14:paraId="4EC51E31" w14:textId="018FF0BC" w:rsidR="00ED50F4" w:rsidRPr="00AC05B4" w:rsidRDefault="00ED50F4" w:rsidP="00ED50F4">
            <w:pPr>
              <w:rPr>
                <w:rFonts w:eastAsia="Times New Roman" w:cstheme="minorHAnsi"/>
                <w:sz w:val="21"/>
                <w:szCs w:val="21"/>
              </w:rPr>
            </w:pPr>
            <w:r>
              <w:rPr>
                <w:rFonts w:eastAsia="Times New Roman" w:cstheme="minorHAnsi"/>
              </w:rPr>
              <w:t>Update the Funding Opportunities Calendar and Strategic Funding Graphic based on FPC discussion (i.e., add missing opportunities, etc.)</w:t>
            </w:r>
          </w:p>
        </w:tc>
        <w:tc>
          <w:tcPr>
            <w:tcW w:w="2274" w:type="dxa"/>
            <w:tcBorders>
              <w:top w:val="single" w:sz="4" w:space="0" w:color="auto"/>
              <w:left w:val="nil"/>
              <w:bottom w:val="single" w:sz="4" w:space="0" w:color="auto"/>
              <w:right w:val="single" w:sz="8" w:space="0" w:color="auto"/>
            </w:tcBorders>
            <w:shd w:val="clear" w:color="auto" w:fill="FFFFFF"/>
            <w:tcMar>
              <w:top w:w="14" w:type="dxa"/>
              <w:left w:w="14" w:type="dxa"/>
              <w:bottom w:w="14" w:type="dxa"/>
              <w:right w:w="14" w:type="dxa"/>
            </w:tcMar>
            <w:vAlign w:val="center"/>
          </w:tcPr>
          <w:p w14:paraId="7B242606" w14:textId="0A13079C" w:rsidR="00ED50F4" w:rsidRPr="00AC05B4" w:rsidRDefault="00ED50F4" w:rsidP="00ED50F4">
            <w:pPr>
              <w:jc w:val="center"/>
              <w:rPr>
                <w:rFonts w:eastAsia="Times New Roman" w:cstheme="minorHAnsi"/>
                <w:sz w:val="21"/>
                <w:szCs w:val="21"/>
              </w:rPr>
            </w:pPr>
            <w:r>
              <w:rPr>
                <w:rFonts w:eastAsia="Times New Roman" w:cstheme="minorHAnsi"/>
              </w:rPr>
              <w:t>4/28/2023</w:t>
            </w:r>
          </w:p>
        </w:tc>
      </w:tr>
      <w:tr w:rsidR="00ED50F4" w:rsidRPr="00AC05B4" w14:paraId="67E51646" w14:textId="77777777" w:rsidTr="00B70599">
        <w:trPr>
          <w:trHeight w:val="340"/>
        </w:trPr>
        <w:tc>
          <w:tcPr>
            <w:tcW w:w="1775" w:type="dxa"/>
            <w:tcBorders>
              <w:top w:val="single" w:sz="4" w:space="0" w:color="auto"/>
              <w:left w:val="single" w:sz="8" w:space="0" w:color="auto"/>
              <w:bottom w:val="single" w:sz="4" w:space="0" w:color="auto"/>
              <w:right w:val="single" w:sz="8" w:space="0" w:color="auto"/>
            </w:tcBorders>
            <w:shd w:val="clear" w:color="auto" w:fill="FFFFFF"/>
            <w:tcMar>
              <w:top w:w="14" w:type="dxa"/>
              <w:left w:w="14" w:type="dxa"/>
              <w:bottom w:w="14" w:type="dxa"/>
              <w:right w:w="14" w:type="dxa"/>
            </w:tcMar>
            <w:vAlign w:val="center"/>
          </w:tcPr>
          <w:p w14:paraId="36CA9BCC" w14:textId="17179EB4" w:rsidR="00ED50F4" w:rsidRPr="00AC05B4" w:rsidRDefault="00ED50F4" w:rsidP="00ED50F4">
            <w:pPr>
              <w:jc w:val="center"/>
              <w:rPr>
                <w:rFonts w:eastAsia="Times New Roman" w:cstheme="minorHAnsi"/>
                <w:sz w:val="21"/>
                <w:szCs w:val="21"/>
              </w:rPr>
            </w:pPr>
            <w:bookmarkStart w:id="1" w:name="_Hlk132043799"/>
            <w:r>
              <w:rPr>
                <w:rFonts w:eastAsia="Times New Roman" w:cstheme="minorHAnsi"/>
              </w:rPr>
              <w:t>FPC</w:t>
            </w:r>
          </w:p>
        </w:tc>
        <w:tc>
          <w:tcPr>
            <w:tcW w:w="5325" w:type="dxa"/>
            <w:tcBorders>
              <w:top w:val="single" w:sz="4" w:space="0" w:color="auto"/>
              <w:left w:val="nil"/>
              <w:bottom w:val="single" w:sz="4" w:space="0" w:color="auto"/>
              <w:right w:val="single" w:sz="8" w:space="0" w:color="auto"/>
            </w:tcBorders>
            <w:shd w:val="clear" w:color="auto" w:fill="FFFFFF"/>
            <w:tcMar>
              <w:top w:w="14" w:type="dxa"/>
              <w:left w:w="14" w:type="dxa"/>
              <w:bottom w:w="14" w:type="dxa"/>
              <w:right w:w="14" w:type="dxa"/>
            </w:tcMar>
            <w:vAlign w:val="center"/>
          </w:tcPr>
          <w:p w14:paraId="15C7B87B" w14:textId="003012C2" w:rsidR="00ED50F4" w:rsidRPr="00AC05B4" w:rsidRDefault="00ED50F4" w:rsidP="00ED50F4">
            <w:pPr>
              <w:rPr>
                <w:rFonts w:eastAsia="Times New Roman" w:cstheme="minorHAnsi"/>
                <w:sz w:val="21"/>
                <w:szCs w:val="21"/>
              </w:rPr>
            </w:pPr>
            <w:r>
              <w:rPr>
                <w:rFonts w:eastAsia="Times New Roman" w:cstheme="minorHAnsi"/>
              </w:rPr>
              <w:t>Review the revised Biennial Schedule</w:t>
            </w:r>
          </w:p>
        </w:tc>
        <w:tc>
          <w:tcPr>
            <w:tcW w:w="2274" w:type="dxa"/>
            <w:tcBorders>
              <w:top w:val="single" w:sz="4" w:space="0" w:color="auto"/>
              <w:left w:val="nil"/>
              <w:bottom w:val="single" w:sz="4" w:space="0" w:color="auto"/>
              <w:right w:val="single" w:sz="8" w:space="0" w:color="auto"/>
            </w:tcBorders>
            <w:shd w:val="clear" w:color="auto" w:fill="FFFFFF"/>
            <w:tcMar>
              <w:top w:w="14" w:type="dxa"/>
              <w:left w:w="14" w:type="dxa"/>
              <w:bottom w:w="14" w:type="dxa"/>
              <w:right w:w="14" w:type="dxa"/>
            </w:tcMar>
            <w:vAlign w:val="center"/>
          </w:tcPr>
          <w:p w14:paraId="29FCF238" w14:textId="4F4C5083" w:rsidR="00ED50F4" w:rsidRPr="00AC05B4" w:rsidRDefault="00ED50F4" w:rsidP="00ED50F4">
            <w:pPr>
              <w:jc w:val="center"/>
              <w:rPr>
                <w:rFonts w:eastAsia="Times New Roman" w:cstheme="minorHAnsi"/>
                <w:sz w:val="21"/>
                <w:szCs w:val="21"/>
              </w:rPr>
            </w:pPr>
            <w:r>
              <w:rPr>
                <w:rFonts w:eastAsia="Times New Roman" w:cstheme="minorHAnsi"/>
              </w:rPr>
              <w:t>4/28/2023</w:t>
            </w:r>
          </w:p>
        </w:tc>
      </w:tr>
      <w:tr w:rsidR="00ED50F4" w:rsidRPr="00AC05B4" w14:paraId="7ACBF4E0" w14:textId="77777777" w:rsidTr="00B70599">
        <w:trPr>
          <w:trHeight w:val="340"/>
        </w:trPr>
        <w:tc>
          <w:tcPr>
            <w:tcW w:w="1775" w:type="dxa"/>
            <w:tcBorders>
              <w:top w:val="single" w:sz="4" w:space="0" w:color="auto"/>
              <w:left w:val="single" w:sz="8" w:space="0" w:color="auto"/>
              <w:bottom w:val="single" w:sz="4" w:space="0" w:color="auto"/>
              <w:right w:val="single" w:sz="8" w:space="0" w:color="auto"/>
            </w:tcBorders>
            <w:shd w:val="clear" w:color="auto" w:fill="FFFFFF"/>
            <w:tcMar>
              <w:top w:w="14" w:type="dxa"/>
              <w:left w:w="14" w:type="dxa"/>
              <w:bottom w:w="14" w:type="dxa"/>
              <w:right w:w="14" w:type="dxa"/>
            </w:tcMar>
            <w:vAlign w:val="center"/>
          </w:tcPr>
          <w:p w14:paraId="5A9463A7" w14:textId="3DB9A458" w:rsidR="00ED50F4" w:rsidRPr="00AC05B4" w:rsidRDefault="00ED50F4" w:rsidP="00ED50F4">
            <w:pPr>
              <w:jc w:val="center"/>
              <w:rPr>
                <w:rFonts w:eastAsia="Times New Roman" w:cstheme="minorHAnsi"/>
                <w:sz w:val="21"/>
                <w:szCs w:val="21"/>
              </w:rPr>
            </w:pPr>
            <w:r>
              <w:rPr>
                <w:rFonts w:eastAsia="Times New Roman" w:cstheme="minorHAnsi"/>
              </w:rPr>
              <w:t>FPC</w:t>
            </w:r>
          </w:p>
        </w:tc>
        <w:tc>
          <w:tcPr>
            <w:tcW w:w="5325" w:type="dxa"/>
            <w:tcBorders>
              <w:top w:val="single" w:sz="4" w:space="0" w:color="auto"/>
              <w:left w:val="nil"/>
              <w:bottom w:val="single" w:sz="4" w:space="0" w:color="auto"/>
              <w:right w:val="single" w:sz="8" w:space="0" w:color="auto"/>
            </w:tcBorders>
            <w:shd w:val="clear" w:color="auto" w:fill="FFFFFF"/>
            <w:tcMar>
              <w:top w:w="14" w:type="dxa"/>
              <w:left w:w="14" w:type="dxa"/>
              <w:bottom w:w="14" w:type="dxa"/>
              <w:right w:w="14" w:type="dxa"/>
            </w:tcMar>
            <w:vAlign w:val="center"/>
          </w:tcPr>
          <w:p w14:paraId="09BFF0E9" w14:textId="15E29FFC" w:rsidR="00ED50F4" w:rsidRPr="00AC05B4" w:rsidRDefault="00ED50F4" w:rsidP="00ED50F4">
            <w:pPr>
              <w:rPr>
                <w:rFonts w:eastAsia="Times New Roman" w:cstheme="minorHAnsi"/>
                <w:sz w:val="21"/>
                <w:szCs w:val="21"/>
              </w:rPr>
            </w:pPr>
            <w:r>
              <w:rPr>
                <w:rFonts w:eastAsia="Times New Roman" w:cstheme="minorHAnsi"/>
              </w:rPr>
              <w:t>Review the options for Program Portal funding</w:t>
            </w:r>
          </w:p>
        </w:tc>
        <w:tc>
          <w:tcPr>
            <w:tcW w:w="2274" w:type="dxa"/>
            <w:tcBorders>
              <w:top w:val="single" w:sz="4" w:space="0" w:color="auto"/>
              <w:left w:val="nil"/>
              <w:bottom w:val="single" w:sz="4" w:space="0" w:color="auto"/>
              <w:right w:val="single" w:sz="8" w:space="0" w:color="auto"/>
            </w:tcBorders>
            <w:shd w:val="clear" w:color="auto" w:fill="FFFFFF"/>
            <w:tcMar>
              <w:top w:w="14" w:type="dxa"/>
              <w:left w:w="14" w:type="dxa"/>
              <w:bottom w:w="14" w:type="dxa"/>
              <w:right w:w="14" w:type="dxa"/>
            </w:tcMar>
            <w:vAlign w:val="center"/>
          </w:tcPr>
          <w:p w14:paraId="2389DC0F" w14:textId="32203C1F" w:rsidR="00ED50F4" w:rsidRPr="00AC05B4" w:rsidRDefault="00ED50F4" w:rsidP="00ED50F4">
            <w:pPr>
              <w:jc w:val="center"/>
              <w:rPr>
                <w:rFonts w:eastAsia="Times New Roman" w:cstheme="minorHAnsi"/>
                <w:sz w:val="21"/>
                <w:szCs w:val="21"/>
              </w:rPr>
            </w:pPr>
            <w:r>
              <w:rPr>
                <w:rFonts w:eastAsia="Times New Roman" w:cstheme="minorHAnsi"/>
              </w:rPr>
              <w:t>4/28/2023</w:t>
            </w:r>
          </w:p>
        </w:tc>
      </w:tr>
      <w:bookmarkEnd w:id="1"/>
      <w:tr w:rsidR="00ED50F4" w:rsidRPr="00AC05B4" w14:paraId="31F8C679" w14:textId="77777777" w:rsidTr="00B70599">
        <w:trPr>
          <w:trHeight w:val="340"/>
        </w:trPr>
        <w:tc>
          <w:tcPr>
            <w:tcW w:w="1775" w:type="dxa"/>
            <w:tcBorders>
              <w:top w:val="single" w:sz="4" w:space="0" w:color="auto"/>
              <w:left w:val="single" w:sz="8" w:space="0" w:color="auto"/>
              <w:bottom w:val="single" w:sz="4" w:space="0" w:color="auto"/>
              <w:right w:val="single" w:sz="8" w:space="0" w:color="auto"/>
            </w:tcBorders>
            <w:shd w:val="clear" w:color="auto" w:fill="FFFFFF"/>
            <w:tcMar>
              <w:top w:w="14" w:type="dxa"/>
              <w:left w:w="14" w:type="dxa"/>
              <w:bottom w:w="14" w:type="dxa"/>
              <w:right w:w="14" w:type="dxa"/>
            </w:tcMar>
            <w:vAlign w:val="center"/>
          </w:tcPr>
          <w:p w14:paraId="08232C11" w14:textId="2DF1B83B" w:rsidR="00ED50F4" w:rsidRPr="00AC05B4" w:rsidRDefault="00ED50F4" w:rsidP="00ED50F4">
            <w:pPr>
              <w:jc w:val="center"/>
              <w:rPr>
                <w:rFonts w:eastAsia="Times New Roman" w:cstheme="minorHAnsi"/>
                <w:sz w:val="21"/>
                <w:szCs w:val="21"/>
              </w:rPr>
            </w:pPr>
            <w:r>
              <w:rPr>
                <w:rFonts w:eastAsia="Times New Roman" w:cstheme="minorHAnsi"/>
              </w:rPr>
              <w:t>PST</w:t>
            </w:r>
          </w:p>
        </w:tc>
        <w:tc>
          <w:tcPr>
            <w:tcW w:w="5325" w:type="dxa"/>
            <w:tcBorders>
              <w:top w:val="single" w:sz="4" w:space="0" w:color="auto"/>
              <w:left w:val="nil"/>
              <w:bottom w:val="single" w:sz="4" w:space="0" w:color="auto"/>
              <w:right w:val="single" w:sz="8" w:space="0" w:color="auto"/>
            </w:tcBorders>
            <w:shd w:val="clear" w:color="auto" w:fill="FFFFFF"/>
            <w:tcMar>
              <w:top w:w="14" w:type="dxa"/>
              <w:left w:w="14" w:type="dxa"/>
              <w:bottom w:w="14" w:type="dxa"/>
              <w:right w:w="14" w:type="dxa"/>
            </w:tcMar>
            <w:vAlign w:val="center"/>
          </w:tcPr>
          <w:p w14:paraId="485E2EFD" w14:textId="2D357199" w:rsidR="00ED50F4" w:rsidRPr="00AC05B4" w:rsidRDefault="00ED50F4" w:rsidP="00ED50F4">
            <w:pPr>
              <w:rPr>
                <w:rFonts w:eastAsia="Times New Roman" w:cstheme="minorHAnsi"/>
                <w:sz w:val="21"/>
                <w:szCs w:val="21"/>
              </w:rPr>
            </w:pPr>
            <w:r>
              <w:rPr>
                <w:rFonts w:eastAsia="Times New Roman" w:cstheme="minorHAnsi"/>
              </w:rPr>
              <w:t>Work with the U.S. Geological Survey (USGS) to post the Funding Opportunities Calendar and Strategic Funding Graphic to the Program Portal</w:t>
            </w:r>
          </w:p>
        </w:tc>
        <w:tc>
          <w:tcPr>
            <w:tcW w:w="2274" w:type="dxa"/>
            <w:tcBorders>
              <w:top w:val="single" w:sz="4" w:space="0" w:color="auto"/>
              <w:left w:val="nil"/>
              <w:bottom w:val="single" w:sz="4" w:space="0" w:color="auto"/>
              <w:right w:val="single" w:sz="8" w:space="0" w:color="auto"/>
            </w:tcBorders>
            <w:shd w:val="clear" w:color="auto" w:fill="FFFFFF"/>
            <w:tcMar>
              <w:top w:w="14" w:type="dxa"/>
              <w:left w:w="14" w:type="dxa"/>
              <w:bottom w:w="14" w:type="dxa"/>
              <w:right w:w="14" w:type="dxa"/>
            </w:tcMar>
            <w:vAlign w:val="center"/>
          </w:tcPr>
          <w:p w14:paraId="603D7D32" w14:textId="7653BCF7" w:rsidR="00ED50F4" w:rsidRPr="00AC05B4" w:rsidRDefault="00ED50F4" w:rsidP="00ED50F4">
            <w:pPr>
              <w:jc w:val="center"/>
              <w:rPr>
                <w:rFonts w:eastAsia="Times New Roman" w:cstheme="minorHAnsi"/>
                <w:sz w:val="21"/>
                <w:szCs w:val="21"/>
              </w:rPr>
            </w:pPr>
            <w:r>
              <w:rPr>
                <w:rFonts w:eastAsia="Times New Roman" w:cstheme="minorHAnsi"/>
              </w:rPr>
              <w:t>Early May</w:t>
            </w:r>
          </w:p>
        </w:tc>
      </w:tr>
      <w:tr w:rsidR="00ED50F4" w:rsidRPr="00AC05B4" w14:paraId="6C6BB8C2" w14:textId="77777777" w:rsidTr="00B70599">
        <w:trPr>
          <w:trHeight w:val="340"/>
        </w:trPr>
        <w:tc>
          <w:tcPr>
            <w:tcW w:w="1775" w:type="dxa"/>
            <w:tcBorders>
              <w:top w:val="single" w:sz="4" w:space="0" w:color="auto"/>
              <w:left w:val="single" w:sz="8" w:space="0" w:color="auto"/>
              <w:bottom w:val="single" w:sz="4" w:space="0" w:color="auto"/>
              <w:right w:val="single" w:sz="8" w:space="0" w:color="auto"/>
            </w:tcBorders>
            <w:shd w:val="clear" w:color="auto" w:fill="FFFFFF"/>
            <w:tcMar>
              <w:top w:w="14" w:type="dxa"/>
              <w:left w:w="14" w:type="dxa"/>
              <w:bottom w:w="14" w:type="dxa"/>
              <w:right w:w="14" w:type="dxa"/>
            </w:tcMar>
            <w:vAlign w:val="center"/>
          </w:tcPr>
          <w:p w14:paraId="5933979C" w14:textId="05854D64" w:rsidR="00ED50F4" w:rsidRPr="00AC05B4" w:rsidRDefault="00ED50F4" w:rsidP="00ED50F4">
            <w:pPr>
              <w:jc w:val="center"/>
              <w:rPr>
                <w:rFonts w:eastAsia="Times New Roman" w:cstheme="minorHAnsi"/>
                <w:sz w:val="21"/>
                <w:szCs w:val="21"/>
              </w:rPr>
            </w:pPr>
            <w:r>
              <w:rPr>
                <w:rFonts w:eastAsia="Times New Roman" w:cstheme="minorHAnsi"/>
              </w:rPr>
              <w:lastRenderedPageBreak/>
              <w:t>PST, Mark Kelly, &amp; Anne Marken</w:t>
            </w:r>
          </w:p>
        </w:tc>
        <w:tc>
          <w:tcPr>
            <w:tcW w:w="5325" w:type="dxa"/>
            <w:tcBorders>
              <w:top w:val="single" w:sz="4" w:space="0" w:color="auto"/>
              <w:left w:val="nil"/>
              <w:bottom w:val="single" w:sz="4" w:space="0" w:color="auto"/>
              <w:right w:val="single" w:sz="8" w:space="0" w:color="auto"/>
            </w:tcBorders>
            <w:shd w:val="clear" w:color="auto" w:fill="FFFFFF"/>
            <w:tcMar>
              <w:top w:w="14" w:type="dxa"/>
              <w:left w:w="14" w:type="dxa"/>
              <w:bottom w:w="14" w:type="dxa"/>
              <w:right w:w="14" w:type="dxa"/>
            </w:tcMar>
            <w:vAlign w:val="center"/>
          </w:tcPr>
          <w:p w14:paraId="2B4C2A01" w14:textId="65F699F7" w:rsidR="00ED50F4" w:rsidRPr="00AC05B4" w:rsidRDefault="00ED50F4" w:rsidP="00ED50F4">
            <w:pPr>
              <w:rPr>
                <w:rFonts w:eastAsia="Times New Roman" w:cstheme="minorHAnsi"/>
                <w:sz w:val="21"/>
                <w:szCs w:val="21"/>
              </w:rPr>
            </w:pPr>
            <w:r>
              <w:rPr>
                <w:rFonts w:eastAsia="Times New Roman" w:cstheme="minorHAnsi"/>
              </w:rPr>
              <w:t>Draft letter of support to U.S. Congress for additional funding for USACE’s FY24 budget</w:t>
            </w:r>
          </w:p>
        </w:tc>
        <w:tc>
          <w:tcPr>
            <w:tcW w:w="2274" w:type="dxa"/>
            <w:tcBorders>
              <w:top w:val="single" w:sz="4" w:space="0" w:color="auto"/>
              <w:left w:val="nil"/>
              <w:bottom w:val="single" w:sz="4" w:space="0" w:color="auto"/>
              <w:right w:val="single" w:sz="8" w:space="0" w:color="auto"/>
            </w:tcBorders>
            <w:shd w:val="clear" w:color="auto" w:fill="FFFFFF"/>
            <w:tcMar>
              <w:top w:w="14" w:type="dxa"/>
              <w:left w:w="14" w:type="dxa"/>
              <w:bottom w:w="14" w:type="dxa"/>
              <w:right w:w="14" w:type="dxa"/>
            </w:tcMar>
            <w:vAlign w:val="center"/>
          </w:tcPr>
          <w:p w14:paraId="23F440EE" w14:textId="407D921D" w:rsidR="00ED50F4" w:rsidRPr="00AC05B4" w:rsidRDefault="00ED50F4" w:rsidP="00ED50F4">
            <w:pPr>
              <w:jc w:val="center"/>
              <w:rPr>
                <w:rFonts w:eastAsia="Times New Roman" w:cstheme="minorHAnsi"/>
                <w:sz w:val="21"/>
                <w:szCs w:val="21"/>
              </w:rPr>
            </w:pPr>
            <w:r>
              <w:rPr>
                <w:rFonts w:eastAsia="Times New Roman" w:cstheme="minorHAnsi"/>
              </w:rPr>
              <w:t>5/1/2023</w:t>
            </w:r>
          </w:p>
        </w:tc>
      </w:tr>
      <w:tr w:rsidR="00ED50F4" w:rsidRPr="00AC05B4" w14:paraId="61734131" w14:textId="77777777" w:rsidTr="00B70599">
        <w:trPr>
          <w:trHeight w:val="340"/>
        </w:trPr>
        <w:tc>
          <w:tcPr>
            <w:tcW w:w="1775" w:type="dxa"/>
            <w:tcBorders>
              <w:top w:val="single" w:sz="4" w:space="0" w:color="auto"/>
              <w:left w:val="single" w:sz="8" w:space="0" w:color="auto"/>
              <w:bottom w:val="single" w:sz="4" w:space="0" w:color="auto"/>
              <w:right w:val="single" w:sz="8" w:space="0" w:color="auto"/>
            </w:tcBorders>
            <w:shd w:val="clear" w:color="auto" w:fill="FFFFFF"/>
            <w:tcMar>
              <w:top w:w="14" w:type="dxa"/>
              <w:left w:w="14" w:type="dxa"/>
              <w:bottom w:w="14" w:type="dxa"/>
              <w:right w:w="14" w:type="dxa"/>
            </w:tcMar>
            <w:vAlign w:val="center"/>
          </w:tcPr>
          <w:p w14:paraId="41B29184" w14:textId="2C5B4644" w:rsidR="00ED50F4" w:rsidRPr="00AC05B4" w:rsidRDefault="00ED50F4" w:rsidP="00ED50F4">
            <w:pPr>
              <w:jc w:val="center"/>
              <w:rPr>
                <w:rFonts w:eastAsia="Times New Roman" w:cstheme="minorHAnsi"/>
                <w:sz w:val="21"/>
                <w:szCs w:val="21"/>
              </w:rPr>
            </w:pPr>
            <w:r>
              <w:rPr>
                <w:rFonts w:eastAsia="Times New Roman" w:cstheme="minorHAnsi"/>
              </w:rPr>
              <w:t>PST</w:t>
            </w:r>
          </w:p>
        </w:tc>
        <w:tc>
          <w:tcPr>
            <w:tcW w:w="5325" w:type="dxa"/>
            <w:tcBorders>
              <w:top w:val="single" w:sz="4" w:space="0" w:color="auto"/>
              <w:left w:val="nil"/>
              <w:bottom w:val="single" w:sz="4" w:space="0" w:color="auto"/>
              <w:right w:val="single" w:sz="8" w:space="0" w:color="auto"/>
            </w:tcBorders>
            <w:shd w:val="clear" w:color="auto" w:fill="FFFFFF"/>
            <w:tcMar>
              <w:top w:w="14" w:type="dxa"/>
              <w:left w:w="14" w:type="dxa"/>
              <w:bottom w:w="14" w:type="dxa"/>
              <w:right w:w="14" w:type="dxa"/>
            </w:tcMar>
            <w:vAlign w:val="center"/>
          </w:tcPr>
          <w:p w14:paraId="7A854D84" w14:textId="44A36F7A" w:rsidR="00ED50F4" w:rsidRPr="00AC05B4" w:rsidRDefault="00ED50F4" w:rsidP="00ED50F4">
            <w:pPr>
              <w:rPr>
                <w:rFonts w:eastAsia="Times New Roman" w:cstheme="minorHAnsi"/>
                <w:sz w:val="21"/>
                <w:szCs w:val="21"/>
              </w:rPr>
            </w:pPr>
            <w:r>
              <w:rPr>
                <w:rFonts w:eastAsia="Times New Roman" w:cstheme="minorHAnsi"/>
              </w:rPr>
              <w:t>Clarify Program Portal funding options with the USGS</w:t>
            </w:r>
          </w:p>
        </w:tc>
        <w:tc>
          <w:tcPr>
            <w:tcW w:w="2274" w:type="dxa"/>
            <w:tcBorders>
              <w:top w:val="single" w:sz="4" w:space="0" w:color="auto"/>
              <w:left w:val="nil"/>
              <w:bottom w:val="single" w:sz="4" w:space="0" w:color="auto"/>
              <w:right w:val="single" w:sz="8" w:space="0" w:color="auto"/>
            </w:tcBorders>
            <w:shd w:val="clear" w:color="auto" w:fill="FFFFFF"/>
            <w:tcMar>
              <w:top w:w="14" w:type="dxa"/>
              <w:left w:w="14" w:type="dxa"/>
              <w:bottom w:w="14" w:type="dxa"/>
              <w:right w:w="14" w:type="dxa"/>
            </w:tcMar>
            <w:vAlign w:val="center"/>
          </w:tcPr>
          <w:p w14:paraId="66FBB59D" w14:textId="4CF86DD1" w:rsidR="00ED50F4" w:rsidRPr="00AC05B4" w:rsidRDefault="00ED50F4" w:rsidP="00ED50F4">
            <w:pPr>
              <w:jc w:val="center"/>
              <w:rPr>
                <w:rFonts w:eastAsia="Times New Roman" w:cstheme="minorHAnsi"/>
                <w:sz w:val="21"/>
                <w:szCs w:val="21"/>
              </w:rPr>
            </w:pPr>
            <w:r>
              <w:rPr>
                <w:rFonts w:eastAsia="Times New Roman" w:cstheme="minorHAnsi"/>
              </w:rPr>
              <w:t>June EC meeting</w:t>
            </w:r>
          </w:p>
        </w:tc>
      </w:tr>
      <w:tr w:rsidR="00ED50F4" w:rsidRPr="00AC05B4" w14:paraId="22D092CD" w14:textId="77777777" w:rsidTr="00B70599">
        <w:trPr>
          <w:trHeight w:val="340"/>
        </w:trPr>
        <w:tc>
          <w:tcPr>
            <w:tcW w:w="1775" w:type="dxa"/>
            <w:tcBorders>
              <w:top w:val="single" w:sz="4" w:space="0" w:color="auto"/>
              <w:left w:val="single" w:sz="8" w:space="0" w:color="auto"/>
              <w:bottom w:val="single" w:sz="4" w:space="0" w:color="auto"/>
              <w:right w:val="single" w:sz="8" w:space="0" w:color="auto"/>
            </w:tcBorders>
            <w:shd w:val="clear" w:color="auto" w:fill="FFFFFF"/>
            <w:tcMar>
              <w:top w:w="14" w:type="dxa"/>
              <w:left w:w="14" w:type="dxa"/>
              <w:bottom w:w="14" w:type="dxa"/>
              <w:right w:w="14" w:type="dxa"/>
            </w:tcMar>
            <w:vAlign w:val="center"/>
          </w:tcPr>
          <w:p w14:paraId="2C70EC01" w14:textId="2ED62D53" w:rsidR="00ED50F4" w:rsidRPr="00AC05B4" w:rsidRDefault="00ED50F4" w:rsidP="00ED50F4">
            <w:pPr>
              <w:jc w:val="center"/>
              <w:rPr>
                <w:rFonts w:eastAsia="Times New Roman" w:cstheme="minorHAnsi"/>
                <w:sz w:val="21"/>
                <w:szCs w:val="21"/>
              </w:rPr>
            </w:pPr>
            <w:r>
              <w:rPr>
                <w:rFonts w:eastAsia="Times New Roman" w:cstheme="minorHAnsi"/>
              </w:rPr>
              <w:t>PST</w:t>
            </w:r>
          </w:p>
        </w:tc>
        <w:tc>
          <w:tcPr>
            <w:tcW w:w="5325" w:type="dxa"/>
            <w:tcBorders>
              <w:top w:val="single" w:sz="4" w:space="0" w:color="auto"/>
              <w:left w:val="nil"/>
              <w:bottom w:val="single" w:sz="4" w:space="0" w:color="auto"/>
              <w:right w:val="single" w:sz="8" w:space="0" w:color="auto"/>
            </w:tcBorders>
            <w:shd w:val="clear" w:color="auto" w:fill="FFFFFF"/>
            <w:tcMar>
              <w:top w:w="14" w:type="dxa"/>
              <w:left w:w="14" w:type="dxa"/>
              <w:bottom w:w="14" w:type="dxa"/>
              <w:right w:w="14" w:type="dxa"/>
            </w:tcMar>
            <w:vAlign w:val="center"/>
          </w:tcPr>
          <w:p w14:paraId="031ABB75" w14:textId="69959CB2" w:rsidR="00ED50F4" w:rsidRPr="00AC05B4" w:rsidRDefault="00ED50F4" w:rsidP="00ED50F4">
            <w:pPr>
              <w:rPr>
                <w:rFonts w:eastAsia="Times New Roman" w:cstheme="minorHAnsi"/>
                <w:sz w:val="21"/>
                <w:szCs w:val="21"/>
              </w:rPr>
            </w:pPr>
            <w:r>
              <w:rPr>
                <w:rFonts w:eastAsia="Times New Roman" w:cstheme="minorHAnsi"/>
              </w:rPr>
              <w:t>Add regular check-ins for the Funding Opportunities Calendar and Strategic Funding Graphic to FPC meeting agendas</w:t>
            </w:r>
          </w:p>
        </w:tc>
        <w:tc>
          <w:tcPr>
            <w:tcW w:w="2274" w:type="dxa"/>
            <w:tcBorders>
              <w:top w:val="single" w:sz="4" w:space="0" w:color="auto"/>
              <w:left w:val="nil"/>
              <w:bottom w:val="single" w:sz="4" w:space="0" w:color="auto"/>
              <w:right w:val="single" w:sz="8" w:space="0" w:color="auto"/>
            </w:tcBorders>
            <w:shd w:val="clear" w:color="auto" w:fill="FFFFFF"/>
            <w:tcMar>
              <w:top w:w="14" w:type="dxa"/>
              <w:left w:w="14" w:type="dxa"/>
              <w:bottom w:w="14" w:type="dxa"/>
              <w:right w:w="14" w:type="dxa"/>
            </w:tcMar>
            <w:vAlign w:val="center"/>
          </w:tcPr>
          <w:p w14:paraId="339629DB" w14:textId="2BA946CF" w:rsidR="00ED50F4" w:rsidRPr="00AC05B4" w:rsidRDefault="00ED50F4" w:rsidP="00ED50F4">
            <w:pPr>
              <w:jc w:val="center"/>
              <w:rPr>
                <w:rFonts w:eastAsia="Times New Roman" w:cstheme="minorHAnsi"/>
                <w:sz w:val="21"/>
                <w:szCs w:val="21"/>
              </w:rPr>
            </w:pPr>
            <w:r>
              <w:rPr>
                <w:rFonts w:eastAsia="Times New Roman" w:cstheme="minorHAnsi"/>
              </w:rPr>
              <w:t>July FPC meeting</w:t>
            </w:r>
          </w:p>
        </w:tc>
      </w:tr>
      <w:tr w:rsidR="00ED50F4" w:rsidRPr="00AC05B4" w14:paraId="7C40D253" w14:textId="77777777" w:rsidTr="00B70599">
        <w:trPr>
          <w:trHeight w:val="340"/>
        </w:trPr>
        <w:tc>
          <w:tcPr>
            <w:tcW w:w="1775" w:type="dxa"/>
            <w:tcBorders>
              <w:top w:val="single" w:sz="4" w:space="0" w:color="auto"/>
              <w:left w:val="single" w:sz="8" w:space="0" w:color="auto"/>
              <w:bottom w:val="single" w:sz="4" w:space="0" w:color="auto"/>
              <w:right w:val="single" w:sz="8" w:space="0" w:color="auto"/>
            </w:tcBorders>
            <w:shd w:val="clear" w:color="auto" w:fill="FFFFFF"/>
            <w:tcMar>
              <w:top w:w="14" w:type="dxa"/>
              <w:left w:w="14" w:type="dxa"/>
              <w:bottom w:w="14" w:type="dxa"/>
              <w:right w:w="14" w:type="dxa"/>
            </w:tcMar>
            <w:vAlign w:val="center"/>
          </w:tcPr>
          <w:p w14:paraId="7FC1AFA3" w14:textId="180E4D7E" w:rsidR="00ED50F4" w:rsidRPr="00AC05B4" w:rsidRDefault="00ED50F4" w:rsidP="00ED50F4">
            <w:pPr>
              <w:jc w:val="center"/>
              <w:rPr>
                <w:rFonts w:eastAsia="Times New Roman" w:cstheme="minorHAnsi"/>
                <w:sz w:val="21"/>
                <w:szCs w:val="21"/>
              </w:rPr>
            </w:pPr>
            <w:r>
              <w:rPr>
                <w:rFonts w:eastAsia="Times New Roman" w:cstheme="minorHAnsi"/>
              </w:rPr>
              <w:t>Anne Marken</w:t>
            </w:r>
          </w:p>
        </w:tc>
        <w:tc>
          <w:tcPr>
            <w:tcW w:w="5325" w:type="dxa"/>
            <w:tcBorders>
              <w:top w:val="single" w:sz="4" w:space="0" w:color="auto"/>
              <w:left w:val="nil"/>
              <w:bottom w:val="single" w:sz="4" w:space="0" w:color="auto"/>
              <w:right w:val="single" w:sz="8" w:space="0" w:color="auto"/>
            </w:tcBorders>
            <w:shd w:val="clear" w:color="auto" w:fill="FFFFFF"/>
            <w:tcMar>
              <w:top w:w="14" w:type="dxa"/>
              <w:left w:w="14" w:type="dxa"/>
              <w:bottom w:w="14" w:type="dxa"/>
              <w:right w:w="14" w:type="dxa"/>
            </w:tcMar>
            <w:vAlign w:val="center"/>
          </w:tcPr>
          <w:p w14:paraId="447C0F1A" w14:textId="77BF8987" w:rsidR="00ED50F4" w:rsidRPr="00AC05B4" w:rsidRDefault="00ED50F4" w:rsidP="00ED50F4">
            <w:pPr>
              <w:rPr>
                <w:rFonts w:eastAsia="Times New Roman" w:cstheme="minorHAnsi"/>
                <w:sz w:val="21"/>
                <w:szCs w:val="21"/>
              </w:rPr>
            </w:pPr>
            <w:r>
              <w:rPr>
                <w:rFonts w:eastAsia="Times New Roman" w:cstheme="minorHAnsi"/>
              </w:rPr>
              <w:t xml:space="preserve">Discuss the America the Beautiful funding opportunity with the MRGCD grants department </w:t>
            </w:r>
          </w:p>
        </w:tc>
        <w:tc>
          <w:tcPr>
            <w:tcW w:w="2274" w:type="dxa"/>
            <w:tcBorders>
              <w:top w:val="single" w:sz="4" w:space="0" w:color="auto"/>
              <w:left w:val="nil"/>
              <w:bottom w:val="single" w:sz="4" w:space="0" w:color="auto"/>
              <w:right w:val="single" w:sz="8" w:space="0" w:color="auto"/>
            </w:tcBorders>
            <w:shd w:val="clear" w:color="auto" w:fill="FFFFFF"/>
            <w:tcMar>
              <w:top w:w="14" w:type="dxa"/>
              <w:left w:w="14" w:type="dxa"/>
              <w:bottom w:w="14" w:type="dxa"/>
              <w:right w:w="14" w:type="dxa"/>
            </w:tcMar>
            <w:vAlign w:val="center"/>
          </w:tcPr>
          <w:p w14:paraId="665C4145" w14:textId="0A0BE713" w:rsidR="00ED50F4" w:rsidRPr="00AC05B4" w:rsidRDefault="00ED50F4" w:rsidP="00ED50F4">
            <w:pPr>
              <w:jc w:val="center"/>
              <w:rPr>
                <w:rFonts w:eastAsia="Times New Roman" w:cstheme="minorHAnsi"/>
                <w:sz w:val="21"/>
                <w:szCs w:val="21"/>
              </w:rPr>
            </w:pPr>
            <w:r>
              <w:rPr>
                <w:rFonts w:eastAsia="Times New Roman" w:cstheme="minorHAnsi"/>
              </w:rPr>
              <w:t>July FPC meeting</w:t>
            </w:r>
          </w:p>
        </w:tc>
      </w:tr>
      <w:tr w:rsidR="00ED50F4" w:rsidRPr="00AC05B4" w14:paraId="69501330" w14:textId="77777777" w:rsidTr="00B70599">
        <w:trPr>
          <w:trHeight w:val="340"/>
        </w:trPr>
        <w:tc>
          <w:tcPr>
            <w:tcW w:w="1775" w:type="dxa"/>
            <w:tcBorders>
              <w:top w:val="single" w:sz="4" w:space="0" w:color="auto"/>
              <w:left w:val="single" w:sz="8" w:space="0" w:color="auto"/>
              <w:bottom w:val="single" w:sz="4" w:space="0" w:color="auto"/>
              <w:right w:val="single" w:sz="8" w:space="0" w:color="auto"/>
            </w:tcBorders>
            <w:shd w:val="clear" w:color="auto" w:fill="FFFFFF"/>
            <w:tcMar>
              <w:top w:w="14" w:type="dxa"/>
              <w:left w:w="14" w:type="dxa"/>
              <w:bottom w:w="14" w:type="dxa"/>
              <w:right w:w="14" w:type="dxa"/>
            </w:tcMar>
            <w:vAlign w:val="center"/>
          </w:tcPr>
          <w:p w14:paraId="0BFAA4AB" w14:textId="05AC6E17" w:rsidR="00ED50F4" w:rsidRPr="00AC05B4" w:rsidRDefault="00ED50F4" w:rsidP="00ED50F4">
            <w:pPr>
              <w:jc w:val="center"/>
              <w:rPr>
                <w:rFonts w:eastAsia="Times New Roman" w:cstheme="minorHAnsi"/>
                <w:sz w:val="21"/>
                <w:szCs w:val="21"/>
              </w:rPr>
            </w:pPr>
            <w:r>
              <w:rPr>
                <w:rFonts w:eastAsia="Times New Roman" w:cstheme="minorHAnsi"/>
              </w:rPr>
              <w:t xml:space="preserve">Lynette </w:t>
            </w:r>
            <w:proofErr w:type="spellStart"/>
            <w:r>
              <w:rPr>
                <w:rFonts w:eastAsia="Times New Roman" w:cstheme="minorHAnsi"/>
              </w:rPr>
              <w:t>Giesen</w:t>
            </w:r>
            <w:proofErr w:type="spellEnd"/>
            <w:r>
              <w:rPr>
                <w:rFonts w:eastAsia="Times New Roman" w:cstheme="minorHAnsi"/>
              </w:rPr>
              <w:t xml:space="preserve"> and Kim Eichhorst</w:t>
            </w:r>
          </w:p>
        </w:tc>
        <w:tc>
          <w:tcPr>
            <w:tcW w:w="5325" w:type="dxa"/>
            <w:tcBorders>
              <w:top w:val="single" w:sz="4" w:space="0" w:color="auto"/>
              <w:left w:val="nil"/>
              <w:bottom w:val="single" w:sz="4" w:space="0" w:color="auto"/>
              <w:right w:val="single" w:sz="8" w:space="0" w:color="auto"/>
            </w:tcBorders>
            <w:shd w:val="clear" w:color="auto" w:fill="FFFFFF"/>
            <w:tcMar>
              <w:top w:w="14" w:type="dxa"/>
              <w:left w:w="14" w:type="dxa"/>
              <w:bottom w:w="14" w:type="dxa"/>
              <w:right w:w="14" w:type="dxa"/>
            </w:tcMar>
            <w:vAlign w:val="center"/>
          </w:tcPr>
          <w:p w14:paraId="298BE61A" w14:textId="430825F2" w:rsidR="00ED50F4" w:rsidRPr="00AC05B4" w:rsidRDefault="00ED50F4" w:rsidP="00ED50F4">
            <w:pPr>
              <w:rPr>
                <w:rFonts w:eastAsia="Times New Roman" w:cstheme="minorHAnsi"/>
                <w:sz w:val="21"/>
                <w:szCs w:val="21"/>
              </w:rPr>
            </w:pPr>
            <w:r>
              <w:rPr>
                <w:rFonts w:eastAsia="Times New Roman" w:cstheme="minorHAnsi"/>
              </w:rPr>
              <w:t>Work with the PST to develop standard language for proposals on the value of long-term monitoring and data collection</w:t>
            </w:r>
          </w:p>
        </w:tc>
        <w:tc>
          <w:tcPr>
            <w:tcW w:w="2274" w:type="dxa"/>
            <w:tcBorders>
              <w:top w:val="single" w:sz="4" w:space="0" w:color="auto"/>
              <w:left w:val="nil"/>
              <w:bottom w:val="single" w:sz="4" w:space="0" w:color="auto"/>
              <w:right w:val="single" w:sz="8" w:space="0" w:color="auto"/>
            </w:tcBorders>
            <w:shd w:val="clear" w:color="auto" w:fill="FFFFFF"/>
            <w:tcMar>
              <w:top w:w="14" w:type="dxa"/>
              <w:left w:w="14" w:type="dxa"/>
              <w:bottom w:w="14" w:type="dxa"/>
              <w:right w:w="14" w:type="dxa"/>
            </w:tcMar>
            <w:vAlign w:val="center"/>
          </w:tcPr>
          <w:p w14:paraId="77072CD6" w14:textId="2AA49A98" w:rsidR="00ED50F4" w:rsidRPr="00AC05B4" w:rsidRDefault="00ED50F4" w:rsidP="00ED50F4">
            <w:pPr>
              <w:jc w:val="center"/>
              <w:rPr>
                <w:rFonts w:eastAsia="Times New Roman" w:cstheme="minorHAnsi"/>
                <w:sz w:val="21"/>
                <w:szCs w:val="21"/>
              </w:rPr>
            </w:pPr>
            <w:r>
              <w:rPr>
                <w:rFonts w:eastAsia="Times New Roman" w:cstheme="minorHAnsi"/>
              </w:rPr>
              <w:t>July FPC meeting</w:t>
            </w:r>
          </w:p>
        </w:tc>
      </w:tr>
      <w:tr w:rsidR="00ED50F4" w:rsidRPr="00AC05B4" w14:paraId="4AC129A0" w14:textId="77777777" w:rsidTr="00B70599">
        <w:trPr>
          <w:trHeight w:val="340"/>
        </w:trPr>
        <w:tc>
          <w:tcPr>
            <w:tcW w:w="1775" w:type="dxa"/>
            <w:tcBorders>
              <w:top w:val="single" w:sz="4" w:space="0" w:color="auto"/>
              <w:left w:val="single" w:sz="8" w:space="0" w:color="auto"/>
              <w:bottom w:val="single" w:sz="4" w:space="0" w:color="auto"/>
              <w:right w:val="single" w:sz="8" w:space="0" w:color="auto"/>
            </w:tcBorders>
            <w:shd w:val="clear" w:color="auto" w:fill="FFFFFF"/>
            <w:tcMar>
              <w:top w:w="14" w:type="dxa"/>
              <w:left w:w="14" w:type="dxa"/>
              <w:bottom w:w="14" w:type="dxa"/>
              <w:right w:w="14" w:type="dxa"/>
            </w:tcMar>
            <w:vAlign w:val="center"/>
          </w:tcPr>
          <w:p w14:paraId="2936C4E4" w14:textId="03682EB2" w:rsidR="00ED50F4" w:rsidRPr="00AC05B4" w:rsidRDefault="00ED50F4" w:rsidP="00ED50F4">
            <w:pPr>
              <w:jc w:val="center"/>
              <w:rPr>
                <w:rFonts w:eastAsia="Times New Roman" w:cstheme="minorHAnsi"/>
                <w:sz w:val="21"/>
                <w:szCs w:val="21"/>
              </w:rPr>
            </w:pPr>
            <w:r>
              <w:rPr>
                <w:rFonts w:eastAsia="Times New Roman" w:cstheme="minorHAnsi"/>
              </w:rPr>
              <w:t>Anne Marken</w:t>
            </w:r>
          </w:p>
        </w:tc>
        <w:tc>
          <w:tcPr>
            <w:tcW w:w="5325" w:type="dxa"/>
            <w:tcBorders>
              <w:top w:val="single" w:sz="4" w:space="0" w:color="auto"/>
              <w:left w:val="nil"/>
              <w:bottom w:val="single" w:sz="4" w:space="0" w:color="auto"/>
              <w:right w:val="single" w:sz="8" w:space="0" w:color="auto"/>
            </w:tcBorders>
            <w:shd w:val="clear" w:color="auto" w:fill="FFFFFF"/>
            <w:tcMar>
              <w:top w:w="14" w:type="dxa"/>
              <w:left w:w="14" w:type="dxa"/>
              <w:bottom w:w="14" w:type="dxa"/>
              <w:right w:w="14" w:type="dxa"/>
            </w:tcMar>
            <w:vAlign w:val="center"/>
          </w:tcPr>
          <w:p w14:paraId="352C2317" w14:textId="4ED40DE6" w:rsidR="00ED50F4" w:rsidRPr="00AC05B4" w:rsidRDefault="00ED50F4" w:rsidP="00ED50F4">
            <w:pPr>
              <w:rPr>
                <w:rFonts w:eastAsia="Times New Roman" w:cstheme="minorHAnsi"/>
                <w:sz w:val="21"/>
                <w:szCs w:val="21"/>
              </w:rPr>
            </w:pPr>
            <w:r>
              <w:rPr>
                <w:rFonts w:eastAsia="Times New Roman" w:cstheme="minorHAnsi"/>
              </w:rPr>
              <w:t xml:space="preserve">Ask Yasmeen </w:t>
            </w:r>
            <w:proofErr w:type="spellStart"/>
            <w:r>
              <w:rPr>
                <w:rFonts w:eastAsia="Times New Roman" w:cstheme="minorHAnsi"/>
              </w:rPr>
              <w:t>Najmi</w:t>
            </w:r>
            <w:proofErr w:type="spellEnd"/>
            <w:r>
              <w:rPr>
                <w:rFonts w:eastAsia="Times New Roman" w:cstheme="minorHAnsi"/>
              </w:rPr>
              <w:t xml:space="preserve"> to work on standard language for proposals on habitat restoration</w:t>
            </w:r>
          </w:p>
        </w:tc>
        <w:tc>
          <w:tcPr>
            <w:tcW w:w="2274" w:type="dxa"/>
            <w:tcBorders>
              <w:top w:val="single" w:sz="4" w:space="0" w:color="auto"/>
              <w:left w:val="nil"/>
              <w:bottom w:val="single" w:sz="4" w:space="0" w:color="auto"/>
              <w:right w:val="single" w:sz="8" w:space="0" w:color="auto"/>
            </w:tcBorders>
            <w:shd w:val="clear" w:color="auto" w:fill="FFFFFF"/>
            <w:tcMar>
              <w:top w:w="14" w:type="dxa"/>
              <w:left w:w="14" w:type="dxa"/>
              <w:bottom w:w="14" w:type="dxa"/>
              <w:right w:w="14" w:type="dxa"/>
            </w:tcMar>
            <w:vAlign w:val="center"/>
          </w:tcPr>
          <w:p w14:paraId="794AEF09" w14:textId="382602FA" w:rsidR="00ED50F4" w:rsidRPr="00AC05B4" w:rsidRDefault="00ED50F4" w:rsidP="00ED50F4">
            <w:pPr>
              <w:jc w:val="center"/>
              <w:rPr>
                <w:rFonts w:eastAsia="Times New Roman" w:cstheme="minorHAnsi"/>
                <w:sz w:val="21"/>
                <w:szCs w:val="21"/>
              </w:rPr>
            </w:pPr>
            <w:r>
              <w:rPr>
                <w:rFonts w:eastAsia="Times New Roman" w:cstheme="minorHAnsi"/>
              </w:rPr>
              <w:t>July FPC meeting</w:t>
            </w:r>
          </w:p>
        </w:tc>
      </w:tr>
      <w:tr w:rsidR="00ED50F4" w:rsidRPr="00AC05B4" w14:paraId="469CF58B" w14:textId="77777777" w:rsidTr="00B70599">
        <w:trPr>
          <w:trHeight w:val="340"/>
        </w:trPr>
        <w:tc>
          <w:tcPr>
            <w:tcW w:w="1775" w:type="dxa"/>
            <w:tcBorders>
              <w:top w:val="single" w:sz="4" w:space="0" w:color="auto"/>
              <w:left w:val="single" w:sz="8" w:space="0" w:color="auto"/>
              <w:bottom w:val="single" w:sz="4" w:space="0" w:color="auto"/>
              <w:right w:val="single" w:sz="8" w:space="0" w:color="auto"/>
            </w:tcBorders>
            <w:shd w:val="clear" w:color="auto" w:fill="FFFFFF"/>
            <w:tcMar>
              <w:top w:w="14" w:type="dxa"/>
              <w:left w:w="14" w:type="dxa"/>
              <w:bottom w:w="14" w:type="dxa"/>
              <w:right w:w="14" w:type="dxa"/>
            </w:tcMar>
            <w:vAlign w:val="center"/>
          </w:tcPr>
          <w:p w14:paraId="765FE1E0" w14:textId="254D032B" w:rsidR="00ED50F4" w:rsidRPr="00AC05B4" w:rsidRDefault="00ED50F4" w:rsidP="00ED50F4">
            <w:pPr>
              <w:jc w:val="center"/>
              <w:rPr>
                <w:rFonts w:eastAsia="Times New Roman" w:cstheme="minorHAnsi"/>
                <w:sz w:val="21"/>
                <w:szCs w:val="21"/>
              </w:rPr>
            </w:pPr>
            <w:r>
              <w:rPr>
                <w:rFonts w:eastAsia="Times New Roman" w:cstheme="minorHAnsi"/>
              </w:rPr>
              <w:t>PST</w:t>
            </w:r>
          </w:p>
        </w:tc>
        <w:tc>
          <w:tcPr>
            <w:tcW w:w="5325" w:type="dxa"/>
            <w:tcBorders>
              <w:top w:val="single" w:sz="4" w:space="0" w:color="auto"/>
              <w:left w:val="nil"/>
              <w:bottom w:val="single" w:sz="4" w:space="0" w:color="auto"/>
              <w:right w:val="single" w:sz="8" w:space="0" w:color="auto"/>
            </w:tcBorders>
            <w:shd w:val="clear" w:color="auto" w:fill="FFFFFF"/>
            <w:tcMar>
              <w:top w:w="14" w:type="dxa"/>
              <w:left w:w="14" w:type="dxa"/>
              <w:bottom w:w="14" w:type="dxa"/>
              <w:right w:w="14" w:type="dxa"/>
            </w:tcMar>
            <w:vAlign w:val="center"/>
          </w:tcPr>
          <w:p w14:paraId="57695505" w14:textId="167F5400" w:rsidR="00ED50F4" w:rsidRPr="00AC05B4" w:rsidRDefault="00ED50F4" w:rsidP="00ED50F4">
            <w:pPr>
              <w:rPr>
                <w:rFonts w:eastAsia="Times New Roman" w:cstheme="minorHAnsi"/>
                <w:sz w:val="21"/>
                <w:szCs w:val="21"/>
              </w:rPr>
            </w:pPr>
            <w:r>
              <w:rPr>
                <w:rFonts w:eastAsia="Times New Roman" w:cstheme="minorHAnsi"/>
              </w:rPr>
              <w:t xml:space="preserve">Develop standard language for proposals on the MRGESCP, its value, and adaptive management </w:t>
            </w:r>
          </w:p>
        </w:tc>
        <w:tc>
          <w:tcPr>
            <w:tcW w:w="2274" w:type="dxa"/>
            <w:tcBorders>
              <w:top w:val="single" w:sz="4" w:space="0" w:color="auto"/>
              <w:left w:val="nil"/>
              <w:bottom w:val="single" w:sz="4" w:space="0" w:color="auto"/>
              <w:right w:val="single" w:sz="8" w:space="0" w:color="auto"/>
            </w:tcBorders>
            <w:shd w:val="clear" w:color="auto" w:fill="FFFFFF"/>
            <w:tcMar>
              <w:top w:w="14" w:type="dxa"/>
              <w:left w:w="14" w:type="dxa"/>
              <w:bottom w:w="14" w:type="dxa"/>
              <w:right w:w="14" w:type="dxa"/>
            </w:tcMar>
            <w:vAlign w:val="center"/>
          </w:tcPr>
          <w:p w14:paraId="7EEF8A63" w14:textId="2DC65380" w:rsidR="00ED50F4" w:rsidRPr="00AC05B4" w:rsidRDefault="00ED50F4" w:rsidP="00ED50F4">
            <w:pPr>
              <w:jc w:val="center"/>
              <w:rPr>
                <w:rFonts w:eastAsia="Times New Roman" w:cstheme="minorHAnsi"/>
                <w:sz w:val="21"/>
                <w:szCs w:val="21"/>
              </w:rPr>
            </w:pPr>
            <w:r>
              <w:rPr>
                <w:rFonts w:eastAsia="Times New Roman" w:cstheme="minorHAnsi"/>
              </w:rPr>
              <w:t>July FPC meeting</w:t>
            </w:r>
          </w:p>
        </w:tc>
      </w:tr>
      <w:tr w:rsidR="00ED50F4" w:rsidRPr="00AC05B4" w14:paraId="2CF095FB" w14:textId="77777777" w:rsidTr="00B70599">
        <w:trPr>
          <w:trHeight w:val="340"/>
        </w:trPr>
        <w:tc>
          <w:tcPr>
            <w:tcW w:w="1775" w:type="dxa"/>
            <w:tcBorders>
              <w:top w:val="single" w:sz="4" w:space="0" w:color="auto"/>
              <w:left w:val="single" w:sz="8" w:space="0" w:color="auto"/>
              <w:bottom w:val="single" w:sz="4" w:space="0" w:color="auto"/>
              <w:right w:val="single" w:sz="8" w:space="0" w:color="auto"/>
            </w:tcBorders>
            <w:shd w:val="clear" w:color="auto" w:fill="FFFFFF"/>
            <w:tcMar>
              <w:top w:w="14" w:type="dxa"/>
              <w:left w:w="14" w:type="dxa"/>
              <w:bottom w:w="14" w:type="dxa"/>
              <w:right w:w="14" w:type="dxa"/>
            </w:tcMar>
            <w:vAlign w:val="center"/>
          </w:tcPr>
          <w:p w14:paraId="0E016D92" w14:textId="2C7E24A0" w:rsidR="00ED50F4" w:rsidRPr="00AC05B4" w:rsidRDefault="00ED50F4" w:rsidP="00ED50F4">
            <w:pPr>
              <w:jc w:val="center"/>
              <w:rPr>
                <w:rFonts w:eastAsia="Times New Roman" w:cstheme="minorHAnsi"/>
                <w:sz w:val="21"/>
                <w:szCs w:val="21"/>
              </w:rPr>
            </w:pPr>
            <w:r>
              <w:rPr>
                <w:rFonts w:eastAsia="Times New Roman" w:cstheme="minorHAnsi"/>
              </w:rPr>
              <w:t>USACE</w:t>
            </w:r>
          </w:p>
        </w:tc>
        <w:tc>
          <w:tcPr>
            <w:tcW w:w="5325" w:type="dxa"/>
            <w:tcBorders>
              <w:top w:val="single" w:sz="4" w:space="0" w:color="auto"/>
              <w:left w:val="nil"/>
              <w:bottom w:val="single" w:sz="4" w:space="0" w:color="auto"/>
              <w:right w:val="single" w:sz="8" w:space="0" w:color="auto"/>
            </w:tcBorders>
            <w:shd w:val="clear" w:color="auto" w:fill="FFFFFF"/>
            <w:tcMar>
              <w:top w:w="14" w:type="dxa"/>
              <w:left w:w="14" w:type="dxa"/>
              <w:bottom w:w="14" w:type="dxa"/>
              <w:right w:w="14" w:type="dxa"/>
            </w:tcMar>
            <w:vAlign w:val="center"/>
          </w:tcPr>
          <w:p w14:paraId="67D524F9" w14:textId="5E41DDA0" w:rsidR="00ED50F4" w:rsidRPr="00AC05B4" w:rsidRDefault="00ED50F4" w:rsidP="00ED50F4">
            <w:pPr>
              <w:rPr>
                <w:rFonts w:eastAsia="Times New Roman" w:cstheme="minorHAnsi"/>
                <w:sz w:val="21"/>
                <w:szCs w:val="21"/>
              </w:rPr>
            </w:pPr>
            <w:r>
              <w:rPr>
                <w:rFonts w:eastAsia="Times New Roman" w:cstheme="minorHAnsi"/>
              </w:rPr>
              <w:t xml:space="preserve">Include the Program Portal in the </w:t>
            </w:r>
            <w:r w:rsidR="00704E54">
              <w:rPr>
                <w:rFonts w:eastAsia="Times New Roman" w:cstheme="minorHAnsi"/>
              </w:rPr>
              <w:t xml:space="preserve">USACE </w:t>
            </w:r>
            <w:r>
              <w:rPr>
                <w:rFonts w:eastAsia="Times New Roman" w:cstheme="minorHAnsi"/>
              </w:rPr>
              <w:t>FY23 Work Plan</w:t>
            </w:r>
          </w:p>
        </w:tc>
        <w:tc>
          <w:tcPr>
            <w:tcW w:w="2274" w:type="dxa"/>
            <w:tcBorders>
              <w:top w:val="single" w:sz="4" w:space="0" w:color="auto"/>
              <w:left w:val="nil"/>
              <w:bottom w:val="single" w:sz="4" w:space="0" w:color="auto"/>
              <w:right w:val="single" w:sz="8" w:space="0" w:color="auto"/>
            </w:tcBorders>
            <w:shd w:val="clear" w:color="auto" w:fill="FFFFFF"/>
            <w:tcMar>
              <w:top w:w="14" w:type="dxa"/>
              <w:left w:w="14" w:type="dxa"/>
              <w:bottom w:w="14" w:type="dxa"/>
              <w:right w:w="14" w:type="dxa"/>
            </w:tcMar>
            <w:vAlign w:val="center"/>
          </w:tcPr>
          <w:p w14:paraId="76F8415D" w14:textId="596ECCD1" w:rsidR="00ED50F4" w:rsidRPr="00AC05B4" w:rsidRDefault="00ED50F4" w:rsidP="00ED50F4">
            <w:pPr>
              <w:jc w:val="center"/>
              <w:rPr>
                <w:rFonts w:eastAsia="Times New Roman" w:cstheme="minorHAnsi"/>
                <w:sz w:val="21"/>
                <w:szCs w:val="21"/>
              </w:rPr>
            </w:pPr>
            <w:r>
              <w:rPr>
                <w:rFonts w:eastAsia="Times New Roman" w:cstheme="minorHAnsi"/>
              </w:rPr>
              <w:t>Internal USACE deadline</w:t>
            </w:r>
          </w:p>
        </w:tc>
      </w:tr>
    </w:tbl>
    <w:p w14:paraId="681B4605" w14:textId="7DB98002" w:rsidR="00885AB8" w:rsidRPr="00AC05B4" w:rsidRDefault="00C668A5" w:rsidP="00F62EBF">
      <w:pPr>
        <w:shd w:val="clear" w:color="auto" w:fill="FFFFFF"/>
        <w:rPr>
          <w:rFonts w:eastAsia="Times New Roman" w:cstheme="minorHAnsi"/>
        </w:rPr>
      </w:pPr>
      <w:r w:rsidRPr="00AC05B4">
        <w:rPr>
          <w:rFonts w:eastAsia="Times New Roman" w:cstheme="minorHAnsi"/>
          <w:b/>
        </w:rPr>
        <w:t>Next Meeting:</w:t>
      </w:r>
      <w:r w:rsidRPr="00AC05B4">
        <w:rPr>
          <w:rFonts w:eastAsia="Times New Roman" w:cstheme="minorHAnsi"/>
        </w:rPr>
        <w:t xml:space="preserve"> </w:t>
      </w:r>
      <w:r w:rsidR="009D4A90" w:rsidRPr="00AC05B4">
        <w:rPr>
          <w:rFonts w:eastAsia="Times New Roman" w:cstheme="minorHAnsi"/>
        </w:rPr>
        <w:t>July</w:t>
      </w:r>
      <w:r w:rsidR="00B37E11" w:rsidRPr="00AC05B4">
        <w:rPr>
          <w:rFonts w:eastAsia="Times New Roman" w:cstheme="minorHAnsi"/>
        </w:rPr>
        <w:t xml:space="preserve"> 2023</w:t>
      </w:r>
    </w:p>
    <w:p w14:paraId="138D4887" w14:textId="77777777" w:rsidR="00F62EBF" w:rsidRPr="00AC05B4" w:rsidRDefault="00F62EBF" w:rsidP="00F62EBF">
      <w:pPr>
        <w:shd w:val="clear" w:color="auto" w:fill="FFFFFF"/>
        <w:rPr>
          <w:rFonts w:eastAsia="Times New Roman" w:cstheme="minorHAnsi"/>
        </w:rPr>
      </w:pPr>
    </w:p>
    <w:p w14:paraId="4D9A04F5" w14:textId="77777777" w:rsidR="009E2ED4" w:rsidRPr="00AC05B4" w:rsidRDefault="009E2ED4" w:rsidP="00F62EBF">
      <w:pPr>
        <w:shd w:val="clear" w:color="auto" w:fill="FFFFFF"/>
        <w:rPr>
          <w:rFonts w:eastAsia="Times New Roman" w:cstheme="minorHAnsi"/>
        </w:rPr>
      </w:pPr>
    </w:p>
    <w:p w14:paraId="42FCD749" w14:textId="794A36BC" w:rsidR="00D969FA" w:rsidRPr="00AC05B4" w:rsidRDefault="00D969FA" w:rsidP="00A051C5">
      <w:pPr>
        <w:jc w:val="center"/>
        <w:rPr>
          <w:rFonts w:cstheme="minorHAnsi"/>
          <w:b/>
        </w:rPr>
      </w:pPr>
      <w:r w:rsidRPr="00AC05B4">
        <w:rPr>
          <w:rFonts w:cstheme="minorHAnsi"/>
          <w:b/>
        </w:rPr>
        <w:t>Meeting Minutes</w:t>
      </w:r>
    </w:p>
    <w:p w14:paraId="78DBECC6" w14:textId="77777777" w:rsidR="00005F29" w:rsidRPr="00AC05B4" w:rsidRDefault="00005F29" w:rsidP="00A051C5">
      <w:pPr>
        <w:rPr>
          <w:rFonts w:cstheme="minorHAnsi"/>
        </w:rPr>
      </w:pPr>
    </w:p>
    <w:p w14:paraId="28175F4B" w14:textId="77777777" w:rsidR="00C941A0" w:rsidRPr="00AC05B4" w:rsidRDefault="00C941A0" w:rsidP="00A051C5">
      <w:pPr>
        <w:pStyle w:val="Heading1"/>
      </w:pPr>
      <w:r w:rsidRPr="00AC05B4">
        <w:t>Welcome, Introductions, and Agenda Review</w:t>
      </w:r>
    </w:p>
    <w:p w14:paraId="385B1012" w14:textId="4FAD2EFA" w:rsidR="00793FD9" w:rsidRPr="00AC05B4" w:rsidRDefault="0020213D" w:rsidP="00A051C5">
      <w:pPr>
        <w:rPr>
          <w:rFonts w:cstheme="minorHAnsi"/>
        </w:rPr>
      </w:pPr>
      <w:r w:rsidRPr="00AC05B4">
        <w:rPr>
          <w:rFonts w:cstheme="minorHAnsi"/>
        </w:rPr>
        <w:t>Debbie Lee</w:t>
      </w:r>
      <w:r w:rsidR="003768B4" w:rsidRPr="00AC05B4">
        <w:rPr>
          <w:rFonts w:cstheme="minorHAnsi"/>
        </w:rPr>
        <w:t>,</w:t>
      </w:r>
      <w:r w:rsidR="00394DD0" w:rsidRPr="00AC05B4">
        <w:rPr>
          <w:rFonts w:cstheme="minorHAnsi"/>
        </w:rPr>
        <w:t xml:space="preserve"> </w:t>
      </w:r>
      <w:r w:rsidR="00B37E11" w:rsidRPr="00AC05B4">
        <w:rPr>
          <w:rFonts w:cstheme="minorHAnsi"/>
        </w:rPr>
        <w:t>Program Support Team</w:t>
      </w:r>
      <w:r w:rsidR="00C87449" w:rsidRPr="00AC05B4">
        <w:rPr>
          <w:rFonts w:cstheme="minorHAnsi"/>
        </w:rPr>
        <w:t xml:space="preserve"> (PST)</w:t>
      </w:r>
      <w:r w:rsidR="00B37E11" w:rsidRPr="00AC05B4">
        <w:rPr>
          <w:rFonts w:cstheme="minorHAnsi"/>
        </w:rPr>
        <w:t xml:space="preserve">, </w:t>
      </w:r>
      <w:r w:rsidR="00D8415E" w:rsidRPr="00AC05B4">
        <w:rPr>
          <w:rFonts w:cstheme="minorHAnsi"/>
        </w:rPr>
        <w:t>opened the meeting</w:t>
      </w:r>
      <w:r w:rsidR="00220C4E" w:rsidRPr="00AC05B4">
        <w:rPr>
          <w:rFonts w:cstheme="minorHAnsi"/>
        </w:rPr>
        <w:t xml:space="preserve">, led introductions, </w:t>
      </w:r>
      <w:r w:rsidR="00C9735B" w:rsidRPr="00AC05B4">
        <w:rPr>
          <w:rFonts w:cstheme="minorHAnsi"/>
        </w:rPr>
        <w:t xml:space="preserve">and reviewed the </w:t>
      </w:r>
      <w:r w:rsidR="009D4A90" w:rsidRPr="00AC05B4">
        <w:rPr>
          <w:rFonts w:cstheme="minorHAnsi"/>
        </w:rPr>
        <w:t>April 18</w:t>
      </w:r>
      <w:r w:rsidRPr="00AC05B4">
        <w:rPr>
          <w:rFonts w:cstheme="minorHAnsi"/>
        </w:rPr>
        <w:t xml:space="preserve">, </w:t>
      </w:r>
      <w:proofErr w:type="gramStart"/>
      <w:r w:rsidRPr="00AC05B4">
        <w:rPr>
          <w:rFonts w:cstheme="minorHAnsi"/>
        </w:rPr>
        <w:t>2023</w:t>
      </w:r>
      <w:proofErr w:type="gramEnd"/>
      <w:r w:rsidR="00D8415E" w:rsidRPr="00AC05B4">
        <w:rPr>
          <w:rFonts w:cstheme="minorHAnsi"/>
        </w:rPr>
        <w:t xml:space="preserve"> meeting agenda.</w:t>
      </w:r>
      <w:r w:rsidR="003B5E69" w:rsidRPr="00AC05B4">
        <w:rPr>
          <w:rFonts w:cstheme="minorHAnsi"/>
        </w:rPr>
        <w:t xml:space="preserve"> </w:t>
      </w:r>
      <w:r w:rsidR="004008F8" w:rsidRPr="00AC05B4">
        <w:rPr>
          <w:rFonts w:cstheme="minorHAnsi"/>
        </w:rPr>
        <w:t xml:space="preserve">The FPC approved the agenda </w:t>
      </w:r>
      <w:r w:rsidR="003B5E69" w:rsidRPr="00AC05B4">
        <w:rPr>
          <w:rFonts w:cstheme="minorHAnsi"/>
        </w:rPr>
        <w:t>with no amendments.</w:t>
      </w:r>
      <w:r w:rsidR="009D4A90" w:rsidRPr="00AC05B4">
        <w:rPr>
          <w:rFonts w:cstheme="minorHAnsi"/>
        </w:rPr>
        <w:t xml:space="preserve"> Danielle Galloway, USACE, was </w:t>
      </w:r>
      <w:r w:rsidR="004854E2">
        <w:rPr>
          <w:rFonts w:cstheme="minorHAnsi"/>
        </w:rPr>
        <w:t xml:space="preserve">formally </w:t>
      </w:r>
      <w:r w:rsidR="00704E54">
        <w:rPr>
          <w:rFonts w:cstheme="minorHAnsi"/>
        </w:rPr>
        <w:t>selected</w:t>
      </w:r>
      <w:r w:rsidR="00704E54" w:rsidRPr="00AC05B4">
        <w:rPr>
          <w:rFonts w:cstheme="minorHAnsi"/>
        </w:rPr>
        <w:t xml:space="preserve"> </w:t>
      </w:r>
      <w:r w:rsidR="009D4A90" w:rsidRPr="00AC05B4">
        <w:rPr>
          <w:rFonts w:cstheme="minorHAnsi"/>
        </w:rPr>
        <w:t>as the new Federal Co-Chair</w:t>
      </w:r>
      <w:r w:rsidR="004854E2">
        <w:rPr>
          <w:rFonts w:cstheme="minorHAnsi"/>
        </w:rPr>
        <w:t xml:space="preserve"> for the FPC.</w:t>
      </w:r>
    </w:p>
    <w:p w14:paraId="35A58492" w14:textId="77777777" w:rsidR="0059769C" w:rsidRPr="00AC05B4" w:rsidRDefault="0059769C" w:rsidP="00A051C5">
      <w:pPr>
        <w:rPr>
          <w:rFonts w:cstheme="minorHAnsi"/>
        </w:rPr>
      </w:pPr>
    </w:p>
    <w:p w14:paraId="45E49E8A" w14:textId="59D20C98" w:rsidR="000E5AC5" w:rsidRDefault="00EC5821" w:rsidP="000E5AC5">
      <w:pPr>
        <w:pStyle w:val="ListParagraph"/>
        <w:numPr>
          <w:ilvl w:val="0"/>
          <w:numId w:val="2"/>
        </w:numPr>
        <w:rPr>
          <w:rFonts w:cstheme="minorHAnsi"/>
        </w:rPr>
      </w:pPr>
      <w:r w:rsidRPr="00AC05B4">
        <w:rPr>
          <w:rFonts w:cstheme="minorHAnsi"/>
          <w:b/>
          <w:color w:val="FF0000"/>
        </w:rPr>
        <w:t>Decision</w:t>
      </w:r>
      <w:r w:rsidR="000E5AC5" w:rsidRPr="00AC05B4">
        <w:rPr>
          <w:rFonts w:cstheme="minorHAnsi"/>
        </w:rPr>
        <w:t xml:space="preserve">: Approval of </w:t>
      </w:r>
      <w:r w:rsidR="00AC05B4">
        <w:rPr>
          <w:rFonts w:cstheme="minorHAnsi"/>
        </w:rPr>
        <w:t>April</w:t>
      </w:r>
      <w:r w:rsidR="0020213D" w:rsidRPr="00AC05B4">
        <w:rPr>
          <w:rFonts w:cstheme="minorHAnsi"/>
        </w:rPr>
        <w:t xml:space="preserve"> </w:t>
      </w:r>
      <w:r w:rsidR="00AC05B4">
        <w:rPr>
          <w:rFonts w:cstheme="minorHAnsi"/>
        </w:rPr>
        <w:t>18</w:t>
      </w:r>
      <w:r w:rsidR="0020213D" w:rsidRPr="00AC05B4">
        <w:rPr>
          <w:rFonts w:cstheme="minorHAnsi"/>
        </w:rPr>
        <w:t xml:space="preserve">, </w:t>
      </w:r>
      <w:proofErr w:type="gramStart"/>
      <w:r w:rsidR="0020213D" w:rsidRPr="00AC05B4">
        <w:rPr>
          <w:rFonts w:cstheme="minorHAnsi"/>
        </w:rPr>
        <w:t>2023</w:t>
      </w:r>
      <w:proofErr w:type="gramEnd"/>
      <w:r w:rsidR="000E5AC5" w:rsidRPr="00AC05B4">
        <w:rPr>
          <w:rFonts w:cstheme="minorHAnsi"/>
        </w:rPr>
        <w:t xml:space="preserve"> FPC meeting agenda</w:t>
      </w:r>
    </w:p>
    <w:p w14:paraId="14158B9B" w14:textId="56AFE00C" w:rsidR="004854E2" w:rsidRPr="004854E2" w:rsidRDefault="004854E2" w:rsidP="004854E2">
      <w:pPr>
        <w:pStyle w:val="ListParagraph"/>
        <w:numPr>
          <w:ilvl w:val="0"/>
          <w:numId w:val="2"/>
        </w:numPr>
        <w:shd w:val="clear" w:color="auto" w:fill="FFFFFF"/>
        <w:contextualSpacing w:val="0"/>
        <w:rPr>
          <w:rFonts w:eastAsia="Times New Roman" w:cstheme="minorHAnsi"/>
        </w:rPr>
      </w:pPr>
      <w:r w:rsidRPr="004854E2">
        <w:rPr>
          <w:rFonts w:eastAsia="Times New Roman" w:cstheme="minorHAnsi"/>
          <w:b/>
          <w:bCs/>
          <w:color w:val="FF0000"/>
        </w:rPr>
        <w:t>Decision</w:t>
      </w:r>
      <w:r>
        <w:rPr>
          <w:rFonts w:eastAsia="Times New Roman" w:cstheme="minorHAnsi"/>
        </w:rPr>
        <w:t xml:space="preserve">: </w:t>
      </w:r>
      <w:r w:rsidR="00704E54">
        <w:rPr>
          <w:rFonts w:eastAsia="Times New Roman" w:cstheme="minorHAnsi"/>
        </w:rPr>
        <w:t xml:space="preserve">Selection </w:t>
      </w:r>
      <w:r w:rsidRPr="00927EA8">
        <w:rPr>
          <w:rFonts w:eastAsia="Times New Roman" w:cstheme="minorHAnsi"/>
        </w:rPr>
        <w:t>of Danielle Galloway, USACE, as the new FPC Federal Co-Chair</w:t>
      </w:r>
    </w:p>
    <w:p w14:paraId="5937843F" w14:textId="162288BE" w:rsidR="00C941A0" w:rsidRPr="00AC05B4" w:rsidRDefault="00C941A0" w:rsidP="000E5AC5">
      <w:pPr>
        <w:pStyle w:val="ListParagraph"/>
        <w:rPr>
          <w:rFonts w:cstheme="minorHAnsi"/>
        </w:rPr>
      </w:pPr>
    </w:p>
    <w:p w14:paraId="0AC877D7" w14:textId="198F59BB" w:rsidR="001F1569" w:rsidRPr="00AC05B4" w:rsidRDefault="009D4A90" w:rsidP="00A051C5">
      <w:pPr>
        <w:pStyle w:val="Heading1"/>
      </w:pPr>
      <w:r w:rsidRPr="00AC05B4">
        <w:t>January</w:t>
      </w:r>
      <w:r w:rsidR="006B5DFB" w:rsidRPr="00AC05B4">
        <w:t xml:space="preserve"> </w:t>
      </w:r>
      <w:r w:rsidR="00EC5821" w:rsidRPr="00AC05B4">
        <w:t>202</w:t>
      </w:r>
      <w:r w:rsidRPr="00AC05B4">
        <w:t>3</w:t>
      </w:r>
      <w:r w:rsidR="001F1569" w:rsidRPr="00AC05B4">
        <w:t xml:space="preserve"> Meeting </w:t>
      </w:r>
      <w:r w:rsidR="00EC5821" w:rsidRPr="00AC05B4">
        <w:t>Summary</w:t>
      </w:r>
    </w:p>
    <w:p w14:paraId="5B150634" w14:textId="544D9BC2" w:rsidR="004854E2" w:rsidRDefault="0020213D" w:rsidP="00D023F3">
      <w:pPr>
        <w:rPr>
          <w:rFonts w:cstheme="minorHAnsi"/>
        </w:rPr>
      </w:pPr>
      <w:r w:rsidRPr="00AC05B4">
        <w:rPr>
          <w:rFonts w:cstheme="minorHAnsi"/>
        </w:rPr>
        <w:t>Debbie L</w:t>
      </w:r>
      <w:r w:rsidR="004D5702" w:rsidRPr="00AC05B4">
        <w:rPr>
          <w:rFonts w:cstheme="minorHAnsi"/>
        </w:rPr>
        <w:t>.</w:t>
      </w:r>
      <w:r w:rsidR="009F13AA" w:rsidRPr="00AC05B4">
        <w:rPr>
          <w:rFonts w:cstheme="minorHAnsi"/>
        </w:rPr>
        <w:t xml:space="preserve"> reviewed minutes and action items</w:t>
      </w:r>
      <w:r w:rsidR="00B51694" w:rsidRPr="00AC05B4">
        <w:rPr>
          <w:rFonts w:cstheme="minorHAnsi"/>
        </w:rPr>
        <w:t xml:space="preserve"> from the </w:t>
      </w:r>
      <w:r w:rsidR="009D4A90" w:rsidRPr="00AC05B4">
        <w:rPr>
          <w:rFonts w:cstheme="minorHAnsi"/>
        </w:rPr>
        <w:t>January</w:t>
      </w:r>
      <w:r w:rsidRPr="00AC05B4">
        <w:rPr>
          <w:rFonts w:cstheme="minorHAnsi"/>
        </w:rPr>
        <w:t xml:space="preserve"> </w:t>
      </w:r>
      <w:r w:rsidR="009D4A90" w:rsidRPr="00AC05B4">
        <w:rPr>
          <w:rFonts w:cstheme="minorHAnsi"/>
        </w:rPr>
        <w:t>24</w:t>
      </w:r>
      <w:r w:rsidR="00D023F3" w:rsidRPr="00AC05B4">
        <w:rPr>
          <w:rFonts w:cstheme="minorHAnsi"/>
        </w:rPr>
        <w:t xml:space="preserve">, </w:t>
      </w:r>
      <w:proofErr w:type="gramStart"/>
      <w:r w:rsidR="00D023F3" w:rsidRPr="00AC05B4">
        <w:rPr>
          <w:rFonts w:cstheme="minorHAnsi"/>
        </w:rPr>
        <w:t>202</w:t>
      </w:r>
      <w:r w:rsidR="009D4A90" w:rsidRPr="00AC05B4">
        <w:rPr>
          <w:rFonts w:cstheme="minorHAnsi"/>
        </w:rPr>
        <w:t>3</w:t>
      </w:r>
      <w:proofErr w:type="gramEnd"/>
      <w:r w:rsidR="00B51694" w:rsidRPr="00AC05B4">
        <w:rPr>
          <w:rFonts w:cstheme="minorHAnsi"/>
        </w:rPr>
        <w:t xml:space="preserve"> </w:t>
      </w:r>
      <w:r w:rsidR="000C298F" w:rsidRPr="00AC05B4">
        <w:rPr>
          <w:rFonts w:cstheme="minorHAnsi"/>
        </w:rPr>
        <w:t xml:space="preserve">FPC </w:t>
      </w:r>
      <w:r w:rsidR="00B51694" w:rsidRPr="00AC05B4">
        <w:rPr>
          <w:rFonts w:cstheme="minorHAnsi"/>
        </w:rPr>
        <w:t>meeting</w:t>
      </w:r>
      <w:r w:rsidR="0068089E">
        <w:rPr>
          <w:rFonts w:cstheme="minorHAnsi"/>
        </w:rPr>
        <w:t xml:space="preserve"> (see read-ahead)</w:t>
      </w:r>
      <w:r w:rsidR="00013146" w:rsidRPr="00AC05B4">
        <w:rPr>
          <w:rFonts w:cstheme="minorHAnsi"/>
        </w:rPr>
        <w:t>.</w:t>
      </w:r>
      <w:r w:rsidR="00C87449" w:rsidRPr="00AC05B4">
        <w:rPr>
          <w:rFonts w:cstheme="minorHAnsi"/>
        </w:rPr>
        <w:t xml:space="preserve"> All action items were completed. </w:t>
      </w:r>
      <w:r w:rsidR="004854E2">
        <w:rPr>
          <w:rFonts w:cstheme="minorHAnsi"/>
        </w:rPr>
        <w:t>Updates are provided below:</w:t>
      </w:r>
    </w:p>
    <w:p w14:paraId="0765A549" w14:textId="77777777" w:rsidR="004854E2" w:rsidRDefault="004854E2" w:rsidP="00D023F3">
      <w:pPr>
        <w:rPr>
          <w:rFonts w:cstheme="minorHAnsi"/>
        </w:rPr>
      </w:pPr>
    </w:p>
    <w:p w14:paraId="11F49CCA" w14:textId="6B931FB9" w:rsidR="004854E2" w:rsidRDefault="004854E2" w:rsidP="004854E2">
      <w:pPr>
        <w:pStyle w:val="ListParagraph"/>
        <w:numPr>
          <w:ilvl w:val="0"/>
          <w:numId w:val="42"/>
        </w:numPr>
        <w:rPr>
          <w:rFonts w:cstheme="minorHAnsi"/>
        </w:rPr>
      </w:pPr>
      <w:r>
        <w:rPr>
          <w:rFonts w:cstheme="minorHAnsi"/>
        </w:rPr>
        <w:t xml:space="preserve">The Biennial Schedule was updated with FPC activities. Michelle Tuineau, PST, also updated formatting to make it </w:t>
      </w:r>
      <w:r w:rsidR="00F61C4F">
        <w:rPr>
          <w:rFonts w:cstheme="minorHAnsi"/>
        </w:rPr>
        <w:t>easier to read. The Biennial Schedule will be provided at the next EC meeting for approval.</w:t>
      </w:r>
    </w:p>
    <w:p w14:paraId="56013EF0" w14:textId="4B59D473" w:rsidR="004854E2" w:rsidRDefault="004854E2" w:rsidP="004854E2">
      <w:pPr>
        <w:pStyle w:val="ListParagraph"/>
        <w:numPr>
          <w:ilvl w:val="0"/>
          <w:numId w:val="42"/>
        </w:numPr>
        <w:rPr>
          <w:rFonts w:cstheme="minorHAnsi"/>
        </w:rPr>
      </w:pPr>
      <w:r>
        <w:rPr>
          <w:rFonts w:cstheme="minorHAnsi"/>
        </w:rPr>
        <w:t xml:space="preserve">The Funding </w:t>
      </w:r>
      <w:r w:rsidR="00E003E7">
        <w:rPr>
          <w:rFonts w:cstheme="minorHAnsi"/>
        </w:rPr>
        <w:t>Opportunities Calendar</w:t>
      </w:r>
      <w:r>
        <w:rPr>
          <w:rFonts w:cstheme="minorHAnsi"/>
        </w:rPr>
        <w:t xml:space="preserve"> and Funding Graphic were updated based on FPC discussion. The FPC will review the updates and discuss next steps.</w:t>
      </w:r>
    </w:p>
    <w:p w14:paraId="75809A50" w14:textId="69C9A5A9" w:rsidR="004854E2" w:rsidRDefault="00F61C4F" w:rsidP="004854E2">
      <w:pPr>
        <w:pStyle w:val="ListParagraph"/>
        <w:numPr>
          <w:ilvl w:val="0"/>
          <w:numId w:val="42"/>
        </w:numPr>
        <w:rPr>
          <w:rFonts w:cstheme="minorHAnsi"/>
        </w:rPr>
      </w:pPr>
      <w:r>
        <w:rPr>
          <w:rFonts w:cstheme="minorHAnsi"/>
        </w:rPr>
        <w:t xml:space="preserve">The PST discussed </w:t>
      </w:r>
      <w:r w:rsidR="00E003E7">
        <w:rPr>
          <w:rFonts w:cstheme="minorHAnsi"/>
        </w:rPr>
        <w:t>the p</w:t>
      </w:r>
      <w:r>
        <w:rPr>
          <w:rFonts w:cstheme="minorHAnsi"/>
        </w:rPr>
        <w:t>otential</w:t>
      </w:r>
      <w:r w:rsidR="00E003E7">
        <w:rPr>
          <w:rFonts w:cstheme="minorHAnsi"/>
        </w:rPr>
        <w:t xml:space="preserve"> for submitting an America the Beautiful Challenge grant proposal next year </w:t>
      </w:r>
      <w:r>
        <w:rPr>
          <w:rFonts w:cstheme="minorHAnsi"/>
        </w:rPr>
        <w:t>for post-fire restoration at the Big Hole fire site</w:t>
      </w:r>
      <w:r w:rsidR="00E003E7">
        <w:rPr>
          <w:rFonts w:cstheme="minorHAnsi"/>
        </w:rPr>
        <w:t xml:space="preserve"> </w:t>
      </w:r>
      <w:r w:rsidR="00704E54">
        <w:rPr>
          <w:rFonts w:cstheme="minorHAnsi"/>
        </w:rPr>
        <w:t xml:space="preserve">in partnership with other </w:t>
      </w:r>
      <w:r w:rsidR="00E003E7">
        <w:rPr>
          <w:rFonts w:cstheme="minorHAnsi"/>
        </w:rPr>
        <w:t>MRGESCP signatories</w:t>
      </w:r>
      <w:r>
        <w:rPr>
          <w:rFonts w:cstheme="minorHAnsi"/>
        </w:rPr>
        <w:t xml:space="preserve">. </w:t>
      </w:r>
      <w:r w:rsidR="00E003E7">
        <w:rPr>
          <w:rFonts w:cstheme="minorHAnsi"/>
        </w:rPr>
        <w:t>There will be more information later in the meeting.</w:t>
      </w:r>
    </w:p>
    <w:p w14:paraId="3D98AB34" w14:textId="760299E0" w:rsidR="00F61C4F" w:rsidRDefault="00E003E7" w:rsidP="004854E2">
      <w:pPr>
        <w:pStyle w:val="ListParagraph"/>
        <w:numPr>
          <w:ilvl w:val="0"/>
          <w:numId w:val="42"/>
        </w:numPr>
        <w:rPr>
          <w:rFonts w:cstheme="minorHAnsi"/>
        </w:rPr>
      </w:pPr>
      <w:r>
        <w:rPr>
          <w:rFonts w:cstheme="minorHAnsi"/>
        </w:rPr>
        <w:t>Volunteers are needed to develop s</w:t>
      </w:r>
      <w:r w:rsidR="00F61C4F">
        <w:rPr>
          <w:rFonts w:cstheme="minorHAnsi"/>
        </w:rPr>
        <w:t xml:space="preserve">tandard </w:t>
      </w:r>
      <w:r>
        <w:rPr>
          <w:rFonts w:cstheme="minorHAnsi"/>
        </w:rPr>
        <w:t>language</w:t>
      </w:r>
      <w:r w:rsidR="00F61C4F">
        <w:rPr>
          <w:rFonts w:cstheme="minorHAnsi"/>
        </w:rPr>
        <w:t xml:space="preserve"> for proposals.</w:t>
      </w:r>
    </w:p>
    <w:p w14:paraId="50190929" w14:textId="5A202EC3" w:rsidR="00F61C4F" w:rsidRDefault="00E003E7" w:rsidP="004854E2">
      <w:pPr>
        <w:pStyle w:val="ListParagraph"/>
        <w:numPr>
          <w:ilvl w:val="0"/>
          <w:numId w:val="42"/>
        </w:numPr>
        <w:rPr>
          <w:rFonts w:cstheme="minorHAnsi"/>
        </w:rPr>
      </w:pPr>
      <w:r>
        <w:rPr>
          <w:rFonts w:cstheme="minorHAnsi"/>
        </w:rPr>
        <w:t>There will be an u</w:t>
      </w:r>
      <w:r w:rsidR="00F61C4F">
        <w:rPr>
          <w:rFonts w:cstheme="minorHAnsi"/>
        </w:rPr>
        <w:t xml:space="preserve">pdate on </w:t>
      </w:r>
      <w:r>
        <w:rPr>
          <w:rFonts w:cstheme="minorHAnsi"/>
        </w:rPr>
        <w:t>USACE FY24 funding</w:t>
      </w:r>
      <w:r w:rsidR="00F61C4F">
        <w:rPr>
          <w:rFonts w:cstheme="minorHAnsi"/>
        </w:rPr>
        <w:t xml:space="preserve"> and </w:t>
      </w:r>
      <w:r>
        <w:rPr>
          <w:rFonts w:cstheme="minorHAnsi"/>
        </w:rPr>
        <w:t>a potential</w:t>
      </w:r>
      <w:r w:rsidR="00F61C4F">
        <w:rPr>
          <w:rFonts w:cstheme="minorHAnsi"/>
        </w:rPr>
        <w:t xml:space="preserve"> </w:t>
      </w:r>
      <w:r>
        <w:rPr>
          <w:rFonts w:cstheme="minorHAnsi"/>
        </w:rPr>
        <w:t xml:space="preserve">non-federal </w:t>
      </w:r>
      <w:r w:rsidR="00F61C4F">
        <w:rPr>
          <w:rFonts w:cstheme="minorHAnsi"/>
        </w:rPr>
        <w:t>letter of support</w:t>
      </w:r>
      <w:r w:rsidR="00504D0A">
        <w:rPr>
          <w:rFonts w:cstheme="minorHAnsi"/>
        </w:rPr>
        <w:t xml:space="preserve"> later during the meeting</w:t>
      </w:r>
      <w:r>
        <w:rPr>
          <w:rFonts w:cstheme="minorHAnsi"/>
        </w:rPr>
        <w:t>.</w:t>
      </w:r>
    </w:p>
    <w:p w14:paraId="6C440DA8" w14:textId="10AD881A" w:rsidR="004854E2" w:rsidRDefault="00A233C0" w:rsidP="00B70599">
      <w:pPr>
        <w:pStyle w:val="ListParagraph"/>
        <w:numPr>
          <w:ilvl w:val="0"/>
          <w:numId w:val="42"/>
        </w:numPr>
        <w:rPr>
          <w:rFonts w:cstheme="minorHAnsi"/>
        </w:rPr>
      </w:pPr>
      <w:r w:rsidRPr="00A233C0">
        <w:rPr>
          <w:rFonts w:cstheme="minorHAnsi"/>
        </w:rPr>
        <w:lastRenderedPageBreak/>
        <w:t xml:space="preserve">The group will discuss Program Portal funding with </w:t>
      </w:r>
      <w:r w:rsidR="006D7B93">
        <w:rPr>
          <w:rFonts w:cstheme="minorHAnsi"/>
        </w:rPr>
        <w:t xml:space="preserve">the </w:t>
      </w:r>
      <w:r w:rsidRPr="00A233C0">
        <w:rPr>
          <w:rFonts w:cstheme="minorHAnsi"/>
        </w:rPr>
        <w:t>USACE, the current contract</w:t>
      </w:r>
      <w:r w:rsidR="00492A97">
        <w:rPr>
          <w:rFonts w:cstheme="minorHAnsi"/>
        </w:rPr>
        <w:t>ing agency</w:t>
      </w:r>
      <w:r w:rsidRPr="00A233C0">
        <w:rPr>
          <w:rFonts w:cstheme="minorHAnsi"/>
        </w:rPr>
        <w:t xml:space="preserve">, later in the meeting. The EC </w:t>
      </w:r>
      <w:r w:rsidR="00F61C4F" w:rsidRPr="00A233C0">
        <w:rPr>
          <w:rFonts w:cstheme="minorHAnsi"/>
        </w:rPr>
        <w:t>C</w:t>
      </w:r>
      <w:r w:rsidRPr="00A233C0">
        <w:rPr>
          <w:rFonts w:cstheme="minorHAnsi"/>
        </w:rPr>
        <w:t>o-</w:t>
      </w:r>
      <w:r w:rsidR="00215120">
        <w:rPr>
          <w:rFonts w:cstheme="minorHAnsi"/>
        </w:rPr>
        <w:t>C</w:t>
      </w:r>
      <w:r w:rsidRPr="00A233C0">
        <w:rPr>
          <w:rFonts w:cstheme="minorHAnsi"/>
        </w:rPr>
        <w:t>hairs advised that rather than form an ad hoc group of lawyers to review funding options for the Program Portal, the lawyers be a part of the FPC conversation.</w:t>
      </w:r>
    </w:p>
    <w:p w14:paraId="0A04DB9C" w14:textId="4E64499F" w:rsidR="00A233C0" w:rsidRDefault="00A233C0" w:rsidP="00B70599">
      <w:pPr>
        <w:pStyle w:val="ListParagraph"/>
        <w:numPr>
          <w:ilvl w:val="0"/>
          <w:numId w:val="42"/>
        </w:numPr>
        <w:rPr>
          <w:rFonts w:cstheme="minorHAnsi"/>
        </w:rPr>
      </w:pPr>
      <w:r>
        <w:rPr>
          <w:rFonts w:cstheme="minorHAnsi"/>
        </w:rPr>
        <w:t>Anne Marken, Middle Rio Grande Conservancy District (MRGCD), was announced as the new FPC Non-</w:t>
      </w:r>
      <w:r w:rsidR="00215120">
        <w:rPr>
          <w:rFonts w:cstheme="minorHAnsi"/>
        </w:rPr>
        <w:t>F</w:t>
      </w:r>
      <w:r>
        <w:rPr>
          <w:rFonts w:cstheme="minorHAnsi"/>
        </w:rPr>
        <w:t>ederal Co-</w:t>
      </w:r>
      <w:r w:rsidR="00215120">
        <w:rPr>
          <w:rFonts w:cstheme="minorHAnsi"/>
        </w:rPr>
        <w:t>C</w:t>
      </w:r>
      <w:r>
        <w:rPr>
          <w:rFonts w:cstheme="minorHAnsi"/>
        </w:rPr>
        <w:t>hair at the March EC meeting.</w:t>
      </w:r>
    </w:p>
    <w:p w14:paraId="4E8949D8" w14:textId="097BC45B" w:rsidR="00685847" w:rsidRDefault="00A233C0" w:rsidP="00B70599">
      <w:pPr>
        <w:pStyle w:val="ListParagraph"/>
        <w:numPr>
          <w:ilvl w:val="0"/>
          <w:numId w:val="42"/>
        </w:numPr>
        <w:rPr>
          <w:rFonts w:cstheme="minorHAnsi"/>
        </w:rPr>
      </w:pPr>
      <w:r>
        <w:rPr>
          <w:rFonts w:cstheme="minorHAnsi"/>
        </w:rPr>
        <w:t xml:space="preserve">The PST sought </w:t>
      </w:r>
      <w:r w:rsidR="00685847">
        <w:rPr>
          <w:rFonts w:cstheme="minorHAnsi"/>
        </w:rPr>
        <w:t>an expert</w:t>
      </w:r>
      <w:r>
        <w:rPr>
          <w:rFonts w:cstheme="minorHAnsi"/>
        </w:rPr>
        <w:t xml:space="preserve"> to develop a checklist for environmental compliance considerations but has not yet identified </w:t>
      </w:r>
      <w:r w:rsidR="00685847">
        <w:rPr>
          <w:rFonts w:cstheme="minorHAnsi"/>
        </w:rPr>
        <w:t>one. The FPC was asked if this task was still useful to pursue.</w:t>
      </w:r>
    </w:p>
    <w:p w14:paraId="1DC8C93D" w14:textId="77D350EA" w:rsidR="00A233C0" w:rsidRPr="00FA2691" w:rsidRDefault="00FA2691" w:rsidP="00B70599">
      <w:pPr>
        <w:pStyle w:val="ListParagraph"/>
        <w:numPr>
          <w:ilvl w:val="1"/>
          <w:numId w:val="42"/>
        </w:numPr>
        <w:rPr>
          <w:rFonts w:cstheme="minorHAnsi"/>
        </w:rPr>
      </w:pPr>
      <w:r>
        <w:rPr>
          <w:rFonts w:cstheme="minorHAnsi"/>
        </w:rPr>
        <w:t xml:space="preserve">Virginia Seamster, </w:t>
      </w:r>
      <w:r w:rsidR="00685847" w:rsidRPr="00FA2691">
        <w:rPr>
          <w:rFonts w:cstheme="minorHAnsi"/>
        </w:rPr>
        <w:t>New Mexico Department of Game &amp; Fish</w:t>
      </w:r>
      <w:r>
        <w:rPr>
          <w:rFonts w:cstheme="minorHAnsi"/>
        </w:rPr>
        <w:t xml:space="preserve"> (NMDGF), stated that </w:t>
      </w:r>
      <w:r w:rsidR="006D7B93">
        <w:rPr>
          <w:rFonts w:cstheme="minorHAnsi"/>
        </w:rPr>
        <w:t xml:space="preserve">the </w:t>
      </w:r>
      <w:r>
        <w:rPr>
          <w:rFonts w:cstheme="minorHAnsi"/>
        </w:rPr>
        <w:t xml:space="preserve">NMDGF </w:t>
      </w:r>
      <w:r w:rsidR="00685847" w:rsidRPr="00FA2691">
        <w:rPr>
          <w:rFonts w:cstheme="minorHAnsi"/>
        </w:rPr>
        <w:t xml:space="preserve">has a detailed compliance process and would not need a checklist. </w:t>
      </w:r>
    </w:p>
    <w:p w14:paraId="61FAD916" w14:textId="2F3EEEFC" w:rsidR="00685847" w:rsidRDefault="00FA2691" w:rsidP="00685847">
      <w:pPr>
        <w:pStyle w:val="ListParagraph"/>
        <w:numPr>
          <w:ilvl w:val="1"/>
          <w:numId w:val="42"/>
        </w:numPr>
        <w:rPr>
          <w:rFonts w:cstheme="minorHAnsi"/>
        </w:rPr>
      </w:pPr>
      <w:r>
        <w:rPr>
          <w:rFonts w:cstheme="minorHAnsi"/>
        </w:rPr>
        <w:t xml:space="preserve">Thomas Turner, University of New Mexico (UNM), also stated that UNM has a detailed compliance process and shared a link to the </w:t>
      </w:r>
      <w:r w:rsidRPr="00FA2691">
        <w:rPr>
          <w:rFonts w:cstheme="minorHAnsi"/>
        </w:rPr>
        <w:t>Office of Research Integrity and Compliance</w:t>
      </w:r>
      <w:r>
        <w:rPr>
          <w:rFonts w:cstheme="minorHAnsi"/>
        </w:rPr>
        <w:t xml:space="preserve"> website, which has more information: </w:t>
      </w:r>
      <w:hyperlink r:id="rId8" w:history="1">
        <w:r w:rsidRPr="006A571C">
          <w:rPr>
            <w:rStyle w:val="Hyperlink"/>
            <w:rFonts w:cstheme="minorHAnsi"/>
          </w:rPr>
          <w:t>https://researchcompliance.unm.edu/</w:t>
        </w:r>
      </w:hyperlink>
      <w:r>
        <w:rPr>
          <w:rFonts w:cstheme="minorHAnsi"/>
        </w:rPr>
        <w:t>.</w:t>
      </w:r>
    </w:p>
    <w:p w14:paraId="099B7225" w14:textId="238A27FB" w:rsidR="00FA2691" w:rsidRDefault="00FA2691" w:rsidP="00FA2691">
      <w:pPr>
        <w:pStyle w:val="ListParagraph"/>
        <w:numPr>
          <w:ilvl w:val="0"/>
          <w:numId w:val="42"/>
        </w:numPr>
        <w:rPr>
          <w:rFonts w:cstheme="minorHAnsi"/>
        </w:rPr>
      </w:pPr>
      <w:r>
        <w:rPr>
          <w:rFonts w:cstheme="minorHAnsi"/>
        </w:rPr>
        <w:t xml:space="preserve">The Rio Grande Compact Commission meeting will be held on April 21, </w:t>
      </w:r>
      <w:proofErr w:type="gramStart"/>
      <w:r>
        <w:rPr>
          <w:rFonts w:cstheme="minorHAnsi"/>
        </w:rPr>
        <w:t>2023</w:t>
      </w:r>
      <w:proofErr w:type="gramEnd"/>
      <w:r>
        <w:rPr>
          <w:rFonts w:cstheme="minorHAnsi"/>
        </w:rPr>
        <w:t xml:space="preserve"> in Santa Fe, New Mexico. There will be a virtual Zoom option as well.</w:t>
      </w:r>
    </w:p>
    <w:p w14:paraId="7396004C" w14:textId="77777777" w:rsidR="00685847" w:rsidRPr="00685847" w:rsidRDefault="00685847" w:rsidP="00685847">
      <w:pPr>
        <w:rPr>
          <w:rFonts w:cstheme="minorHAnsi"/>
        </w:rPr>
      </w:pPr>
    </w:p>
    <w:p w14:paraId="213DD369" w14:textId="6182A6C0" w:rsidR="00A051C5" w:rsidRPr="00AC05B4" w:rsidRDefault="004008F8" w:rsidP="00D023F3">
      <w:pPr>
        <w:rPr>
          <w:rFonts w:cstheme="minorHAnsi"/>
        </w:rPr>
      </w:pPr>
      <w:r w:rsidRPr="00AC05B4">
        <w:rPr>
          <w:rFonts w:cstheme="minorHAnsi"/>
        </w:rPr>
        <w:t xml:space="preserve">The FPC approved the </w:t>
      </w:r>
      <w:r w:rsidR="009D4A90" w:rsidRPr="00AC05B4">
        <w:rPr>
          <w:rFonts w:cstheme="minorHAnsi"/>
        </w:rPr>
        <w:t>January</w:t>
      </w:r>
      <w:r w:rsidR="0020213D" w:rsidRPr="00AC05B4">
        <w:rPr>
          <w:rFonts w:cstheme="minorHAnsi"/>
        </w:rPr>
        <w:t xml:space="preserve"> </w:t>
      </w:r>
      <w:r w:rsidR="009D4A90" w:rsidRPr="00AC05B4">
        <w:rPr>
          <w:rFonts w:cstheme="minorHAnsi"/>
        </w:rPr>
        <w:t>24</w:t>
      </w:r>
      <w:r w:rsidRPr="00AC05B4">
        <w:rPr>
          <w:rFonts w:cstheme="minorHAnsi"/>
        </w:rPr>
        <w:t xml:space="preserve">, </w:t>
      </w:r>
      <w:proofErr w:type="gramStart"/>
      <w:r w:rsidRPr="00AC05B4">
        <w:rPr>
          <w:rFonts w:cstheme="minorHAnsi"/>
        </w:rPr>
        <w:t>202</w:t>
      </w:r>
      <w:r w:rsidR="009D4A90" w:rsidRPr="00AC05B4">
        <w:rPr>
          <w:rFonts w:cstheme="minorHAnsi"/>
        </w:rPr>
        <w:t>3</w:t>
      </w:r>
      <w:proofErr w:type="gramEnd"/>
      <w:r w:rsidRPr="00AC05B4">
        <w:rPr>
          <w:rFonts w:cstheme="minorHAnsi"/>
        </w:rPr>
        <w:t xml:space="preserve"> meeting minutes with no amendments.</w:t>
      </w:r>
      <w:r w:rsidR="004854E2">
        <w:rPr>
          <w:rFonts w:cstheme="minorHAnsi"/>
        </w:rPr>
        <w:t xml:space="preserve"> </w:t>
      </w:r>
    </w:p>
    <w:p w14:paraId="631F08D9" w14:textId="77777777" w:rsidR="004008F8" w:rsidRPr="00AC05B4" w:rsidRDefault="004008F8" w:rsidP="00D023F3">
      <w:pPr>
        <w:rPr>
          <w:rFonts w:cstheme="minorHAnsi"/>
        </w:rPr>
      </w:pPr>
    </w:p>
    <w:p w14:paraId="40DCE302" w14:textId="2CA0D5BF" w:rsidR="009F13AA" w:rsidRPr="00AC05B4" w:rsidRDefault="009F13AA" w:rsidP="00D023F3">
      <w:pPr>
        <w:pStyle w:val="ListParagraph"/>
        <w:numPr>
          <w:ilvl w:val="0"/>
          <w:numId w:val="2"/>
        </w:numPr>
        <w:rPr>
          <w:rFonts w:cstheme="minorHAnsi"/>
        </w:rPr>
      </w:pPr>
      <w:r w:rsidRPr="00AC05B4">
        <w:rPr>
          <w:rFonts w:cstheme="minorHAnsi"/>
          <w:b/>
          <w:color w:val="FF0000"/>
        </w:rPr>
        <w:t>Decision</w:t>
      </w:r>
      <w:r w:rsidRPr="00AC05B4">
        <w:rPr>
          <w:rFonts w:cstheme="minorHAnsi"/>
        </w:rPr>
        <w:t xml:space="preserve">: </w:t>
      </w:r>
      <w:r w:rsidR="00D023F3" w:rsidRPr="00AC05B4">
        <w:rPr>
          <w:rFonts w:cstheme="minorHAnsi"/>
        </w:rPr>
        <w:t xml:space="preserve">Approval of </w:t>
      </w:r>
      <w:r w:rsidR="009D4A90" w:rsidRPr="00AC05B4">
        <w:rPr>
          <w:rFonts w:cstheme="minorHAnsi"/>
        </w:rPr>
        <w:t>January 24</w:t>
      </w:r>
      <w:r w:rsidR="00D023F3" w:rsidRPr="00AC05B4">
        <w:rPr>
          <w:rFonts w:cstheme="minorHAnsi"/>
        </w:rPr>
        <w:t xml:space="preserve">, </w:t>
      </w:r>
      <w:proofErr w:type="gramStart"/>
      <w:r w:rsidR="00D023F3" w:rsidRPr="00AC05B4">
        <w:rPr>
          <w:rFonts w:cstheme="minorHAnsi"/>
        </w:rPr>
        <w:t>202</w:t>
      </w:r>
      <w:r w:rsidR="009D4A90" w:rsidRPr="00AC05B4">
        <w:rPr>
          <w:rFonts w:cstheme="minorHAnsi"/>
        </w:rPr>
        <w:t>3</w:t>
      </w:r>
      <w:proofErr w:type="gramEnd"/>
      <w:r w:rsidR="00D023F3" w:rsidRPr="00AC05B4">
        <w:rPr>
          <w:rFonts w:cstheme="minorHAnsi"/>
        </w:rPr>
        <w:t xml:space="preserve"> FPC meeting minutes</w:t>
      </w:r>
    </w:p>
    <w:p w14:paraId="7E1C591C" w14:textId="77777777" w:rsidR="00B37E11" w:rsidRPr="00AC05B4" w:rsidRDefault="00B37E11" w:rsidP="00B37E11">
      <w:pPr>
        <w:pStyle w:val="ListParagraph"/>
        <w:rPr>
          <w:rFonts w:cstheme="minorHAnsi"/>
        </w:rPr>
      </w:pPr>
    </w:p>
    <w:p w14:paraId="787B764A" w14:textId="707D73AD" w:rsidR="001F1569" w:rsidRPr="00AC05B4" w:rsidRDefault="009D4A90" w:rsidP="00A051C5">
      <w:pPr>
        <w:pStyle w:val="Heading1"/>
      </w:pPr>
      <w:r w:rsidRPr="00AC05B4">
        <w:t>Update on the Funding Opportunities Calendar and Funding Graphic</w:t>
      </w:r>
    </w:p>
    <w:p w14:paraId="40FE2968" w14:textId="3C54B5BE" w:rsidR="00220C4E" w:rsidRPr="00AC05B4" w:rsidRDefault="005F5411" w:rsidP="005F5411">
      <w:pPr>
        <w:rPr>
          <w:rFonts w:cstheme="minorHAnsi"/>
        </w:rPr>
      </w:pPr>
      <w:r w:rsidRPr="00AC05B4">
        <w:rPr>
          <w:rFonts w:cstheme="minorHAnsi"/>
        </w:rPr>
        <w:t>Michelle Tuineau</w:t>
      </w:r>
      <w:r w:rsidR="00C87449" w:rsidRPr="00AC05B4">
        <w:rPr>
          <w:rFonts w:cstheme="minorHAnsi"/>
        </w:rPr>
        <w:t xml:space="preserve">, PST, </w:t>
      </w:r>
      <w:r w:rsidR="00FA2691">
        <w:rPr>
          <w:rFonts w:cstheme="minorHAnsi"/>
        </w:rPr>
        <w:t>discussed updates to the Funding Opportunities Calendar and Graphic</w:t>
      </w:r>
      <w:r w:rsidR="0068089E">
        <w:rPr>
          <w:rFonts w:cstheme="minorHAnsi"/>
        </w:rPr>
        <w:t xml:space="preserve"> (see read-</w:t>
      </w:r>
      <w:proofErr w:type="spellStart"/>
      <w:r w:rsidR="0068089E">
        <w:rPr>
          <w:rFonts w:cstheme="minorHAnsi"/>
        </w:rPr>
        <w:t>aheads</w:t>
      </w:r>
      <w:proofErr w:type="spellEnd"/>
      <w:r w:rsidR="0068089E">
        <w:rPr>
          <w:rFonts w:cstheme="minorHAnsi"/>
        </w:rPr>
        <w:t>)</w:t>
      </w:r>
      <w:r w:rsidR="00FA2691">
        <w:rPr>
          <w:rFonts w:cstheme="minorHAnsi"/>
        </w:rPr>
        <w:t>. Updates and discussion points are summarized below:</w:t>
      </w:r>
    </w:p>
    <w:p w14:paraId="31C83A77" w14:textId="77777777" w:rsidR="005E278F" w:rsidRDefault="005E278F" w:rsidP="005F5411">
      <w:pPr>
        <w:rPr>
          <w:rFonts w:cstheme="minorHAnsi"/>
        </w:rPr>
      </w:pPr>
    </w:p>
    <w:p w14:paraId="7F45956C" w14:textId="45B3F084" w:rsidR="001111AD" w:rsidRPr="00DA4234" w:rsidRDefault="00DA4234" w:rsidP="001111AD">
      <w:pPr>
        <w:rPr>
          <w:rFonts w:cstheme="minorHAnsi"/>
          <w:b/>
          <w:bCs/>
        </w:rPr>
      </w:pPr>
      <w:r w:rsidRPr="00DA4234">
        <w:rPr>
          <w:rFonts w:cstheme="minorHAnsi"/>
          <w:b/>
          <w:bCs/>
        </w:rPr>
        <w:t>Calendar Discussion</w:t>
      </w:r>
    </w:p>
    <w:p w14:paraId="43077758" w14:textId="5A8D4D01" w:rsidR="00FA2691" w:rsidRDefault="00627CEC" w:rsidP="00FA2691">
      <w:pPr>
        <w:pStyle w:val="ListParagraph"/>
        <w:numPr>
          <w:ilvl w:val="0"/>
          <w:numId w:val="43"/>
        </w:numPr>
        <w:rPr>
          <w:rFonts w:cstheme="minorHAnsi"/>
        </w:rPr>
      </w:pPr>
      <w:r>
        <w:rPr>
          <w:rFonts w:cstheme="minorHAnsi"/>
        </w:rPr>
        <w:t xml:space="preserve">Updates were </w:t>
      </w:r>
      <w:r w:rsidR="00A500B3">
        <w:rPr>
          <w:rFonts w:cstheme="minorHAnsi"/>
        </w:rPr>
        <w:t xml:space="preserve">made </w:t>
      </w:r>
      <w:r>
        <w:rPr>
          <w:rFonts w:cstheme="minorHAnsi"/>
        </w:rPr>
        <w:t xml:space="preserve">based on FPC discussion </w:t>
      </w:r>
      <w:r w:rsidR="001111AD">
        <w:rPr>
          <w:rFonts w:cstheme="minorHAnsi"/>
        </w:rPr>
        <w:t>and</w:t>
      </w:r>
      <w:r>
        <w:rPr>
          <w:rFonts w:cstheme="minorHAnsi"/>
        </w:rPr>
        <w:t xml:space="preserve"> review comments received.</w:t>
      </w:r>
    </w:p>
    <w:p w14:paraId="562C5928" w14:textId="517F3FF2" w:rsidR="00627CEC" w:rsidRDefault="00627CEC" w:rsidP="00FA2691">
      <w:pPr>
        <w:pStyle w:val="ListParagraph"/>
        <w:numPr>
          <w:ilvl w:val="0"/>
          <w:numId w:val="43"/>
        </w:numPr>
        <w:rPr>
          <w:rFonts w:cstheme="minorHAnsi"/>
        </w:rPr>
      </w:pPr>
      <w:r>
        <w:rPr>
          <w:rFonts w:cstheme="minorHAnsi"/>
        </w:rPr>
        <w:t>A symbol was added to indicate whether a funding opportunity required cost share.</w:t>
      </w:r>
    </w:p>
    <w:p w14:paraId="7DAA8452" w14:textId="56CBB3C9" w:rsidR="00627CEC" w:rsidRDefault="00627CEC" w:rsidP="00FA2691">
      <w:pPr>
        <w:pStyle w:val="ListParagraph"/>
        <w:numPr>
          <w:ilvl w:val="0"/>
          <w:numId w:val="43"/>
        </w:numPr>
        <w:rPr>
          <w:rFonts w:cstheme="minorHAnsi"/>
        </w:rPr>
      </w:pPr>
      <w:r>
        <w:rPr>
          <w:rFonts w:cstheme="minorHAnsi"/>
        </w:rPr>
        <w:t xml:space="preserve">Additional opportunities were added to the calendar and </w:t>
      </w:r>
      <w:proofErr w:type="gramStart"/>
      <w:r>
        <w:rPr>
          <w:rFonts w:cstheme="minorHAnsi"/>
        </w:rPr>
        <w:t>graphic</w:t>
      </w:r>
      <w:proofErr w:type="gramEnd"/>
      <w:r>
        <w:rPr>
          <w:rFonts w:cstheme="minorHAnsi"/>
        </w:rPr>
        <w:t>, totaling 71</w:t>
      </w:r>
      <w:r w:rsidR="001111AD">
        <w:rPr>
          <w:rFonts w:cstheme="minorHAnsi"/>
        </w:rPr>
        <w:t xml:space="preserve"> opportunities</w:t>
      </w:r>
      <w:r>
        <w:rPr>
          <w:rFonts w:cstheme="minorHAnsi"/>
        </w:rPr>
        <w:t>.</w:t>
      </w:r>
    </w:p>
    <w:p w14:paraId="4B78711A" w14:textId="3B618FF6" w:rsidR="00627CEC" w:rsidRPr="001111AD" w:rsidRDefault="00627CEC" w:rsidP="001111AD">
      <w:pPr>
        <w:pStyle w:val="ListParagraph"/>
        <w:numPr>
          <w:ilvl w:val="0"/>
          <w:numId w:val="43"/>
        </w:numPr>
        <w:rPr>
          <w:rFonts w:cstheme="minorHAnsi"/>
        </w:rPr>
      </w:pPr>
      <w:r>
        <w:rPr>
          <w:rFonts w:cstheme="minorHAnsi"/>
        </w:rPr>
        <w:t>The calendar feature was reduced from a two-year period to a one-year period to improve readability</w:t>
      </w:r>
      <w:r w:rsidR="001111AD">
        <w:rPr>
          <w:rFonts w:cstheme="minorHAnsi"/>
        </w:rPr>
        <w:t xml:space="preserve"> and a</w:t>
      </w:r>
      <w:r w:rsidRPr="001111AD">
        <w:rPr>
          <w:rFonts w:cstheme="minorHAnsi"/>
        </w:rPr>
        <w:t>n “X” was added to the calendar feature to indicate when an application was due.</w:t>
      </w:r>
    </w:p>
    <w:p w14:paraId="324728F9" w14:textId="1D94A2C3" w:rsidR="00627CEC" w:rsidRDefault="00627CEC" w:rsidP="00627CEC">
      <w:pPr>
        <w:pStyle w:val="ListParagraph"/>
        <w:numPr>
          <w:ilvl w:val="0"/>
          <w:numId w:val="43"/>
        </w:numPr>
        <w:rPr>
          <w:rFonts w:cstheme="minorHAnsi"/>
        </w:rPr>
      </w:pPr>
      <w:r>
        <w:rPr>
          <w:rFonts w:cstheme="minorHAnsi"/>
        </w:rPr>
        <w:t xml:space="preserve">FPC </w:t>
      </w:r>
      <w:r w:rsidR="005B4438">
        <w:rPr>
          <w:rFonts w:cstheme="minorHAnsi"/>
        </w:rPr>
        <w:t>members</w:t>
      </w:r>
      <w:r w:rsidR="002E5DB8">
        <w:rPr>
          <w:rFonts w:cstheme="minorHAnsi"/>
        </w:rPr>
        <w:t>’ feedback</w:t>
      </w:r>
      <w:r w:rsidR="005B4438">
        <w:rPr>
          <w:rFonts w:cstheme="minorHAnsi"/>
        </w:rPr>
        <w:t xml:space="preserve"> </w:t>
      </w:r>
      <w:r w:rsidR="002E5DB8">
        <w:rPr>
          <w:rFonts w:cstheme="minorHAnsi"/>
        </w:rPr>
        <w:t xml:space="preserve">about the calendar was </w:t>
      </w:r>
      <w:r>
        <w:rPr>
          <w:rFonts w:cstheme="minorHAnsi"/>
        </w:rPr>
        <w:t>overwhelmingly positive</w:t>
      </w:r>
      <w:r w:rsidR="005B4438">
        <w:rPr>
          <w:rFonts w:cstheme="minorHAnsi"/>
        </w:rPr>
        <w:t>.</w:t>
      </w:r>
    </w:p>
    <w:p w14:paraId="66CB4E5F" w14:textId="3F537DEB" w:rsidR="00627CEC" w:rsidRDefault="00627CEC" w:rsidP="00627CEC">
      <w:pPr>
        <w:pStyle w:val="ListParagraph"/>
        <w:numPr>
          <w:ilvl w:val="0"/>
          <w:numId w:val="43"/>
        </w:numPr>
        <w:rPr>
          <w:rFonts w:cstheme="minorHAnsi"/>
        </w:rPr>
      </w:pPr>
      <w:r>
        <w:rPr>
          <w:rFonts w:cstheme="minorHAnsi"/>
        </w:rPr>
        <w:t>An FPC member as</w:t>
      </w:r>
      <w:r w:rsidR="001111AD">
        <w:rPr>
          <w:rFonts w:cstheme="minorHAnsi"/>
        </w:rPr>
        <w:t>ked</w:t>
      </w:r>
      <w:r>
        <w:rPr>
          <w:rFonts w:cstheme="minorHAnsi"/>
        </w:rPr>
        <w:t xml:space="preserve"> about the schedule for updating funding opportunities.</w:t>
      </w:r>
    </w:p>
    <w:p w14:paraId="39BC03E1" w14:textId="342E04FD" w:rsidR="00FA2691" w:rsidRDefault="00627CEC" w:rsidP="00B70599">
      <w:pPr>
        <w:pStyle w:val="ListParagraph"/>
        <w:numPr>
          <w:ilvl w:val="1"/>
          <w:numId w:val="43"/>
        </w:numPr>
        <w:rPr>
          <w:rFonts w:cstheme="minorHAnsi"/>
        </w:rPr>
      </w:pPr>
      <w:r>
        <w:rPr>
          <w:rFonts w:cstheme="minorHAnsi"/>
        </w:rPr>
        <w:t>The PST stated a</w:t>
      </w:r>
      <w:r w:rsidRPr="00627CEC">
        <w:rPr>
          <w:rFonts w:cstheme="minorHAnsi"/>
        </w:rPr>
        <w:t xml:space="preserve">n update is scheduled every two years, which is reflected on </w:t>
      </w:r>
      <w:r>
        <w:rPr>
          <w:rFonts w:cstheme="minorHAnsi"/>
        </w:rPr>
        <w:t xml:space="preserve">the </w:t>
      </w:r>
      <w:r w:rsidRPr="00627CEC">
        <w:rPr>
          <w:rFonts w:cstheme="minorHAnsi"/>
        </w:rPr>
        <w:t>updated Biennial Schedule</w:t>
      </w:r>
      <w:r>
        <w:rPr>
          <w:rFonts w:cstheme="minorHAnsi"/>
        </w:rPr>
        <w:t>.</w:t>
      </w:r>
    </w:p>
    <w:p w14:paraId="3A3179FF" w14:textId="4B9DD0A2" w:rsidR="00627CEC" w:rsidRDefault="00627CEC" w:rsidP="00B70599">
      <w:pPr>
        <w:pStyle w:val="ListParagraph"/>
        <w:numPr>
          <w:ilvl w:val="1"/>
          <w:numId w:val="43"/>
        </w:numPr>
        <w:rPr>
          <w:rFonts w:cstheme="minorHAnsi"/>
        </w:rPr>
      </w:pPr>
      <w:r>
        <w:rPr>
          <w:rFonts w:cstheme="minorHAnsi"/>
        </w:rPr>
        <w:t xml:space="preserve">The member acknowledged the heavy lift required to update the existing funding opportunities, which aligns with the two-year update schedule, but favors </w:t>
      </w:r>
      <w:r w:rsidR="00A500B3">
        <w:rPr>
          <w:rFonts w:cstheme="minorHAnsi"/>
        </w:rPr>
        <w:t xml:space="preserve">also </w:t>
      </w:r>
      <w:r>
        <w:rPr>
          <w:rFonts w:cstheme="minorHAnsi"/>
        </w:rPr>
        <w:t>adding opportunities as they become available.</w:t>
      </w:r>
    </w:p>
    <w:p w14:paraId="7FB2A235" w14:textId="48F6ACE0" w:rsidR="00627CEC" w:rsidRDefault="00292239" w:rsidP="00B70599">
      <w:pPr>
        <w:pStyle w:val="ListParagraph"/>
        <w:numPr>
          <w:ilvl w:val="1"/>
          <w:numId w:val="43"/>
        </w:numPr>
        <w:rPr>
          <w:rFonts w:cstheme="minorHAnsi"/>
        </w:rPr>
      </w:pPr>
      <w:r>
        <w:rPr>
          <w:rFonts w:cstheme="minorHAnsi"/>
        </w:rPr>
        <w:t xml:space="preserve">The FPC was in favor of adding a check for new funding opportunities to every FPC meeting agenda. This change will be reflected </w:t>
      </w:r>
      <w:r w:rsidR="002E5DB8">
        <w:rPr>
          <w:rFonts w:cstheme="minorHAnsi"/>
        </w:rPr>
        <w:t>in</w:t>
      </w:r>
      <w:r>
        <w:rPr>
          <w:rFonts w:cstheme="minorHAnsi"/>
        </w:rPr>
        <w:t xml:space="preserve"> </w:t>
      </w:r>
      <w:r w:rsidR="001111AD">
        <w:rPr>
          <w:rFonts w:cstheme="minorHAnsi"/>
        </w:rPr>
        <w:t>the</w:t>
      </w:r>
      <w:r>
        <w:rPr>
          <w:rFonts w:cstheme="minorHAnsi"/>
        </w:rPr>
        <w:t xml:space="preserve"> updated Biennial Schedule.</w:t>
      </w:r>
    </w:p>
    <w:p w14:paraId="205EBA83" w14:textId="6653898D" w:rsidR="00292239" w:rsidRDefault="00292239" w:rsidP="00292239">
      <w:pPr>
        <w:pStyle w:val="ListParagraph"/>
        <w:numPr>
          <w:ilvl w:val="0"/>
          <w:numId w:val="43"/>
        </w:numPr>
        <w:rPr>
          <w:rFonts w:cstheme="minorHAnsi"/>
        </w:rPr>
      </w:pPr>
      <w:r>
        <w:rPr>
          <w:rFonts w:cstheme="minorHAnsi"/>
        </w:rPr>
        <w:t xml:space="preserve">An FPC member asked where the Funding Opportunities Calendar and Graphic would </w:t>
      </w:r>
      <w:r w:rsidR="001111AD">
        <w:rPr>
          <w:rFonts w:cstheme="minorHAnsi"/>
        </w:rPr>
        <w:t>exist</w:t>
      </w:r>
      <w:r>
        <w:rPr>
          <w:rFonts w:cstheme="minorHAnsi"/>
        </w:rPr>
        <w:t>.</w:t>
      </w:r>
    </w:p>
    <w:p w14:paraId="01855F42" w14:textId="75BD2D4A" w:rsidR="00292239" w:rsidRDefault="00292239" w:rsidP="00292239">
      <w:pPr>
        <w:pStyle w:val="ListParagraph"/>
        <w:numPr>
          <w:ilvl w:val="1"/>
          <w:numId w:val="43"/>
        </w:numPr>
        <w:rPr>
          <w:rFonts w:cstheme="minorHAnsi"/>
        </w:rPr>
      </w:pPr>
      <w:r>
        <w:rPr>
          <w:rFonts w:cstheme="minorHAnsi"/>
        </w:rPr>
        <w:t>The PST stated it would exist on the Program Portal.</w:t>
      </w:r>
    </w:p>
    <w:p w14:paraId="32750AEA" w14:textId="68A16756" w:rsidR="00292239" w:rsidRDefault="00292239" w:rsidP="00292239">
      <w:pPr>
        <w:pStyle w:val="ListParagraph"/>
        <w:numPr>
          <w:ilvl w:val="1"/>
          <w:numId w:val="43"/>
        </w:numPr>
        <w:rPr>
          <w:rFonts w:cstheme="minorHAnsi"/>
        </w:rPr>
      </w:pPr>
      <w:r>
        <w:rPr>
          <w:rFonts w:cstheme="minorHAnsi"/>
        </w:rPr>
        <w:t>The member commented that users could also identify new or out-of-date opportunities.</w:t>
      </w:r>
    </w:p>
    <w:p w14:paraId="1B6BD737" w14:textId="42628937" w:rsidR="001111AD" w:rsidRPr="001111AD" w:rsidRDefault="001111AD" w:rsidP="001111AD">
      <w:pPr>
        <w:pStyle w:val="ListParagraph"/>
        <w:numPr>
          <w:ilvl w:val="0"/>
          <w:numId w:val="43"/>
        </w:numPr>
        <w:rPr>
          <w:rFonts w:cstheme="minorHAnsi"/>
        </w:rPr>
      </w:pPr>
      <w:r>
        <w:rPr>
          <w:rFonts w:cstheme="minorHAnsi"/>
        </w:rPr>
        <w:t>Michelle T. stated that the FPC previously discussed adding an indicator for funding length, either single-year or multi-year. Given that opportunities had a lower limit of $50,000, most opportunities had a multi-year funding length. The short-length opportunities were typically related to emergencies/disaster relief.</w:t>
      </w:r>
      <w:r w:rsidR="00DA4234">
        <w:rPr>
          <w:rFonts w:cstheme="minorHAnsi"/>
        </w:rPr>
        <w:t xml:space="preserve"> The funding length indicator was not added.</w:t>
      </w:r>
    </w:p>
    <w:p w14:paraId="71141F7D" w14:textId="7129817E" w:rsidR="001111AD" w:rsidRPr="00DA4234" w:rsidRDefault="00DA4234" w:rsidP="001111AD">
      <w:pPr>
        <w:rPr>
          <w:rFonts w:cstheme="minorHAnsi"/>
          <w:b/>
          <w:bCs/>
        </w:rPr>
      </w:pPr>
      <w:r w:rsidRPr="00DA4234">
        <w:rPr>
          <w:rFonts w:cstheme="minorHAnsi"/>
          <w:b/>
          <w:bCs/>
        </w:rPr>
        <w:lastRenderedPageBreak/>
        <w:t>Graphic Discussion</w:t>
      </w:r>
    </w:p>
    <w:p w14:paraId="605E9A3F" w14:textId="6D9BC18C" w:rsidR="00E32026" w:rsidRDefault="005B4438" w:rsidP="005B4438">
      <w:pPr>
        <w:pStyle w:val="ListParagraph"/>
        <w:numPr>
          <w:ilvl w:val="0"/>
          <w:numId w:val="43"/>
        </w:numPr>
        <w:rPr>
          <w:rFonts w:cstheme="minorHAnsi"/>
        </w:rPr>
      </w:pPr>
      <w:r>
        <w:rPr>
          <w:rFonts w:cstheme="minorHAnsi"/>
        </w:rPr>
        <w:t>An acronym list was added to the Funding Graphic</w:t>
      </w:r>
      <w:r w:rsidR="001111AD">
        <w:rPr>
          <w:rFonts w:cstheme="minorHAnsi"/>
        </w:rPr>
        <w:t xml:space="preserve"> based on feedback. The list shows the full name of </w:t>
      </w:r>
      <w:r w:rsidR="00A500B3">
        <w:rPr>
          <w:rFonts w:cstheme="minorHAnsi"/>
        </w:rPr>
        <w:t>each</w:t>
      </w:r>
      <w:r w:rsidR="001111AD">
        <w:rPr>
          <w:rFonts w:cstheme="minorHAnsi"/>
        </w:rPr>
        <w:t xml:space="preserve"> funding </w:t>
      </w:r>
      <w:proofErr w:type="gramStart"/>
      <w:r w:rsidR="001111AD">
        <w:rPr>
          <w:rFonts w:cstheme="minorHAnsi"/>
        </w:rPr>
        <w:t>opportunities</w:t>
      </w:r>
      <w:proofErr w:type="gramEnd"/>
      <w:r w:rsidR="001111AD">
        <w:rPr>
          <w:rFonts w:cstheme="minorHAnsi"/>
        </w:rPr>
        <w:t xml:space="preserve">. </w:t>
      </w:r>
    </w:p>
    <w:p w14:paraId="145621CB" w14:textId="7F680607" w:rsidR="005B4438" w:rsidRDefault="005B4438" w:rsidP="005B4438">
      <w:pPr>
        <w:pStyle w:val="ListParagraph"/>
        <w:numPr>
          <w:ilvl w:val="0"/>
          <w:numId w:val="43"/>
        </w:numPr>
        <w:rPr>
          <w:rFonts w:cstheme="minorHAnsi"/>
        </w:rPr>
      </w:pPr>
      <w:r>
        <w:rPr>
          <w:rFonts w:cstheme="minorHAnsi"/>
        </w:rPr>
        <w:t xml:space="preserve">FPC members noted the </w:t>
      </w:r>
      <w:proofErr w:type="gramStart"/>
      <w:r>
        <w:rPr>
          <w:rFonts w:cstheme="minorHAnsi"/>
        </w:rPr>
        <w:t>graphic was</w:t>
      </w:r>
      <w:proofErr w:type="gramEnd"/>
      <w:r>
        <w:rPr>
          <w:rFonts w:cstheme="minorHAnsi"/>
        </w:rPr>
        <w:t xml:space="preserve"> busy but a good tool.</w:t>
      </w:r>
    </w:p>
    <w:p w14:paraId="54BBFC68" w14:textId="7A96F093" w:rsidR="005B4438" w:rsidRDefault="001111AD" w:rsidP="005B4438">
      <w:pPr>
        <w:pStyle w:val="ListParagraph"/>
        <w:numPr>
          <w:ilvl w:val="0"/>
          <w:numId w:val="43"/>
        </w:numPr>
        <w:rPr>
          <w:rFonts w:cstheme="minorHAnsi"/>
        </w:rPr>
      </w:pPr>
      <w:r>
        <w:rPr>
          <w:rFonts w:cstheme="minorHAnsi"/>
        </w:rPr>
        <w:t xml:space="preserve">Michelle T. stated that all acronyms link to </w:t>
      </w:r>
      <w:r w:rsidR="00DF711D">
        <w:rPr>
          <w:rFonts w:cstheme="minorHAnsi"/>
        </w:rPr>
        <w:t xml:space="preserve">the </w:t>
      </w:r>
      <w:r>
        <w:rPr>
          <w:rFonts w:cstheme="minorHAnsi"/>
        </w:rPr>
        <w:t xml:space="preserve">sites where the funding opportunities </w:t>
      </w:r>
      <w:r w:rsidR="00DF711D">
        <w:rPr>
          <w:rFonts w:cstheme="minorHAnsi"/>
        </w:rPr>
        <w:t xml:space="preserve">originate </w:t>
      </w:r>
      <w:r>
        <w:rPr>
          <w:rFonts w:cstheme="minorHAnsi"/>
        </w:rPr>
        <w:t xml:space="preserve">rather than the grants.com </w:t>
      </w:r>
      <w:r w:rsidR="00DF711D">
        <w:rPr>
          <w:rFonts w:cstheme="minorHAnsi"/>
        </w:rPr>
        <w:t>listing. The grants.com link will change each year, requiring more upkeep.</w:t>
      </w:r>
    </w:p>
    <w:p w14:paraId="7661C2A5" w14:textId="1F322712" w:rsidR="00DF711D" w:rsidRDefault="008B7BAB" w:rsidP="00DF711D">
      <w:pPr>
        <w:pStyle w:val="ListParagraph"/>
        <w:numPr>
          <w:ilvl w:val="0"/>
          <w:numId w:val="43"/>
        </w:numPr>
        <w:rPr>
          <w:rFonts w:cstheme="minorHAnsi"/>
        </w:rPr>
      </w:pPr>
      <w:r>
        <w:rPr>
          <w:rFonts w:cstheme="minorHAnsi"/>
        </w:rPr>
        <w:t xml:space="preserve">An FPC member </w:t>
      </w:r>
      <w:r w:rsidR="00DF711D">
        <w:rPr>
          <w:rFonts w:cstheme="minorHAnsi"/>
        </w:rPr>
        <w:t>requested an indicator for when applications were due (e.g., first half vs. second half of the year) to help users quickly determine if an opportunity was still open.</w:t>
      </w:r>
    </w:p>
    <w:p w14:paraId="53CE5D44" w14:textId="03F16DE5" w:rsidR="00DF711D" w:rsidRDefault="00DF711D" w:rsidP="00A500B3">
      <w:pPr>
        <w:pStyle w:val="ListParagraph"/>
        <w:numPr>
          <w:ilvl w:val="0"/>
          <w:numId w:val="43"/>
        </w:numPr>
        <w:rPr>
          <w:rFonts w:cstheme="minorHAnsi"/>
        </w:rPr>
      </w:pPr>
      <w:r>
        <w:rPr>
          <w:rFonts w:cstheme="minorHAnsi"/>
        </w:rPr>
        <w:t>The PST has been discussing moving the calendar to an Access Database to improve user queries. It is unsure whether the Portal can support an Access Database file.</w:t>
      </w:r>
    </w:p>
    <w:p w14:paraId="42CA731A" w14:textId="30E3D1FE" w:rsidR="008B7BAB" w:rsidRDefault="008B7BAB" w:rsidP="008B7BAB">
      <w:pPr>
        <w:pStyle w:val="ListParagraph"/>
        <w:numPr>
          <w:ilvl w:val="0"/>
          <w:numId w:val="43"/>
        </w:numPr>
        <w:rPr>
          <w:rFonts w:cstheme="minorHAnsi"/>
        </w:rPr>
      </w:pPr>
      <w:r>
        <w:rPr>
          <w:rFonts w:cstheme="minorHAnsi"/>
        </w:rPr>
        <w:t xml:space="preserve">An FPC member asked that the New Mexico Water Trust Board </w:t>
      </w:r>
      <w:r w:rsidR="00A500B3">
        <w:rPr>
          <w:rFonts w:cstheme="minorHAnsi"/>
        </w:rPr>
        <w:t>and</w:t>
      </w:r>
      <w:r>
        <w:rPr>
          <w:rFonts w:cstheme="minorHAnsi"/>
        </w:rPr>
        <w:t xml:space="preserve"> </w:t>
      </w:r>
      <w:r w:rsidRPr="008B7BAB">
        <w:rPr>
          <w:rFonts w:cstheme="minorHAnsi"/>
        </w:rPr>
        <w:t>New Mexico Environment Department</w:t>
      </w:r>
      <w:r>
        <w:rPr>
          <w:rFonts w:cstheme="minorHAnsi"/>
        </w:rPr>
        <w:t xml:space="preserve"> funding opportunities be included. </w:t>
      </w:r>
    </w:p>
    <w:p w14:paraId="58764256" w14:textId="77E3C942" w:rsidR="008B7BAB" w:rsidRDefault="008B7BAB" w:rsidP="008B7BAB">
      <w:pPr>
        <w:pStyle w:val="ListParagraph"/>
        <w:numPr>
          <w:ilvl w:val="1"/>
          <w:numId w:val="43"/>
        </w:numPr>
        <w:rPr>
          <w:rFonts w:cstheme="minorHAnsi"/>
        </w:rPr>
      </w:pPr>
      <w:r>
        <w:rPr>
          <w:rFonts w:cstheme="minorHAnsi"/>
        </w:rPr>
        <w:t>Michelle T. noted that opportunities were pulled from a national site as well as email announcements</w:t>
      </w:r>
      <w:r w:rsidR="00A500B3">
        <w:rPr>
          <w:rFonts w:cstheme="minorHAnsi"/>
        </w:rPr>
        <w:t xml:space="preserve"> and</w:t>
      </w:r>
      <w:r w:rsidR="000D29B0">
        <w:rPr>
          <w:rFonts w:cstheme="minorHAnsi"/>
        </w:rPr>
        <w:t xml:space="preserve"> local opportunities may be missing</w:t>
      </w:r>
      <w:r>
        <w:rPr>
          <w:rFonts w:cstheme="minorHAnsi"/>
        </w:rPr>
        <w:t>. FPC members were asked to send any missing opportunities for inclusion on the funding tools.</w:t>
      </w:r>
    </w:p>
    <w:p w14:paraId="1720764D" w14:textId="77777777" w:rsidR="001F25CB" w:rsidRPr="00AC05B4" w:rsidRDefault="001F25CB" w:rsidP="001F25CB">
      <w:pPr>
        <w:rPr>
          <w:rFonts w:cstheme="minorHAnsi"/>
        </w:rPr>
      </w:pPr>
    </w:p>
    <w:p w14:paraId="39054A10" w14:textId="32973A04" w:rsidR="00DF711D" w:rsidRPr="00DF711D" w:rsidRDefault="00DF711D" w:rsidP="00DF711D">
      <w:pPr>
        <w:pStyle w:val="ListParagraph"/>
        <w:numPr>
          <w:ilvl w:val="0"/>
          <w:numId w:val="7"/>
        </w:numPr>
        <w:rPr>
          <w:rFonts w:cstheme="minorHAnsi"/>
        </w:rPr>
      </w:pPr>
      <w:r w:rsidRPr="00DF711D">
        <w:rPr>
          <w:rFonts w:cstheme="minorHAnsi"/>
          <w:b/>
          <w:bCs/>
          <w:color w:val="00B050"/>
        </w:rPr>
        <w:t>Action Item</w:t>
      </w:r>
      <w:r>
        <w:rPr>
          <w:rFonts w:cstheme="minorHAnsi"/>
        </w:rPr>
        <w:t>: FPC will p</w:t>
      </w:r>
      <w:r w:rsidRPr="00DF711D">
        <w:rPr>
          <w:rFonts w:cstheme="minorHAnsi"/>
        </w:rPr>
        <w:t>rovide any missing funding opportunities to the PST for inclusion on the Funding Opportunities Calendar and Strategic Funding Graphic</w:t>
      </w:r>
    </w:p>
    <w:p w14:paraId="1BD74D40" w14:textId="6C81AD33" w:rsidR="00DF711D" w:rsidRDefault="00DF711D" w:rsidP="00DF711D">
      <w:pPr>
        <w:pStyle w:val="ListParagraph"/>
        <w:numPr>
          <w:ilvl w:val="0"/>
          <w:numId w:val="7"/>
        </w:numPr>
        <w:rPr>
          <w:rFonts w:cstheme="minorHAnsi"/>
        </w:rPr>
      </w:pPr>
      <w:r w:rsidRPr="00DF711D">
        <w:rPr>
          <w:rFonts w:cstheme="minorHAnsi"/>
          <w:b/>
          <w:bCs/>
          <w:color w:val="00B050"/>
        </w:rPr>
        <w:t>Action Item</w:t>
      </w:r>
      <w:r>
        <w:rPr>
          <w:rFonts w:cstheme="minorHAnsi"/>
        </w:rPr>
        <w:t>: PST will u</w:t>
      </w:r>
      <w:r w:rsidRPr="00DF711D">
        <w:rPr>
          <w:rFonts w:cstheme="minorHAnsi"/>
        </w:rPr>
        <w:t>pdate the Funding Opportunities Calendar and Strategic Funding Graphic based on FPC discussion (i.e., add missing opportunities, etc.)</w:t>
      </w:r>
    </w:p>
    <w:p w14:paraId="02063212" w14:textId="271095F7" w:rsidR="00DF711D" w:rsidRDefault="00DF711D" w:rsidP="00DF711D">
      <w:pPr>
        <w:pStyle w:val="ListParagraph"/>
        <w:numPr>
          <w:ilvl w:val="0"/>
          <w:numId w:val="7"/>
        </w:numPr>
        <w:rPr>
          <w:rFonts w:cstheme="minorHAnsi"/>
        </w:rPr>
      </w:pPr>
      <w:r>
        <w:rPr>
          <w:rFonts w:cstheme="minorHAnsi"/>
          <w:b/>
          <w:bCs/>
          <w:color w:val="00B050"/>
        </w:rPr>
        <w:t>Action Item</w:t>
      </w:r>
      <w:r w:rsidRPr="00DF711D">
        <w:rPr>
          <w:rFonts w:cstheme="minorHAnsi"/>
        </w:rPr>
        <w:t>:</w:t>
      </w:r>
      <w:r>
        <w:rPr>
          <w:rFonts w:cstheme="minorHAnsi"/>
        </w:rPr>
        <w:t xml:space="preserve"> PST will w</w:t>
      </w:r>
      <w:r w:rsidRPr="00DF711D">
        <w:rPr>
          <w:rFonts w:cstheme="minorHAnsi"/>
        </w:rPr>
        <w:t>ork with the USGS to post the Funding Opportunities Calendar and Strategic Funding Graphic to the Program Portal</w:t>
      </w:r>
    </w:p>
    <w:p w14:paraId="3F563649" w14:textId="143B555B" w:rsidR="001C7BFE" w:rsidRPr="00AC05B4" w:rsidRDefault="001C7BFE" w:rsidP="00DF711D">
      <w:pPr>
        <w:pStyle w:val="ListParagraph"/>
        <w:numPr>
          <w:ilvl w:val="0"/>
          <w:numId w:val="7"/>
        </w:numPr>
        <w:rPr>
          <w:rFonts w:cstheme="minorHAnsi"/>
        </w:rPr>
      </w:pPr>
      <w:r>
        <w:rPr>
          <w:rFonts w:cstheme="minorHAnsi"/>
          <w:b/>
          <w:bCs/>
          <w:color w:val="00B050"/>
        </w:rPr>
        <w:t>Action Item</w:t>
      </w:r>
      <w:r w:rsidRPr="001C7BFE">
        <w:rPr>
          <w:rFonts w:cstheme="minorHAnsi"/>
        </w:rPr>
        <w:t>:</w:t>
      </w:r>
      <w:r>
        <w:rPr>
          <w:rFonts w:cstheme="minorHAnsi"/>
        </w:rPr>
        <w:t xml:space="preserve"> </w:t>
      </w:r>
      <w:r w:rsidR="00741ECF">
        <w:rPr>
          <w:rFonts w:cstheme="minorHAnsi"/>
        </w:rPr>
        <w:t>PST will a</w:t>
      </w:r>
      <w:r w:rsidR="00741ECF" w:rsidRPr="00741ECF">
        <w:rPr>
          <w:rFonts w:cstheme="minorHAnsi"/>
        </w:rPr>
        <w:t xml:space="preserve">dd regular check-ins for the Funding Opportunities Calendar and Strategic Funding Graphic to FPC meeting </w:t>
      </w:r>
      <w:proofErr w:type="gramStart"/>
      <w:r w:rsidR="00741ECF" w:rsidRPr="00741ECF">
        <w:rPr>
          <w:rFonts w:cstheme="minorHAnsi"/>
        </w:rPr>
        <w:t>agendas</w:t>
      </w:r>
      <w:proofErr w:type="gramEnd"/>
    </w:p>
    <w:p w14:paraId="6C5FDD92" w14:textId="77777777" w:rsidR="00E74E1C" w:rsidRPr="00AC05B4" w:rsidRDefault="00E74E1C" w:rsidP="00E74E1C">
      <w:pPr>
        <w:pStyle w:val="ListParagraph"/>
        <w:rPr>
          <w:rFonts w:cstheme="minorHAnsi"/>
        </w:rPr>
      </w:pPr>
    </w:p>
    <w:p w14:paraId="6C9D977A" w14:textId="329BE08D" w:rsidR="006B5DFB" w:rsidRPr="00AC05B4" w:rsidRDefault="009D4A90" w:rsidP="00A051C5">
      <w:pPr>
        <w:pStyle w:val="Heading1"/>
      </w:pPr>
      <w:r w:rsidRPr="00AC05B4">
        <w:t>Biennial Schedule</w:t>
      </w:r>
    </w:p>
    <w:p w14:paraId="75EFC249" w14:textId="12918C3F" w:rsidR="00D922B6" w:rsidRPr="00AC05B4" w:rsidRDefault="008B7BAB" w:rsidP="00D922B6">
      <w:pPr>
        <w:rPr>
          <w:rFonts w:cstheme="minorHAnsi"/>
        </w:rPr>
      </w:pPr>
      <w:r>
        <w:rPr>
          <w:rFonts w:cstheme="minorHAnsi"/>
        </w:rPr>
        <w:t>Debbie L. reviewed the updated Biennial Schedule</w:t>
      </w:r>
      <w:r w:rsidR="0068089E">
        <w:rPr>
          <w:rFonts w:cstheme="minorHAnsi"/>
        </w:rPr>
        <w:t xml:space="preserve"> (see read-ahead)</w:t>
      </w:r>
      <w:r>
        <w:rPr>
          <w:rFonts w:cstheme="minorHAnsi"/>
        </w:rPr>
        <w:t>.</w:t>
      </w:r>
      <w:r w:rsidR="000D29B0">
        <w:rPr>
          <w:rFonts w:cstheme="minorHAnsi"/>
        </w:rPr>
        <w:t xml:space="preserve"> </w:t>
      </w:r>
      <w:r w:rsidR="00D922B6">
        <w:rPr>
          <w:rFonts w:cstheme="minorHAnsi"/>
        </w:rPr>
        <w:t>Updates and discussion points are summarized below:</w:t>
      </w:r>
    </w:p>
    <w:p w14:paraId="070E0689" w14:textId="77777777" w:rsidR="00D922B6" w:rsidRDefault="00D922B6" w:rsidP="001C3474">
      <w:pPr>
        <w:rPr>
          <w:rFonts w:cstheme="minorHAnsi"/>
        </w:rPr>
      </w:pPr>
    </w:p>
    <w:p w14:paraId="2A353D20" w14:textId="77777777" w:rsidR="00D922B6" w:rsidRDefault="000D29B0" w:rsidP="00D922B6">
      <w:pPr>
        <w:pStyle w:val="ListParagraph"/>
        <w:numPr>
          <w:ilvl w:val="0"/>
          <w:numId w:val="44"/>
        </w:numPr>
        <w:rPr>
          <w:rFonts w:cstheme="minorHAnsi"/>
        </w:rPr>
      </w:pPr>
      <w:r w:rsidRPr="00D922B6">
        <w:rPr>
          <w:rFonts w:cstheme="minorHAnsi"/>
        </w:rPr>
        <w:t>Michelle T. redid the formatting based on comments that the document was hard to read.</w:t>
      </w:r>
    </w:p>
    <w:p w14:paraId="009FA227" w14:textId="77777777" w:rsidR="00D922B6" w:rsidRDefault="000D29B0" w:rsidP="00D922B6">
      <w:pPr>
        <w:pStyle w:val="ListParagraph"/>
        <w:numPr>
          <w:ilvl w:val="1"/>
          <w:numId w:val="44"/>
        </w:numPr>
        <w:rPr>
          <w:rFonts w:cstheme="minorHAnsi"/>
        </w:rPr>
      </w:pPr>
      <w:r w:rsidRPr="00D922B6">
        <w:rPr>
          <w:rFonts w:cstheme="minorHAnsi"/>
        </w:rPr>
        <w:t xml:space="preserve">Symbols were added to denote activities specific to a committee (e.g., purple heart for FPC activities). </w:t>
      </w:r>
    </w:p>
    <w:p w14:paraId="12D28016" w14:textId="3E3DAEB6" w:rsidR="00D922B6" w:rsidRDefault="00C52D8C" w:rsidP="00D922B6">
      <w:pPr>
        <w:pStyle w:val="ListParagraph"/>
        <w:numPr>
          <w:ilvl w:val="0"/>
          <w:numId w:val="44"/>
        </w:numPr>
        <w:rPr>
          <w:rFonts w:cstheme="minorHAnsi"/>
        </w:rPr>
      </w:pPr>
      <w:r>
        <w:rPr>
          <w:rFonts w:cstheme="minorHAnsi"/>
        </w:rPr>
        <w:t>An</w:t>
      </w:r>
      <w:r w:rsidR="00D922B6" w:rsidRPr="00D922B6">
        <w:rPr>
          <w:rFonts w:cstheme="minorHAnsi"/>
        </w:rPr>
        <w:t xml:space="preserve"> FPC task of determining a collaborative funding opportunity to pursue </w:t>
      </w:r>
      <w:r>
        <w:rPr>
          <w:rFonts w:cstheme="minorHAnsi"/>
        </w:rPr>
        <w:t>was added</w:t>
      </w:r>
      <w:r w:rsidR="00A500B3">
        <w:rPr>
          <w:rFonts w:cstheme="minorHAnsi"/>
        </w:rPr>
        <w:t xml:space="preserve"> </w:t>
      </w:r>
      <w:r w:rsidR="00A500B3" w:rsidRPr="00D922B6">
        <w:rPr>
          <w:rFonts w:cstheme="minorHAnsi"/>
        </w:rPr>
        <w:t>at the beginning of each year</w:t>
      </w:r>
      <w:r>
        <w:rPr>
          <w:rFonts w:cstheme="minorHAnsi"/>
        </w:rPr>
        <w:t>.</w:t>
      </w:r>
    </w:p>
    <w:p w14:paraId="22920DA0" w14:textId="16D4D0D5" w:rsidR="00193934" w:rsidRDefault="00C52D8C" w:rsidP="00D922B6">
      <w:pPr>
        <w:pStyle w:val="ListParagraph"/>
        <w:numPr>
          <w:ilvl w:val="0"/>
          <w:numId w:val="44"/>
        </w:numPr>
        <w:rPr>
          <w:rFonts w:cstheme="minorHAnsi"/>
        </w:rPr>
      </w:pPr>
      <w:r>
        <w:rPr>
          <w:rFonts w:cstheme="minorHAnsi"/>
        </w:rPr>
        <w:t>T</w:t>
      </w:r>
      <w:r w:rsidR="00D922B6">
        <w:rPr>
          <w:rFonts w:cstheme="minorHAnsi"/>
        </w:rPr>
        <w:t>asks for informing project priorities for signatories (e.g.</w:t>
      </w:r>
      <w:r w:rsidR="00C72C92">
        <w:rPr>
          <w:rFonts w:cstheme="minorHAnsi"/>
        </w:rPr>
        <w:t>,</w:t>
      </w:r>
      <w:r w:rsidR="00D922B6">
        <w:rPr>
          <w:rFonts w:cstheme="minorHAnsi"/>
        </w:rPr>
        <w:t xml:space="preserve"> inform </w:t>
      </w:r>
      <w:r w:rsidR="00C72C92">
        <w:rPr>
          <w:rFonts w:cstheme="minorHAnsi"/>
        </w:rPr>
        <w:t xml:space="preserve">project priorities for </w:t>
      </w:r>
      <w:r w:rsidR="00261577">
        <w:rPr>
          <w:rFonts w:cstheme="minorHAnsi"/>
        </w:rPr>
        <w:t>NMDGF</w:t>
      </w:r>
      <w:r w:rsidR="00C72C92">
        <w:rPr>
          <w:rFonts w:cstheme="minorHAnsi"/>
        </w:rPr>
        <w:t xml:space="preserve">, New Mexico Interstate Stream Commission, and U.S. Bureau of Reclamation </w:t>
      </w:r>
      <w:r w:rsidR="00CB227C">
        <w:rPr>
          <w:rFonts w:cstheme="minorHAnsi"/>
        </w:rPr>
        <w:t xml:space="preserve">[Reclamation] </w:t>
      </w:r>
      <w:r w:rsidR="00C72C92">
        <w:rPr>
          <w:rFonts w:cstheme="minorHAnsi"/>
        </w:rPr>
        <w:t>in April)</w:t>
      </w:r>
      <w:r>
        <w:rPr>
          <w:rFonts w:cstheme="minorHAnsi"/>
        </w:rPr>
        <w:t xml:space="preserve"> were added.</w:t>
      </w:r>
    </w:p>
    <w:p w14:paraId="694F42BF" w14:textId="2978B033" w:rsidR="00C52D8C" w:rsidRDefault="00C52D8C" w:rsidP="00D922B6">
      <w:pPr>
        <w:pStyle w:val="ListParagraph"/>
        <w:numPr>
          <w:ilvl w:val="0"/>
          <w:numId w:val="44"/>
        </w:numPr>
        <w:rPr>
          <w:rFonts w:cstheme="minorHAnsi"/>
        </w:rPr>
      </w:pPr>
      <w:r>
        <w:rPr>
          <w:rFonts w:cstheme="minorHAnsi"/>
        </w:rPr>
        <w:t xml:space="preserve">An update to the </w:t>
      </w:r>
      <w:r w:rsidR="003E1042">
        <w:rPr>
          <w:rFonts w:cstheme="minorHAnsi"/>
        </w:rPr>
        <w:t>F</w:t>
      </w:r>
      <w:r>
        <w:rPr>
          <w:rFonts w:cstheme="minorHAnsi"/>
        </w:rPr>
        <w:t xml:space="preserve">unding </w:t>
      </w:r>
      <w:r w:rsidR="00923950">
        <w:rPr>
          <w:rFonts w:cstheme="minorHAnsi"/>
        </w:rPr>
        <w:t xml:space="preserve">Calendar and Graphic </w:t>
      </w:r>
      <w:r>
        <w:rPr>
          <w:rFonts w:cstheme="minorHAnsi"/>
        </w:rPr>
        <w:t xml:space="preserve">was added every two years. </w:t>
      </w:r>
      <w:r w:rsidR="003E1042">
        <w:rPr>
          <w:rFonts w:cstheme="minorHAnsi"/>
        </w:rPr>
        <w:t>A check for new funding opportunities will be added to every FPC meeting.</w:t>
      </w:r>
    </w:p>
    <w:p w14:paraId="661E4256" w14:textId="35527769" w:rsidR="00923950" w:rsidRDefault="00923950" w:rsidP="00D922B6">
      <w:pPr>
        <w:pStyle w:val="ListParagraph"/>
        <w:numPr>
          <w:ilvl w:val="0"/>
          <w:numId w:val="44"/>
        </w:numPr>
        <w:rPr>
          <w:rFonts w:cstheme="minorHAnsi"/>
        </w:rPr>
      </w:pPr>
      <w:r>
        <w:rPr>
          <w:rFonts w:cstheme="minorHAnsi"/>
        </w:rPr>
        <w:t>A task for the FPC to coordinate implementation of Long-Term Plan activities was added every two years.</w:t>
      </w:r>
    </w:p>
    <w:p w14:paraId="34B018FC" w14:textId="6EF6BE55" w:rsidR="00923950" w:rsidRDefault="002E5DB8" w:rsidP="00923950">
      <w:pPr>
        <w:pStyle w:val="ListParagraph"/>
        <w:numPr>
          <w:ilvl w:val="0"/>
          <w:numId w:val="44"/>
        </w:numPr>
        <w:rPr>
          <w:rFonts w:cstheme="minorHAnsi"/>
        </w:rPr>
      </w:pPr>
      <w:r>
        <w:rPr>
          <w:rFonts w:cstheme="minorHAnsi"/>
        </w:rPr>
        <w:t xml:space="preserve">The </w:t>
      </w:r>
      <w:r w:rsidR="00E00DD0">
        <w:rPr>
          <w:rFonts w:cstheme="minorHAnsi"/>
        </w:rPr>
        <w:t>B</w:t>
      </w:r>
      <w:r>
        <w:rPr>
          <w:rFonts w:cstheme="minorHAnsi"/>
        </w:rPr>
        <w:t xml:space="preserve">iennial </w:t>
      </w:r>
      <w:r w:rsidR="00E00DD0">
        <w:rPr>
          <w:rFonts w:cstheme="minorHAnsi"/>
        </w:rPr>
        <w:t>S</w:t>
      </w:r>
      <w:r>
        <w:rPr>
          <w:rFonts w:cstheme="minorHAnsi"/>
        </w:rPr>
        <w:t xml:space="preserve">chedule already </w:t>
      </w:r>
      <w:proofErr w:type="gramStart"/>
      <w:r>
        <w:rPr>
          <w:rFonts w:cstheme="minorHAnsi"/>
        </w:rPr>
        <w:t>included</w:t>
      </w:r>
      <w:proofErr w:type="gramEnd"/>
      <w:r>
        <w:rPr>
          <w:rFonts w:cstheme="minorHAnsi"/>
        </w:rPr>
        <w:t xml:space="preserve"> a</w:t>
      </w:r>
      <w:r w:rsidR="00923950">
        <w:rPr>
          <w:rFonts w:cstheme="minorHAnsi"/>
        </w:rPr>
        <w:t xml:space="preserve"> funding check for </w:t>
      </w:r>
      <w:proofErr w:type="spellStart"/>
      <w:r w:rsidR="00923950">
        <w:rPr>
          <w:rFonts w:cstheme="minorHAnsi"/>
        </w:rPr>
        <w:t>RioRestore</w:t>
      </w:r>
      <w:proofErr w:type="spellEnd"/>
      <w:r w:rsidR="00923950">
        <w:rPr>
          <w:rFonts w:cstheme="minorHAnsi"/>
        </w:rPr>
        <w:t>, the Program Portal, and the Program and Science Support (PASS) contract (i.e., third-party management contract for the MRGESCP) every two years.</w:t>
      </w:r>
    </w:p>
    <w:p w14:paraId="1E75D695" w14:textId="77777777" w:rsidR="000403FC" w:rsidRDefault="00923950" w:rsidP="00D922B6">
      <w:pPr>
        <w:pStyle w:val="ListParagraph"/>
        <w:numPr>
          <w:ilvl w:val="0"/>
          <w:numId w:val="44"/>
        </w:numPr>
        <w:rPr>
          <w:rFonts w:cstheme="minorHAnsi"/>
        </w:rPr>
      </w:pPr>
      <w:r>
        <w:rPr>
          <w:rFonts w:cstheme="minorHAnsi"/>
        </w:rPr>
        <w:t xml:space="preserve">An FPC member asked for clarification on “informing project priorities.” </w:t>
      </w:r>
    </w:p>
    <w:p w14:paraId="391C9E70" w14:textId="7DF6D4AD" w:rsidR="00923950" w:rsidRDefault="00923950" w:rsidP="000403FC">
      <w:pPr>
        <w:pStyle w:val="ListParagraph"/>
        <w:numPr>
          <w:ilvl w:val="1"/>
          <w:numId w:val="44"/>
        </w:numPr>
        <w:rPr>
          <w:rFonts w:cstheme="minorHAnsi"/>
        </w:rPr>
      </w:pPr>
      <w:r>
        <w:rPr>
          <w:rFonts w:cstheme="minorHAnsi"/>
        </w:rPr>
        <w:lastRenderedPageBreak/>
        <w:t xml:space="preserve">Debbie L. stated that the FPC </w:t>
      </w:r>
      <w:r w:rsidR="00951E1D">
        <w:rPr>
          <w:rFonts w:cstheme="minorHAnsi"/>
        </w:rPr>
        <w:t>c</w:t>
      </w:r>
      <w:r>
        <w:rPr>
          <w:rFonts w:cstheme="minorHAnsi"/>
        </w:rPr>
        <w:t xml:space="preserve">ould provide recommendations for potential projects to fund based </w:t>
      </w:r>
      <w:r w:rsidR="00A500B3">
        <w:rPr>
          <w:rFonts w:cstheme="minorHAnsi"/>
        </w:rPr>
        <w:t xml:space="preserve">on </w:t>
      </w:r>
      <w:r>
        <w:rPr>
          <w:rFonts w:cstheme="minorHAnsi"/>
        </w:rPr>
        <w:t>how they align with the Long-Term Plan, the multi-year plan, and other signatory priorities.</w:t>
      </w:r>
    </w:p>
    <w:p w14:paraId="3EC94D34" w14:textId="6FBA7CA8" w:rsidR="000403FC" w:rsidRDefault="000403FC" w:rsidP="00732D7C">
      <w:pPr>
        <w:pStyle w:val="ListParagraph"/>
        <w:numPr>
          <w:ilvl w:val="0"/>
          <w:numId w:val="44"/>
        </w:numPr>
        <w:rPr>
          <w:rFonts w:cstheme="minorHAnsi"/>
        </w:rPr>
      </w:pPr>
      <w:r>
        <w:rPr>
          <w:rFonts w:cstheme="minorHAnsi"/>
        </w:rPr>
        <w:t xml:space="preserve">Debbie L. asked </w:t>
      </w:r>
      <w:r w:rsidR="00732D7C">
        <w:rPr>
          <w:rFonts w:cstheme="minorHAnsi"/>
        </w:rPr>
        <w:t xml:space="preserve">for input </w:t>
      </w:r>
      <w:r w:rsidR="00DF4C4E">
        <w:rPr>
          <w:rFonts w:cstheme="minorHAnsi"/>
        </w:rPr>
        <w:t>on</w:t>
      </w:r>
      <w:r w:rsidR="00732D7C">
        <w:rPr>
          <w:rFonts w:cstheme="minorHAnsi"/>
        </w:rPr>
        <w:t xml:space="preserve"> when the FPC should inform project priorities for the </w:t>
      </w:r>
      <w:r w:rsidR="00AA0EDF">
        <w:rPr>
          <w:rFonts w:cstheme="minorHAnsi"/>
        </w:rPr>
        <w:t>USACE.</w:t>
      </w:r>
    </w:p>
    <w:p w14:paraId="405D1B7B" w14:textId="615561AD" w:rsidR="00261577" w:rsidRDefault="00261577" w:rsidP="00261577">
      <w:pPr>
        <w:pStyle w:val="ListParagraph"/>
        <w:numPr>
          <w:ilvl w:val="1"/>
          <w:numId w:val="44"/>
        </w:numPr>
        <w:rPr>
          <w:rFonts w:cstheme="minorHAnsi"/>
        </w:rPr>
      </w:pPr>
      <w:r>
        <w:rPr>
          <w:rFonts w:cstheme="minorHAnsi"/>
        </w:rPr>
        <w:t xml:space="preserve">Ryan </w:t>
      </w:r>
      <w:proofErr w:type="spellStart"/>
      <w:r>
        <w:rPr>
          <w:rFonts w:cstheme="minorHAnsi"/>
        </w:rPr>
        <w:t>Gronewold</w:t>
      </w:r>
      <w:proofErr w:type="spellEnd"/>
      <w:r>
        <w:rPr>
          <w:rFonts w:cstheme="minorHAnsi"/>
        </w:rPr>
        <w:t xml:space="preserve">, USACE, stated that USACE would need project priorities by February two years before </w:t>
      </w:r>
      <w:r w:rsidR="00A500B3">
        <w:rPr>
          <w:rFonts w:cstheme="minorHAnsi"/>
        </w:rPr>
        <w:t xml:space="preserve">the </w:t>
      </w:r>
      <w:r>
        <w:rPr>
          <w:rFonts w:cstheme="minorHAnsi"/>
        </w:rPr>
        <w:t>implementation year.</w:t>
      </w:r>
    </w:p>
    <w:p w14:paraId="5AA2DF2B" w14:textId="30ABA3B7" w:rsidR="00261577" w:rsidRDefault="00261577" w:rsidP="00261577">
      <w:pPr>
        <w:pStyle w:val="ListParagraph"/>
        <w:numPr>
          <w:ilvl w:val="0"/>
          <w:numId w:val="44"/>
        </w:numPr>
        <w:rPr>
          <w:rFonts w:cstheme="minorHAnsi"/>
        </w:rPr>
      </w:pPr>
      <w:r>
        <w:rPr>
          <w:rFonts w:cstheme="minorHAnsi"/>
        </w:rPr>
        <w:t>Mark Kelly, Albuquerque Bernalillo County Water Utility Authority</w:t>
      </w:r>
      <w:r w:rsidR="00DF4C4E">
        <w:rPr>
          <w:rFonts w:cstheme="minorHAnsi"/>
        </w:rPr>
        <w:t xml:space="preserve"> (ABSWUA)</w:t>
      </w:r>
      <w:r>
        <w:rPr>
          <w:rFonts w:cstheme="minorHAnsi"/>
        </w:rPr>
        <w:t>, and</w:t>
      </w:r>
      <w:r w:rsidRPr="00261577">
        <w:t xml:space="preserve"> </w:t>
      </w:r>
      <w:r w:rsidRPr="00261577">
        <w:rPr>
          <w:rFonts w:cstheme="minorHAnsi"/>
        </w:rPr>
        <w:t>Dustin Chavez-Davis</w:t>
      </w:r>
      <w:r>
        <w:rPr>
          <w:rFonts w:cstheme="minorHAnsi"/>
        </w:rPr>
        <w:t xml:space="preserve">, City of Albuquerque </w:t>
      </w:r>
      <w:r w:rsidR="00DF4C4E">
        <w:rPr>
          <w:rFonts w:cstheme="minorHAnsi"/>
        </w:rPr>
        <w:t xml:space="preserve">(CoA) </w:t>
      </w:r>
      <w:r>
        <w:rPr>
          <w:rFonts w:cstheme="minorHAnsi"/>
        </w:rPr>
        <w:t xml:space="preserve">Open Space, both asked that the </w:t>
      </w:r>
      <w:r w:rsidR="00F65E0F">
        <w:rPr>
          <w:rFonts w:cstheme="minorHAnsi"/>
        </w:rPr>
        <w:t>FPC</w:t>
      </w:r>
      <w:r>
        <w:rPr>
          <w:rFonts w:cstheme="minorHAnsi"/>
        </w:rPr>
        <w:t xml:space="preserve"> inform their project priorities by February.</w:t>
      </w:r>
    </w:p>
    <w:p w14:paraId="1F4770EF" w14:textId="3265E747" w:rsidR="00DF4C4E" w:rsidRDefault="00DF4C4E" w:rsidP="00261577">
      <w:pPr>
        <w:pStyle w:val="ListParagraph"/>
        <w:numPr>
          <w:ilvl w:val="0"/>
          <w:numId w:val="44"/>
        </w:numPr>
        <w:rPr>
          <w:rFonts w:cstheme="minorHAnsi"/>
        </w:rPr>
      </w:pPr>
      <w:r>
        <w:rPr>
          <w:rFonts w:cstheme="minorHAnsi"/>
        </w:rPr>
        <w:t>The PST will update the Biennial Schedule to include informing project priorities for USACE, ABCWUA, and CoA at the January FPC meeting.</w:t>
      </w:r>
    </w:p>
    <w:p w14:paraId="40085F59" w14:textId="02BC10AD" w:rsidR="00DF4C4E" w:rsidRDefault="00DF4C4E" w:rsidP="00261577">
      <w:pPr>
        <w:pStyle w:val="ListParagraph"/>
        <w:numPr>
          <w:ilvl w:val="0"/>
          <w:numId w:val="44"/>
        </w:numPr>
        <w:rPr>
          <w:rFonts w:cstheme="minorHAnsi"/>
        </w:rPr>
      </w:pPr>
      <w:r>
        <w:rPr>
          <w:rFonts w:cstheme="minorHAnsi"/>
        </w:rPr>
        <w:t xml:space="preserve">Debbie L. asked when </w:t>
      </w:r>
      <w:r w:rsidR="00951E1D">
        <w:rPr>
          <w:rFonts w:cstheme="minorHAnsi"/>
        </w:rPr>
        <w:t xml:space="preserve">the opportunity is to provide input into </w:t>
      </w:r>
      <w:r>
        <w:rPr>
          <w:rFonts w:cstheme="minorHAnsi"/>
        </w:rPr>
        <w:t>the University of New Mexico (UNM)</w:t>
      </w:r>
      <w:r w:rsidR="00951E1D">
        <w:rPr>
          <w:rFonts w:cstheme="minorHAnsi"/>
        </w:rPr>
        <w:t>’s legislative letters of support</w:t>
      </w:r>
      <w:r>
        <w:rPr>
          <w:rFonts w:cstheme="minorHAnsi"/>
        </w:rPr>
        <w:t xml:space="preserve">. </w:t>
      </w:r>
    </w:p>
    <w:p w14:paraId="4F8BAAAC" w14:textId="49BD2C99" w:rsidR="00F65E0F" w:rsidRDefault="00DF4C4E" w:rsidP="00F65E0F">
      <w:pPr>
        <w:pStyle w:val="ListParagraph"/>
        <w:numPr>
          <w:ilvl w:val="1"/>
          <w:numId w:val="44"/>
        </w:numPr>
        <w:rPr>
          <w:rFonts w:cstheme="minorHAnsi"/>
        </w:rPr>
      </w:pPr>
      <w:r>
        <w:rPr>
          <w:rFonts w:cstheme="minorHAnsi"/>
        </w:rPr>
        <w:t xml:space="preserve">Thomas Turner, UNM, stated the typical timing for legislative letters of support is in the fall. </w:t>
      </w:r>
    </w:p>
    <w:p w14:paraId="18E9451C" w14:textId="23E42FD6" w:rsidR="00F65E0F" w:rsidRDefault="00DF4C4E" w:rsidP="00F65E0F">
      <w:pPr>
        <w:pStyle w:val="ListParagraph"/>
        <w:numPr>
          <w:ilvl w:val="1"/>
          <w:numId w:val="44"/>
        </w:numPr>
        <w:rPr>
          <w:rFonts w:cstheme="minorHAnsi"/>
        </w:rPr>
      </w:pPr>
      <w:r>
        <w:rPr>
          <w:rFonts w:cstheme="minorHAnsi"/>
        </w:rPr>
        <w:t xml:space="preserve">The FPC </w:t>
      </w:r>
      <w:r w:rsidR="00F65E0F">
        <w:rPr>
          <w:rFonts w:cstheme="minorHAnsi"/>
        </w:rPr>
        <w:t>can</w:t>
      </w:r>
      <w:r>
        <w:rPr>
          <w:rFonts w:cstheme="minorHAnsi"/>
        </w:rPr>
        <w:t xml:space="preserve"> provide input</w:t>
      </w:r>
      <w:r w:rsidR="00A500B3">
        <w:rPr>
          <w:rFonts w:cstheme="minorHAnsi"/>
        </w:rPr>
        <w:t xml:space="preserve"> on UNM’s legislated letter</w:t>
      </w:r>
      <w:r>
        <w:rPr>
          <w:rFonts w:cstheme="minorHAnsi"/>
        </w:rPr>
        <w:t xml:space="preserve"> at the July FPC meeting.</w:t>
      </w:r>
    </w:p>
    <w:p w14:paraId="12E92E0E" w14:textId="0CE8BC10" w:rsidR="00A500B3" w:rsidRPr="00A500B3" w:rsidRDefault="00A500B3" w:rsidP="00A500B3">
      <w:pPr>
        <w:pStyle w:val="ListParagraph"/>
        <w:numPr>
          <w:ilvl w:val="0"/>
          <w:numId w:val="44"/>
        </w:numPr>
        <w:rPr>
          <w:rFonts w:cstheme="minorHAnsi"/>
        </w:rPr>
      </w:pPr>
      <w:r>
        <w:rPr>
          <w:rFonts w:cstheme="minorHAnsi"/>
        </w:rPr>
        <w:t xml:space="preserve">An FPC member noted that State budgets typically need to be decided during fall of the year prior to implementation. Given this input, the date for </w:t>
      </w:r>
      <w:r w:rsidRPr="00A500B3">
        <w:rPr>
          <w:rFonts w:cstheme="minorHAnsi"/>
        </w:rPr>
        <w:t>determining a collaborative funding opportunity to pursue</w:t>
      </w:r>
      <w:r>
        <w:rPr>
          <w:rFonts w:cstheme="minorHAnsi"/>
        </w:rPr>
        <w:t xml:space="preserve"> was moved to the July meeting the year before implementation.</w:t>
      </w:r>
    </w:p>
    <w:p w14:paraId="7CB78DD8" w14:textId="77777777" w:rsidR="008B7BAB" w:rsidRPr="00AC05B4" w:rsidRDefault="008B7BAB" w:rsidP="001C3474">
      <w:pPr>
        <w:rPr>
          <w:rFonts w:cstheme="minorHAnsi"/>
        </w:rPr>
      </w:pPr>
    </w:p>
    <w:p w14:paraId="7F1A4FD9" w14:textId="4EA23800" w:rsidR="00F65E0F" w:rsidRDefault="00193934" w:rsidP="00193934">
      <w:pPr>
        <w:pStyle w:val="ListParagraph"/>
        <w:numPr>
          <w:ilvl w:val="0"/>
          <w:numId w:val="17"/>
        </w:numPr>
        <w:rPr>
          <w:rFonts w:cstheme="minorHAnsi"/>
        </w:rPr>
      </w:pPr>
      <w:r w:rsidRPr="00AC05B4">
        <w:rPr>
          <w:rFonts w:cstheme="minorHAnsi"/>
          <w:b/>
          <w:color w:val="00B050"/>
        </w:rPr>
        <w:t>Action Item</w:t>
      </w:r>
      <w:r w:rsidRPr="00AC05B4">
        <w:rPr>
          <w:rFonts w:cstheme="minorHAnsi"/>
        </w:rPr>
        <w:t xml:space="preserve">: </w:t>
      </w:r>
      <w:r w:rsidR="00F65E0F">
        <w:rPr>
          <w:rFonts w:cstheme="minorHAnsi"/>
        </w:rPr>
        <w:t>PST will r</w:t>
      </w:r>
      <w:r w:rsidR="00F65E0F" w:rsidRPr="00F65E0F">
        <w:rPr>
          <w:rFonts w:cstheme="minorHAnsi"/>
        </w:rPr>
        <w:t xml:space="preserve">evise the Biennial Schedule based on FPC discussion (i.e., inform USACE budget/project priorities in January, MRGCD in April, ABCWUA in January, and CoA in January; add UNM legislative support letter of support in July; decide big projects to pursue funding for in July of previous year) and provide to the FPC </w:t>
      </w:r>
      <w:proofErr w:type="gramStart"/>
      <w:r w:rsidR="00F65E0F" w:rsidRPr="00F65E0F">
        <w:rPr>
          <w:rFonts w:cstheme="minorHAnsi"/>
        </w:rPr>
        <w:t>review</w:t>
      </w:r>
      <w:proofErr w:type="gramEnd"/>
    </w:p>
    <w:p w14:paraId="57E7BD11" w14:textId="77777777" w:rsidR="00F65E0F" w:rsidRDefault="00F65E0F" w:rsidP="00F65E0F">
      <w:pPr>
        <w:pStyle w:val="ListParagraph"/>
        <w:numPr>
          <w:ilvl w:val="0"/>
          <w:numId w:val="17"/>
        </w:numPr>
        <w:rPr>
          <w:rFonts w:cstheme="minorHAnsi"/>
        </w:rPr>
      </w:pPr>
      <w:r w:rsidRPr="00AC05B4">
        <w:rPr>
          <w:rFonts w:cstheme="minorHAnsi"/>
          <w:b/>
          <w:color w:val="00B050"/>
        </w:rPr>
        <w:t>Action Item</w:t>
      </w:r>
      <w:r w:rsidRPr="00AC05B4">
        <w:rPr>
          <w:rFonts w:cstheme="minorHAnsi"/>
        </w:rPr>
        <w:t xml:space="preserve">: </w:t>
      </w:r>
      <w:r>
        <w:rPr>
          <w:rFonts w:cstheme="minorHAnsi"/>
        </w:rPr>
        <w:t>FPC will r</w:t>
      </w:r>
      <w:r w:rsidRPr="00F65E0F">
        <w:rPr>
          <w:rFonts w:cstheme="minorHAnsi"/>
        </w:rPr>
        <w:t>eview the revised Biennial Schedule</w:t>
      </w:r>
    </w:p>
    <w:p w14:paraId="4D3B5337" w14:textId="77777777" w:rsidR="00E3035E" w:rsidRPr="00AC05B4" w:rsidRDefault="00E3035E" w:rsidP="00FB0490">
      <w:pPr>
        <w:rPr>
          <w:rFonts w:cstheme="minorHAnsi"/>
        </w:rPr>
      </w:pPr>
    </w:p>
    <w:p w14:paraId="5B718ED7" w14:textId="7977A6EE" w:rsidR="00D8456A" w:rsidRPr="00AC05B4" w:rsidRDefault="009D4A90" w:rsidP="00D8456A">
      <w:pPr>
        <w:pStyle w:val="Heading1"/>
      </w:pPr>
      <w:r w:rsidRPr="00AC05B4">
        <w:t>America the Beautiful Challenge Grant</w:t>
      </w:r>
    </w:p>
    <w:p w14:paraId="13787D9C" w14:textId="7DD7079E" w:rsidR="00476F5A" w:rsidRDefault="001C3474" w:rsidP="001C3474">
      <w:pPr>
        <w:rPr>
          <w:rFonts w:cstheme="minorHAnsi"/>
        </w:rPr>
      </w:pPr>
      <w:r w:rsidRPr="00AC05B4">
        <w:rPr>
          <w:rFonts w:cstheme="minorHAnsi"/>
        </w:rPr>
        <w:t xml:space="preserve">Debbie L. opened </w:t>
      </w:r>
      <w:r w:rsidR="00F65E0F">
        <w:rPr>
          <w:rFonts w:cstheme="minorHAnsi"/>
        </w:rPr>
        <w:t>discussion on the America the Beautiful Challenge grant. Discussion points are summarized below:</w:t>
      </w:r>
    </w:p>
    <w:p w14:paraId="59E30953" w14:textId="77777777" w:rsidR="00F65E0F" w:rsidRDefault="00F65E0F" w:rsidP="001C3474">
      <w:pPr>
        <w:rPr>
          <w:rFonts w:cstheme="minorHAnsi"/>
        </w:rPr>
      </w:pPr>
    </w:p>
    <w:p w14:paraId="1E1F20ED" w14:textId="2D01477B" w:rsidR="00F65E0F" w:rsidRDefault="00F65E0F" w:rsidP="00F65E0F">
      <w:pPr>
        <w:pStyle w:val="ListParagraph"/>
        <w:numPr>
          <w:ilvl w:val="0"/>
          <w:numId w:val="45"/>
        </w:numPr>
        <w:rPr>
          <w:rFonts w:cstheme="minorHAnsi"/>
        </w:rPr>
      </w:pPr>
      <w:r>
        <w:rPr>
          <w:rFonts w:cstheme="minorHAnsi"/>
        </w:rPr>
        <w:t xml:space="preserve">There has been discussion of pursuing America the Beautiful Challenge funding for </w:t>
      </w:r>
      <w:r w:rsidR="001C7BFE">
        <w:rPr>
          <w:rFonts w:cstheme="minorHAnsi"/>
        </w:rPr>
        <w:t xml:space="preserve">collaborative </w:t>
      </w:r>
      <w:r>
        <w:rPr>
          <w:rFonts w:cstheme="minorHAnsi"/>
        </w:rPr>
        <w:t>post-fire restoration at the Big Hole burn site</w:t>
      </w:r>
      <w:r w:rsidR="001C7BFE">
        <w:rPr>
          <w:rFonts w:cstheme="minorHAnsi"/>
        </w:rPr>
        <w:t>. The MRGESCP could support this effort.</w:t>
      </w:r>
    </w:p>
    <w:p w14:paraId="7F7E8309" w14:textId="52D9B5E1" w:rsidR="001C7BFE" w:rsidRDefault="001C7BFE" w:rsidP="00F65E0F">
      <w:pPr>
        <w:pStyle w:val="ListParagraph"/>
        <w:numPr>
          <w:ilvl w:val="0"/>
          <w:numId w:val="45"/>
        </w:numPr>
        <w:rPr>
          <w:rFonts w:cstheme="minorHAnsi"/>
        </w:rPr>
      </w:pPr>
      <w:r>
        <w:rPr>
          <w:rFonts w:cstheme="minorHAnsi"/>
        </w:rPr>
        <w:t xml:space="preserve">FPC members </w:t>
      </w:r>
      <w:r w:rsidR="00193B42">
        <w:rPr>
          <w:rFonts w:cstheme="minorHAnsi"/>
        </w:rPr>
        <w:t>voiced their</w:t>
      </w:r>
      <w:r>
        <w:rPr>
          <w:rFonts w:cstheme="minorHAnsi"/>
        </w:rPr>
        <w:t xml:space="preserve"> support </w:t>
      </w:r>
      <w:r w:rsidR="00193B42">
        <w:rPr>
          <w:rFonts w:cstheme="minorHAnsi"/>
        </w:rPr>
        <w:t>for</w:t>
      </w:r>
      <w:r>
        <w:rPr>
          <w:rFonts w:cstheme="minorHAnsi"/>
        </w:rPr>
        <w:t xml:space="preserve"> pursuing the funding provided there are restoration partners that are eligible and willing to manage the project.</w:t>
      </w:r>
    </w:p>
    <w:p w14:paraId="629745AD" w14:textId="086696C7" w:rsidR="001C7BFE" w:rsidRDefault="001C7BFE" w:rsidP="001C7BFE">
      <w:pPr>
        <w:pStyle w:val="ListParagraph"/>
        <w:numPr>
          <w:ilvl w:val="1"/>
          <w:numId w:val="45"/>
        </w:numPr>
        <w:rPr>
          <w:rFonts w:cstheme="minorHAnsi"/>
        </w:rPr>
      </w:pPr>
      <w:r>
        <w:rPr>
          <w:rFonts w:cstheme="minorHAnsi"/>
        </w:rPr>
        <w:t>MRGCD would likely need to manage the project as it has the highest number of acres burned</w:t>
      </w:r>
      <w:r w:rsidR="00193B42">
        <w:rPr>
          <w:rFonts w:cstheme="minorHAnsi"/>
        </w:rPr>
        <w:t xml:space="preserve"> in the area</w:t>
      </w:r>
      <w:r>
        <w:rPr>
          <w:rFonts w:cstheme="minorHAnsi"/>
        </w:rPr>
        <w:t xml:space="preserve">. Yasmeen </w:t>
      </w:r>
      <w:proofErr w:type="spellStart"/>
      <w:r>
        <w:rPr>
          <w:rFonts w:cstheme="minorHAnsi"/>
        </w:rPr>
        <w:t>Najmi</w:t>
      </w:r>
      <w:proofErr w:type="spellEnd"/>
      <w:r>
        <w:rPr>
          <w:rFonts w:cstheme="minorHAnsi"/>
        </w:rPr>
        <w:t>, MRGCD, is interested in getting involved.</w:t>
      </w:r>
    </w:p>
    <w:p w14:paraId="60CA5690" w14:textId="69F7952E" w:rsidR="001C7BFE" w:rsidRDefault="001C7BFE" w:rsidP="001C7BFE">
      <w:pPr>
        <w:pStyle w:val="ListParagraph"/>
        <w:numPr>
          <w:ilvl w:val="0"/>
          <w:numId w:val="45"/>
        </w:numPr>
        <w:rPr>
          <w:rFonts w:cstheme="minorHAnsi"/>
        </w:rPr>
      </w:pPr>
      <w:r>
        <w:rPr>
          <w:rFonts w:cstheme="minorHAnsi"/>
        </w:rPr>
        <w:t xml:space="preserve">To </w:t>
      </w:r>
      <w:r w:rsidR="00193B42">
        <w:rPr>
          <w:rFonts w:cstheme="minorHAnsi"/>
        </w:rPr>
        <w:t>apply for</w:t>
      </w:r>
      <w:r>
        <w:rPr>
          <w:rFonts w:cstheme="minorHAnsi"/>
        </w:rPr>
        <w:t xml:space="preserve"> funding, groups will need to submit a pre-proposal before being invited to submit a full proposal. </w:t>
      </w:r>
    </w:p>
    <w:p w14:paraId="45885C78" w14:textId="256B2C3B" w:rsidR="00476F5A" w:rsidRDefault="001C7BFE" w:rsidP="00B70599">
      <w:pPr>
        <w:pStyle w:val="ListParagraph"/>
        <w:numPr>
          <w:ilvl w:val="1"/>
          <w:numId w:val="45"/>
        </w:numPr>
        <w:rPr>
          <w:rFonts w:cstheme="minorHAnsi"/>
        </w:rPr>
      </w:pPr>
      <w:r w:rsidRPr="001C7BFE">
        <w:rPr>
          <w:rFonts w:cstheme="minorHAnsi"/>
        </w:rPr>
        <w:t>The FPC can start developing standard proposal language that supports this effort.</w:t>
      </w:r>
    </w:p>
    <w:p w14:paraId="7BA72D37" w14:textId="1EF8472A" w:rsidR="001C7BFE" w:rsidRDefault="001C7BFE" w:rsidP="001C7BFE">
      <w:pPr>
        <w:pStyle w:val="ListParagraph"/>
        <w:numPr>
          <w:ilvl w:val="0"/>
          <w:numId w:val="45"/>
        </w:numPr>
        <w:rPr>
          <w:rFonts w:cstheme="minorHAnsi"/>
        </w:rPr>
      </w:pPr>
      <w:r>
        <w:rPr>
          <w:rFonts w:cstheme="minorHAnsi"/>
        </w:rPr>
        <w:t>Anne M. will speak to the MRGCD grants department before the next meeting</w:t>
      </w:r>
      <w:r w:rsidR="00193B42">
        <w:rPr>
          <w:rFonts w:cstheme="minorHAnsi"/>
        </w:rPr>
        <w:t xml:space="preserve"> for more information.</w:t>
      </w:r>
    </w:p>
    <w:p w14:paraId="50193E39" w14:textId="28DAA8CB" w:rsidR="001C7BFE" w:rsidRDefault="001C7BFE" w:rsidP="001C7BFE">
      <w:pPr>
        <w:pStyle w:val="ListParagraph"/>
        <w:numPr>
          <w:ilvl w:val="0"/>
          <w:numId w:val="45"/>
        </w:numPr>
        <w:rPr>
          <w:rFonts w:cstheme="minorHAnsi"/>
        </w:rPr>
      </w:pPr>
      <w:r>
        <w:rPr>
          <w:rFonts w:cstheme="minorHAnsi"/>
        </w:rPr>
        <w:t>FPC members were in support of MRGCD</w:t>
      </w:r>
      <w:r w:rsidR="000E595F">
        <w:rPr>
          <w:rFonts w:cstheme="minorHAnsi"/>
        </w:rPr>
        <w:t xml:space="preserve"> and partners</w:t>
      </w:r>
      <w:r>
        <w:rPr>
          <w:rFonts w:cstheme="minorHAnsi"/>
        </w:rPr>
        <w:t xml:space="preserve"> pursuing </w:t>
      </w:r>
      <w:r w:rsidRPr="001C7BFE">
        <w:rPr>
          <w:rFonts w:cstheme="minorHAnsi"/>
        </w:rPr>
        <w:t>America the Beautiful</w:t>
      </w:r>
      <w:r>
        <w:rPr>
          <w:rFonts w:cstheme="minorHAnsi"/>
        </w:rPr>
        <w:t xml:space="preserve"> Challenge funding</w:t>
      </w:r>
      <w:r w:rsidR="000E595F">
        <w:rPr>
          <w:rFonts w:cstheme="minorHAnsi"/>
        </w:rPr>
        <w:t>.</w:t>
      </w:r>
    </w:p>
    <w:p w14:paraId="690D1976" w14:textId="77777777" w:rsidR="001C7BFE" w:rsidRPr="001C7BFE" w:rsidRDefault="001C7BFE" w:rsidP="001C7BFE">
      <w:pPr>
        <w:pStyle w:val="ListParagraph"/>
        <w:rPr>
          <w:rFonts w:cstheme="minorHAnsi"/>
        </w:rPr>
      </w:pPr>
    </w:p>
    <w:p w14:paraId="33BE0217" w14:textId="45B80B60" w:rsidR="00193934" w:rsidRPr="00AC05B4" w:rsidRDefault="00D8456A" w:rsidP="009D4A90">
      <w:pPr>
        <w:pStyle w:val="ListParagraph"/>
        <w:numPr>
          <w:ilvl w:val="0"/>
          <w:numId w:val="17"/>
        </w:numPr>
        <w:rPr>
          <w:rFonts w:cstheme="minorHAnsi"/>
        </w:rPr>
      </w:pPr>
      <w:r w:rsidRPr="00AC05B4">
        <w:rPr>
          <w:rFonts w:cstheme="minorHAnsi"/>
          <w:b/>
          <w:color w:val="00B050"/>
        </w:rPr>
        <w:t>Action Item</w:t>
      </w:r>
      <w:r w:rsidRPr="00AC05B4">
        <w:rPr>
          <w:rFonts w:cstheme="minorHAnsi"/>
        </w:rPr>
        <w:t xml:space="preserve">: </w:t>
      </w:r>
      <w:r w:rsidR="001C7BFE">
        <w:rPr>
          <w:rFonts w:cstheme="minorHAnsi"/>
        </w:rPr>
        <w:t>Anne Marken will d</w:t>
      </w:r>
      <w:r w:rsidR="001C7BFE" w:rsidRPr="001C7BFE">
        <w:rPr>
          <w:rFonts w:cstheme="minorHAnsi"/>
        </w:rPr>
        <w:t xml:space="preserve">iscuss the America the Beautiful funding opportunity with the MRGCD grants </w:t>
      </w:r>
      <w:proofErr w:type="gramStart"/>
      <w:r w:rsidR="001C7BFE" w:rsidRPr="001C7BFE">
        <w:rPr>
          <w:rFonts w:cstheme="minorHAnsi"/>
        </w:rPr>
        <w:t>department</w:t>
      </w:r>
      <w:proofErr w:type="gramEnd"/>
    </w:p>
    <w:p w14:paraId="592D4222" w14:textId="77777777" w:rsidR="009D4A90" w:rsidRPr="00AC05B4" w:rsidRDefault="009D4A90" w:rsidP="009D4A90">
      <w:pPr>
        <w:rPr>
          <w:rFonts w:cstheme="minorHAnsi"/>
        </w:rPr>
      </w:pPr>
    </w:p>
    <w:p w14:paraId="708355FF" w14:textId="75494270" w:rsidR="00C32652" w:rsidRPr="00AC05B4" w:rsidRDefault="009D4A90" w:rsidP="009D4A90">
      <w:pPr>
        <w:pStyle w:val="Heading1"/>
      </w:pPr>
      <w:r w:rsidRPr="00AC05B4">
        <w:lastRenderedPageBreak/>
        <w:t>Standard Proposal Language</w:t>
      </w:r>
    </w:p>
    <w:p w14:paraId="0AD83835" w14:textId="54EAC28D" w:rsidR="000E595F" w:rsidRDefault="000E595F" w:rsidP="000E595F">
      <w:pPr>
        <w:rPr>
          <w:rFonts w:cstheme="minorHAnsi"/>
        </w:rPr>
      </w:pPr>
      <w:r w:rsidRPr="00AC05B4">
        <w:rPr>
          <w:rFonts w:cstheme="minorHAnsi"/>
        </w:rPr>
        <w:t xml:space="preserve">Debbie L. opened </w:t>
      </w:r>
      <w:proofErr w:type="gramStart"/>
      <w:r>
        <w:rPr>
          <w:rFonts w:cstheme="minorHAnsi"/>
        </w:rPr>
        <w:t>discussion</w:t>
      </w:r>
      <w:proofErr w:type="gramEnd"/>
      <w:r>
        <w:rPr>
          <w:rFonts w:cstheme="minorHAnsi"/>
        </w:rPr>
        <w:t xml:space="preserve"> </w:t>
      </w:r>
      <w:r w:rsidR="001C279F">
        <w:rPr>
          <w:rFonts w:cstheme="minorHAnsi"/>
        </w:rPr>
        <w:t xml:space="preserve">on </w:t>
      </w:r>
      <w:r>
        <w:rPr>
          <w:rFonts w:cstheme="minorHAnsi"/>
        </w:rPr>
        <w:t xml:space="preserve">developing standard proposal language and called for </w:t>
      </w:r>
      <w:r w:rsidR="00ED2198" w:rsidRPr="00AC05B4">
        <w:rPr>
          <w:rFonts w:cstheme="minorHAnsi"/>
        </w:rPr>
        <w:t>volunteers</w:t>
      </w:r>
      <w:r>
        <w:rPr>
          <w:rFonts w:cstheme="minorHAnsi"/>
        </w:rPr>
        <w:t>. Discussion points are summarized below:</w:t>
      </w:r>
    </w:p>
    <w:p w14:paraId="67F4A9F7" w14:textId="23F0F2C4" w:rsidR="005A6F6E" w:rsidRDefault="005A6F6E" w:rsidP="005A6F6E">
      <w:pPr>
        <w:rPr>
          <w:rFonts w:cstheme="minorHAnsi"/>
        </w:rPr>
      </w:pPr>
    </w:p>
    <w:p w14:paraId="2C9F858C" w14:textId="1208CBC8" w:rsidR="000E595F" w:rsidRDefault="000E595F" w:rsidP="000E595F">
      <w:pPr>
        <w:pStyle w:val="ListParagraph"/>
        <w:numPr>
          <w:ilvl w:val="0"/>
          <w:numId w:val="46"/>
        </w:numPr>
        <w:rPr>
          <w:rFonts w:cstheme="minorHAnsi"/>
        </w:rPr>
      </w:pPr>
      <w:r>
        <w:rPr>
          <w:rFonts w:cstheme="minorHAnsi"/>
        </w:rPr>
        <w:t>The i</w:t>
      </w:r>
      <w:r w:rsidR="001664F0">
        <w:rPr>
          <w:rFonts w:cstheme="minorHAnsi"/>
        </w:rPr>
        <w:t xml:space="preserve">dea behind development of standard </w:t>
      </w:r>
      <w:r w:rsidR="002D4AA2">
        <w:rPr>
          <w:rFonts w:cstheme="minorHAnsi"/>
        </w:rPr>
        <w:t xml:space="preserve">proposal language is proposal seekers may go after funding in similar areas or want to include specific messages. Rather than everyone </w:t>
      </w:r>
      <w:r w:rsidR="00F96106">
        <w:rPr>
          <w:rFonts w:cstheme="minorHAnsi"/>
        </w:rPr>
        <w:t xml:space="preserve">writing </w:t>
      </w:r>
      <w:r w:rsidR="002D4AA2">
        <w:rPr>
          <w:rFonts w:cstheme="minorHAnsi"/>
        </w:rPr>
        <w:t xml:space="preserve">proposals from scratch, </w:t>
      </w:r>
      <w:r w:rsidR="00193B42">
        <w:rPr>
          <w:rFonts w:cstheme="minorHAnsi"/>
        </w:rPr>
        <w:t>they would be able to</w:t>
      </w:r>
      <w:r w:rsidR="002D4AA2">
        <w:rPr>
          <w:rFonts w:cstheme="minorHAnsi"/>
        </w:rPr>
        <w:t xml:space="preserve"> pull from a template with standard language.</w:t>
      </w:r>
    </w:p>
    <w:p w14:paraId="6491073D" w14:textId="1C9E4DF5" w:rsidR="000E595F" w:rsidRPr="002D4AA2" w:rsidRDefault="002D4AA2" w:rsidP="002D4AA2">
      <w:pPr>
        <w:pStyle w:val="ListParagraph"/>
        <w:numPr>
          <w:ilvl w:val="0"/>
          <w:numId w:val="46"/>
        </w:numPr>
        <w:rPr>
          <w:rFonts w:cstheme="minorHAnsi"/>
        </w:rPr>
      </w:pPr>
      <w:r>
        <w:rPr>
          <w:rFonts w:cstheme="minorHAnsi"/>
        </w:rPr>
        <w:t>At previous meetings, FPC members identified the v</w:t>
      </w:r>
      <w:r w:rsidR="000E595F" w:rsidRPr="002D4AA2">
        <w:rPr>
          <w:rFonts w:cstheme="minorHAnsi"/>
        </w:rPr>
        <w:t xml:space="preserve">alue of habitat restoration, </w:t>
      </w:r>
      <w:r>
        <w:rPr>
          <w:rFonts w:cstheme="minorHAnsi"/>
        </w:rPr>
        <w:t xml:space="preserve">the value of </w:t>
      </w:r>
      <w:r w:rsidR="000E595F" w:rsidRPr="002D4AA2">
        <w:rPr>
          <w:rFonts w:cstheme="minorHAnsi"/>
        </w:rPr>
        <w:t xml:space="preserve">data collection and monitoring, </w:t>
      </w:r>
      <w:r>
        <w:rPr>
          <w:rFonts w:cstheme="minorHAnsi"/>
        </w:rPr>
        <w:t xml:space="preserve">and </w:t>
      </w:r>
      <w:r w:rsidR="000E595F" w:rsidRPr="002D4AA2">
        <w:rPr>
          <w:rFonts w:cstheme="minorHAnsi"/>
        </w:rPr>
        <w:t>collaboration</w:t>
      </w:r>
      <w:r>
        <w:rPr>
          <w:rFonts w:cstheme="minorHAnsi"/>
        </w:rPr>
        <w:t xml:space="preserve"> as areas for development of standard proposal language.</w:t>
      </w:r>
    </w:p>
    <w:p w14:paraId="60D1217C" w14:textId="14CCA609" w:rsidR="000E595F" w:rsidRDefault="002D4AA2" w:rsidP="000E595F">
      <w:pPr>
        <w:pStyle w:val="ListParagraph"/>
        <w:numPr>
          <w:ilvl w:val="0"/>
          <w:numId w:val="46"/>
        </w:numPr>
        <w:rPr>
          <w:rFonts w:cstheme="minorHAnsi"/>
        </w:rPr>
      </w:pPr>
      <w:r>
        <w:rPr>
          <w:rFonts w:cstheme="minorHAnsi"/>
        </w:rPr>
        <w:t xml:space="preserve">Kim Eichhorst, Bosque Ecological Monitoring Program, </w:t>
      </w:r>
      <w:r w:rsidR="00CB227C">
        <w:rPr>
          <w:rFonts w:cstheme="minorHAnsi"/>
        </w:rPr>
        <w:t xml:space="preserve">and Lynette </w:t>
      </w:r>
      <w:proofErr w:type="spellStart"/>
      <w:r w:rsidR="00CB227C">
        <w:rPr>
          <w:rFonts w:cstheme="minorHAnsi"/>
        </w:rPr>
        <w:t>Giesen</w:t>
      </w:r>
      <w:proofErr w:type="spellEnd"/>
      <w:r w:rsidR="00CB227C">
        <w:rPr>
          <w:rFonts w:cstheme="minorHAnsi"/>
        </w:rPr>
        <w:t xml:space="preserve">, Reclamation, </w:t>
      </w:r>
      <w:r>
        <w:rPr>
          <w:rFonts w:cstheme="minorHAnsi"/>
        </w:rPr>
        <w:t>volunteer</w:t>
      </w:r>
      <w:r w:rsidR="00CB227C">
        <w:rPr>
          <w:rFonts w:cstheme="minorHAnsi"/>
        </w:rPr>
        <w:t>ed to develop standard proposal language on the value of long-term monitoring and data collection.</w:t>
      </w:r>
    </w:p>
    <w:p w14:paraId="499BAAD1" w14:textId="7B0D40BD" w:rsidR="00CB227C" w:rsidRDefault="006926E7" w:rsidP="000E595F">
      <w:pPr>
        <w:pStyle w:val="ListParagraph"/>
        <w:numPr>
          <w:ilvl w:val="0"/>
          <w:numId w:val="46"/>
        </w:numPr>
        <w:rPr>
          <w:rFonts w:cstheme="minorHAnsi"/>
        </w:rPr>
      </w:pPr>
      <w:r>
        <w:rPr>
          <w:rFonts w:cstheme="minorHAnsi"/>
        </w:rPr>
        <w:t>Anne M. will ask Yasmeen N. if she can work on developing standard proposal language on habitat restoration.</w:t>
      </w:r>
    </w:p>
    <w:p w14:paraId="6AF862FC" w14:textId="6FB4B66E" w:rsidR="006926E7" w:rsidRPr="006926E7" w:rsidRDefault="006926E7" w:rsidP="006926E7">
      <w:pPr>
        <w:pStyle w:val="ListParagraph"/>
        <w:numPr>
          <w:ilvl w:val="0"/>
          <w:numId w:val="46"/>
        </w:numPr>
        <w:rPr>
          <w:rFonts w:cstheme="minorHAnsi"/>
        </w:rPr>
      </w:pPr>
      <w:r>
        <w:rPr>
          <w:rFonts w:cstheme="minorHAnsi"/>
        </w:rPr>
        <w:t>NMDGF has a habitat handbook that covers restoration in riparian areas. It could be used to inform the habitat restoration language.</w:t>
      </w:r>
    </w:p>
    <w:p w14:paraId="41CD30FB" w14:textId="0FD3DF88" w:rsidR="006926E7" w:rsidRDefault="006926E7" w:rsidP="000E595F">
      <w:pPr>
        <w:pStyle w:val="ListParagraph"/>
        <w:numPr>
          <w:ilvl w:val="0"/>
          <w:numId w:val="46"/>
        </w:numPr>
        <w:rPr>
          <w:rFonts w:cstheme="minorHAnsi"/>
        </w:rPr>
      </w:pPr>
      <w:r>
        <w:rPr>
          <w:rFonts w:cstheme="minorHAnsi"/>
        </w:rPr>
        <w:t>The PST will develop</w:t>
      </w:r>
      <w:r w:rsidRPr="006926E7">
        <w:rPr>
          <w:rFonts w:cstheme="minorHAnsi"/>
        </w:rPr>
        <w:t xml:space="preserve"> </w:t>
      </w:r>
      <w:r>
        <w:rPr>
          <w:rFonts w:cstheme="minorHAnsi"/>
        </w:rPr>
        <w:t xml:space="preserve">standard proposal language on </w:t>
      </w:r>
      <w:r w:rsidRPr="006926E7">
        <w:rPr>
          <w:rFonts w:cstheme="minorHAnsi"/>
        </w:rPr>
        <w:t>the MRGESCP, its value, and adaptive management</w:t>
      </w:r>
      <w:r>
        <w:rPr>
          <w:rFonts w:cstheme="minorHAnsi"/>
        </w:rPr>
        <w:t>.</w:t>
      </w:r>
    </w:p>
    <w:p w14:paraId="3ED142A7" w14:textId="77777777" w:rsidR="00130A0F" w:rsidRPr="00AC05B4" w:rsidRDefault="00130A0F" w:rsidP="00130A0F">
      <w:pPr>
        <w:pStyle w:val="ListParagraph"/>
        <w:rPr>
          <w:rFonts w:cstheme="minorHAnsi"/>
        </w:rPr>
      </w:pPr>
    </w:p>
    <w:p w14:paraId="0FF285C5" w14:textId="77E750A6" w:rsidR="002D4AA2" w:rsidRDefault="002D4AA2" w:rsidP="009D4A90">
      <w:pPr>
        <w:pStyle w:val="ListParagraph"/>
        <w:numPr>
          <w:ilvl w:val="0"/>
          <w:numId w:val="19"/>
        </w:numPr>
        <w:rPr>
          <w:rFonts w:cstheme="minorHAnsi"/>
        </w:rPr>
      </w:pPr>
      <w:r w:rsidRPr="00AC05B4">
        <w:rPr>
          <w:rFonts w:cstheme="minorHAnsi"/>
          <w:b/>
          <w:color w:val="00B050"/>
        </w:rPr>
        <w:t>Action Item</w:t>
      </w:r>
      <w:r w:rsidRPr="00AC05B4">
        <w:rPr>
          <w:rFonts w:cstheme="minorHAnsi"/>
        </w:rPr>
        <w:t xml:space="preserve">: </w:t>
      </w:r>
      <w:r w:rsidRPr="002D4AA2">
        <w:rPr>
          <w:rFonts w:cstheme="minorHAnsi"/>
        </w:rPr>
        <w:t xml:space="preserve">Lynette </w:t>
      </w:r>
      <w:proofErr w:type="spellStart"/>
      <w:r w:rsidRPr="002D4AA2">
        <w:rPr>
          <w:rFonts w:cstheme="minorHAnsi"/>
        </w:rPr>
        <w:t>Giesen</w:t>
      </w:r>
      <w:proofErr w:type="spellEnd"/>
      <w:r w:rsidRPr="002D4AA2">
        <w:rPr>
          <w:rFonts w:cstheme="minorHAnsi"/>
        </w:rPr>
        <w:t xml:space="preserve"> and Kim Eichhorst</w:t>
      </w:r>
      <w:r>
        <w:rPr>
          <w:rFonts w:cstheme="minorHAnsi"/>
        </w:rPr>
        <w:t xml:space="preserve"> will w</w:t>
      </w:r>
      <w:r w:rsidRPr="002D4AA2">
        <w:rPr>
          <w:rFonts w:cstheme="minorHAnsi"/>
        </w:rPr>
        <w:t xml:space="preserve">ork with the PST to develop standard language for proposals on the value of long-term monitoring and data </w:t>
      </w:r>
      <w:proofErr w:type="gramStart"/>
      <w:r w:rsidRPr="002D4AA2">
        <w:rPr>
          <w:rFonts w:cstheme="minorHAnsi"/>
        </w:rPr>
        <w:t>collection</w:t>
      </w:r>
      <w:proofErr w:type="gramEnd"/>
    </w:p>
    <w:p w14:paraId="638D1D63" w14:textId="40006ED7" w:rsidR="00CB227C" w:rsidRPr="00CB227C" w:rsidRDefault="00CB227C" w:rsidP="00CB227C">
      <w:pPr>
        <w:pStyle w:val="ListParagraph"/>
        <w:numPr>
          <w:ilvl w:val="0"/>
          <w:numId w:val="19"/>
        </w:numPr>
        <w:rPr>
          <w:rFonts w:cstheme="minorHAnsi"/>
        </w:rPr>
      </w:pPr>
      <w:r w:rsidRPr="00AC05B4">
        <w:rPr>
          <w:rFonts w:cstheme="minorHAnsi"/>
          <w:b/>
          <w:color w:val="00B050"/>
        </w:rPr>
        <w:t>Action Item</w:t>
      </w:r>
      <w:r w:rsidRPr="00AC05B4">
        <w:rPr>
          <w:rFonts w:cstheme="minorHAnsi"/>
        </w:rPr>
        <w:t xml:space="preserve">: </w:t>
      </w:r>
      <w:r>
        <w:rPr>
          <w:rFonts w:cstheme="minorHAnsi"/>
        </w:rPr>
        <w:t>Anne Marken will a</w:t>
      </w:r>
      <w:r w:rsidRPr="00CB227C">
        <w:rPr>
          <w:rFonts w:cstheme="minorHAnsi"/>
        </w:rPr>
        <w:t xml:space="preserve">sk Yasmeen </w:t>
      </w:r>
      <w:proofErr w:type="spellStart"/>
      <w:r w:rsidRPr="00CB227C">
        <w:rPr>
          <w:rFonts w:cstheme="minorHAnsi"/>
        </w:rPr>
        <w:t>Najmi</w:t>
      </w:r>
      <w:proofErr w:type="spellEnd"/>
      <w:r w:rsidRPr="00CB227C">
        <w:rPr>
          <w:rFonts w:cstheme="minorHAnsi"/>
        </w:rPr>
        <w:t xml:space="preserve"> to work on standard language for proposals on habitat </w:t>
      </w:r>
      <w:proofErr w:type="gramStart"/>
      <w:r w:rsidRPr="00CB227C">
        <w:rPr>
          <w:rFonts w:cstheme="minorHAnsi"/>
        </w:rPr>
        <w:t>restoration</w:t>
      </w:r>
      <w:proofErr w:type="gramEnd"/>
    </w:p>
    <w:p w14:paraId="18D06D2B" w14:textId="7E0FD593" w:rsidR="00CB227C" w:rsidRPr="00AC05B4" w:rsidRDefault="00CB227C" w:rsidP="00CB227C">
      <w:pPr>
        <w:pStyle w:val="ListParagraph"/>
        <w:numPr>
          <w:ilvl w:val="0"/>
          <w:numId w:val="19"/>
        </w:numPr>
        <w:rPr>
          <w:rFonts w:cstheme="minorHAnsi"/>
        </w:rPr>
      </w:pPr>
      <w:r w:rsidRPr="00AC05B4">
        <w:rPr>
          <w:rFonts w:cstheme="minorHAnsi"/>
          <w:b/>
          <w:color w:val="00B050"/>
        </w:rPr>
        <w:t>Action Item</w:t>
      </w:r>
      <w:r w:rsidRPr="00AC05B4">
        <w:rPr>
          <w:rFonts w:cstheme="minorHAnsi"/>
        </w:rPr>
        <w:t xml:space="preserve">: </w:t>
      </w:r>
      <w:r>
        <w:rPr>
          <w:rFonts w:cstheme="minorHAnsi"/>
        </w:rPr>
        <w:t>PST will d</w:t>
      </w:r>
      <w:r w:rsidRPr="00CB227C">
        <w:rPr>
          <w:rFonts w:cstheme="minorHAnsi"/>
        </w:rPr>
        <w:t xml:space="preserve">evelop standard language for proposals on the MRGESCP, its value, and adaptive </w:t>
      </w:r>
      <w:proofErr w:type="gramStart"/>
      <w:r w:rsidRPr="00CB227C">
        <w:rPr>
          <w:rFonts w:cstheme="minorHAnsi"/>
        </w:rPr>
        <w:t>management</w:t>
      </w:r>
      <w:proofErr w:type="gramEnd"/>
    </w:p>
    <w:p w14:paraId="73481FCD" w14:textId="77777777" w:rsidR="009D4A90" w:rsidRPr="00AC05B4" w:rsidRDefault="009D4A90" w:rsidP="009D4A90">
      <w:pPr>
        <w:rPr>
          <w:rFonts w:cstheme="minorHAnsi"/>
        </w:rPr>
      </w:pPr>
    </w:p>
    <w:p w14:paraId="24627CAD" w14:textId="291AC3BF" w:rsidR="009D4A90" w:rsidRPr="00AC05B4" w:rsidRDefault="009D4A90" w:rsidP="009D4A90">
      <w:pPr>
        <w:pStyle w:val="Heading1"/>
      </w:pPr>
      <w:r w:rsidRPr="00AC05B4">
        <w:t>Update on USACE Funding</w:t>
      </w:r>
    </w:p>
    <w:p w14:paraId="2CB0BEAF" w14:textId="0C6AC01C" w:rsidR="0025015E" w:rsidRDefault="007D56A6" w:rsidP="007D56A6">
      <w:pPr>
        <w:rPr>
          <w:rFonts w:cstheme="minorHAnsi"/>
        </w:rPr>
      </w:pPr>
      <w:r>
        <w:rPr>
          <w:rFonts w:cstheme="minorHAnsi"/>
        </w:rPr>
        <w:t xml:space="preserve">Danielle Galloway, USACE, gave an update on USACE funding. USACE received </w:t>
      </w:r>
      <w:r w:rsidR="00F96106">
        <w:rPr>
          <w:rFonts w:cstheme="minorHAnsi"/>
        </w:rPr>
        <w:t xml:space="preserve">just under </w:t>
      </w:r>
      <w:r>
        <w:rPr>
          <w:rFonts w:cstheme="minorHAnsi"/>
        </w:rPr>
        <w:t xml:space="preserve">$2 million in </w:t>
      </w:r>
      <w:r w:rsidR="0025015E">
        <w:rPr>
          <w:rFonts w:cstheme="minorHAnsi"/>
        </w:rPr>
        <w:t xml:space="preserve">MRGESCP-related </w:t>
      </w:r>
      <w:r>
        <w:rPr>
          <w:rFonts w:cstheme="minorHAnsi"/>
        </w:rPr>
        <w:t>funding in FY23 and is in the President’s Budget for</w:t>
      </w:r>
      <w:r>
        <w:t xml:space="preserve"> </w:t>
      </w:r>
      <w:r w:rsidRPr="007D56A6">
        <w:rPr>
          <w:rFonts w:cstheme="minorHAnsi"/>
        </w:rPr>
        <w:t>$625,000</w:t>
      </w:r>
      <w:r>
        <w:rPr>
          <w:rFonts w:cstheme="minorHAnsi"/>
        </w:rPr>
        <w:t xml:space="preserve"> </w:t>
      </w:r>
      <w:r w:rsidR="0025015E">
        <w:rPr>
          <w:rFonts w:cstheme="minorHAnsi"/>
        </w:rPr>
        <w:t>in</w:t>
      </w:r>
      <w:r>
        <w:rPr>
          <w:rFonts w:cstheme="minorHAnsi"/>
        </w:rPr>
        <w:t xml:space="preserve"> FY24. </w:t>
      </w:r>
      <w:r w:rsidR="0025015E">
        <w:rPr>
          <w:rFonts w:cstheme="minorHAnsi"/>
        </w:rPr>
        <w:t xml:space="preserve">USACE is preparing a work plan for FY24. The FY24 funding amount is lower than usual, but it is good to be included in the President’s Budget at all, given that funding was missing in two out of the last three years. USACE could possibly receive more funding through congressionally directed funding, which was how it increased funding in FY23. </w:t>
      </w:r>
    </w:p>
    <w:p w14:paraId="19BE8E19" w14:textId="77777777" w:rsidR="0025015E" w:rsidRDefault="0025015E" w:rsidP="007D56A6">
      <w:pPr>
        <w:rPr>
          <w:rFonts w:cstheme="minorHAnsi"/>
        </w:rPr>
      </w:pPr>
    </w:p>
    <w:p w14:paraId="7FC9897F" w14:textId="0C0F7158" w:rsidR="00E65B43" w:rsidRDefault="00E65B43" w:rsidP="007D56A6">
      <w:pPr>
        <w:rPr>
          <w:rFonts w:cstheme="minorHAnsi"/>
        </w:rPr>
      </w:pPr>
      <w:r>
        <w:rPr>
          <w:rFonts w:cstheme="minorHAnsi"/>
        </w:rPr>
        <w:t xml:space="preserve">An FPC member asked why funding has decreased. Ryan G. explained that there was a change in budgeting and the MRGESCP-related work now competes with infrastructural projects for funding. The competition has meant less funding for MRGESCP-related work. There needs to be a strong case </w:t>
      </w:r>
      <w:r w:rsidR="00F96106">
        <w:rPr>
          <w:rFonts w:cstheme="minorHAnsi"/>
        </w:rPr>
        <w:t>to</w:t>
      </w:r>
      <w:r>
        <w:rPr>
          <w:rFonts w:cstheme="minorHAnsi"/>
        </w:rPr>
        <w:t xml:space="preserve"> increase funding. Ryan G. believes the USACE may need to seek a different way to fund MRGESCP-related work, which may require cost share with a non-federal partner. That conversation would need to be had with the New Mexico Congressional Delegation and potential non-federal partners.</w:t>
      </w:r>
    </w:p>
    <w:p w14:paraId="1F7A958E" w14:textId="77777777" w:rsidR="00E65B43" w:rsidRDefault="00E65B43" w:rsidP="007D56A6">
      <w:pPr>
        <w:rPr>
          <w:rFonts w:cstheme="minorHAnsi"/>
        </w:rPr>
      </w:pPr>
    </w:p>
    <w:p w14:paraId="0E67FF2F" w14:textId="49CD1373" w:rsidR="007D56A6" w:rsidRDefault="0025015E" w:rsidP="007D56A6">
      <w:pPr>
        <w:rPr>
          <w:rFonts w:cstheme="minorHAnsi"/>
        </w:rPr>
      </w:pPr>
      <w:r>
        <w:rPr>
          <w:rFonts w:cstheme="minorHAnsi"/>
        </w:rPr>
        <w:t xml:space="preserve">The FPC agreed to send a non-federal letter of support </w:t>
      </w:r>
      <w:r w:rsidR="0057516A">
        <w:rPr>
          <w:rFonts w:cstheme="minorHAnsi"/>
        </w:rPr>
        <w:t>for</w:t>
      </w:r>
      <w:r>
        <w:rPr>
          <w:rFonts w:cstheme="minorHAnsi"/>
        </w:rPr>
        <w:t xml:space="preserve"> increas</w:t>
      </w:r>
      <w:r w:rsidR="0057516A">
        <w:rPr>
          <w:rFonts w:cstheme="minorHAnsi"/>
        </w:rPr>
        <w:t>ing</w:t>
      </w:r>
      <w:r>
        <w:rPr>
          <w:rFonts w:cstheme="minorHAnsi"/>
        </w:rPr>
        <w:t xml:space="preserve"> USACE funding in FY24. It would be best to send the letter</w:t>
      </w:r>
      <w:r w:rsidR="0057516A">
        <w:rPr>
          <w:rFonts w:cstheme="minorHAnsi"/>
        </w:rPr>
        <w:t xml:space="preserve"> as soon as possible while the Appropriations Committee is meeting.</w:t>
      </w:r>
      <w:r w:rsidR="00156DB6">
        <w:rPr>
          <w:rFonts w:cstheme="minorHAnsi"/>
        </w:rPr>
        <w:t xml:space="preserve"> The PST will send the letters to </w:t>
      </w:r>
      <w:r w:rsidR="00252EEB">
        <w:rPr>
          <w:rFonts w:cstheme="minorHAnsi"/>
        </w:rPr>
        <w:t xml:space="preserve">members of the New Mexico Congressional Delegation and </w:t>
      </w:r>
      <w:r w:rsidR="00156DB6">
        <w:rPr>
          <w:rFonts w:cstheme="minorHAnsi"/>
        </w:rPr>
        <w:t xml:space="preserve">the chairs of the </w:t>
      </w:r>
      <w:r w:rsidR="00252EEB">
        <w:rPr>
          <w:rFonts w:cstheme="minorHAnsi"/>
        </w:rPr>
        <w:t xml:space="preserve">House and Senate </w:t>
      </w:r>
      <w:r w:rsidR="00156DB6">
        <w:rPr>
          <w:rFonts w:cstheme="minorHAnsi"/>
        </w:rPr>
        <w:t>natural resource committees.</w:t>
      </w:r>
    </w:p>
    <w:p w14:paraId="10EAA334" w14:textId="77777777" w:rsidR="00156DB6" w:rsidRPr="007D56A6" w:rsidRDefault="00156DB6" w:rsidP="007D56A6">
      <w:pPr>
        <w:rPr>
          <w:rFonts w:cstheme="minorHAnsi"/>
        </w:rPr>
      </w:pPr>
    </w:p>
    <w:p w14:paraId="5B268306" w14:textId="6DA58F9E" w:rsidR="00E527F6" w:rsidRPr="00E527F6" w:rsidRDefault="00E527F6" w:rsidP="00E527F6">
      <w:pPr>
        <w:pStyle w:val="ListParagraph"/>
        <w:numPr>
          <w:ilvl w:val="0"/>
          <w:numId w:val="48"/>
        </w:numPr>
        <w:rPr>
          <w:rFonts w:cstheme="minorHAnsi"/>
        </w:rPr>
      </w:pPr>
      <w:r w:rsidRPr="00E527F6">
        <w:rPr>
          <w:rFonts w:cstheme="minorHAnsi"/>
          <w:b/>
          <w:bCs/>
          <w:color w:val="FF0000"/>
        </w:rPr>
        <w:lastRenderedPageBreak/>
        <w:t>Decision</w:t>
      </w:r>
      <w:r w:rsidRPr="00E527F6">
        <w:rPr>
          <w:rFonts w:cstheme="minorHAnsi"/>
        </w:rPr>
        <w:t>: Decision to send a Non-federal letter of support for increasing USACE FY24 funding</w:t>
      </w:r>
    </w:p>
    <w:p w14:paraId="793C6CD6" w14:textId="0AD9A89F" w:rsidR="009D4A90" w:rsidRDefault="009D4A90" w:rsidP="00B70599">
      <w:pPr>
        <w:pStyle w:val="ListParagraph"/>
        <w:numPr>
          <w:ilvl w:val="0"/>
          <w:numId w:val="40"/>
        </w:numPr>
        <w:rPr>
          <w:rFonts w:cstheme="minorHAnsi"/>
        </w:rPr>
      </w:pPr>
      <w:r w:rsidRPr="0057516A">
        <w:rPr>
          <w:rFonts w:cstheme="minorHAnsi"/>
          <w:b/>
          <w:color w:val="00B050"/>
        </w:rPr>
        <w:t>Action Item</w:t>
      </w:r>
      <w:r w:rsidRPr="0057516A">
        <w:rPr>
          <w:rFonts w:cstheme="minorHAnsi"/>
        </w:rPr>
        <w:t xml:space="preserve">: </w:t>
      </w:r>
      <w:r w:rsidR="0057516A" w:rsidRPr="0057516A">
        <w:rPr>
          <w:rFonts w:cstheme="minorHAnsi"/>
        </w:rPr>
        <w:t>PST, Mark Kelly, &amp; Anne Marken</w:t>
      </w:r>
      <w:r w:rsidR="0057516A">
        <w:rPr>
          <w:rFonts w:cstheme="minorHAnsi"/>
        </w:rPr>
        <w:t xml:space="preserve"> will d</w:t>
      </w:r>
      <w:r w:rsidR="0057516A" w:rsidRPr="0057516A">
        <w:rPr>
          <w:rFonts w:cstheme="minorHAnsi"/>
        </w:rPr>
        <w:t xml:space="preserve">raft letter of support to U.S. Congress for additional funding for USACE’s FY24 </w:t>
      </w:r>
      <w:proofErr w:type="gramStart"/>
      <w:r w:rsidR="0057516A" w:rsidRPr="0057516A">
        <w:rPr>
          <w:rFonts w:cstheme="minorHAnsi"/>
        </w:rPr>
        <w:t>budget</w:t>
      </w:r>
      <w:proofErr w:type="gramEnd"/>
    </w:p>
    <w:p w14:paraId="1BC34978" w14:textId="77777777" w:rsidR="00156DB6" w:rsidRPr="0057516A" w:rsidRDefault="00156DB6" w:rsidP="00156DB6">
      <w:pPr>
        <w:pStyle w:val="ListParagraph"/>
        <w:rPr>
          <w:rFonts w:cstheme="minorHAnsi"/>
        </w:rPr>
      </w:pPr>
    </w:p>
    <w:p w14:paraId="14C0552D" w14:textId="6ED9D958" w:rsidR="009D4A90" w:rsidRPr="00AC05B4" w:rsidRDefault="009D4A90" w:rsidP="009D4A90">
      <w:pPr>
        <w:pStyle w:val="Heading1"/>
      </w:pPr>
      <w:r w:rsidRPr="00AC05B4">
        <w:t>Program Portal Funding Options</w:t>
      </w:r>
    </w:p>
    <w:p w14:paraId="63BC0B95" w14:textId="77777777" w:rsidR="005C7F9D" w:rsidRDefault="005C7F9D" w:rsidP="005C7F9D">
      <w:pPr>
        <w:rPr>
          <w:rFonts w:cstheme="minorHAnsi"/>
        </w:rPr>
      </w:pPr>
      <w:r>
        <w:rPr>
          <w:rFonts w:cstheme="minorHAnsi"/>
        </w:rPr>
        <w:t>Debbie L. opened discussion on Program Portal funding. Discussion points are summarized below:</w:t>
      </w:r>
    </w:p>
    <w:p w14:paraId="36D8AD9B" w14:textId="40153BF4" w:rsidR="005C7F9D" w:rsidRDefault="005C7F9D" w:rsidP="005C7F9D">
      <w:pPr>
        <w:rPr>
          <w:rFonts w:cstheme="minorHAnsi"/>
        </w:rPr>
      </w:pPr>
    </w:p>
    <w:p w14:paraId="51BEE0B9" w14:textId="1FC12BAE" w:rsidR="00404693" w:rsidRDefault="00F30248" w:rsidP="00B70599">
      <w:pPr>
        <w:pStyle w:val="ListParagraph"/>
        <w:numPr>
          <w:ilvl w:val="0"/>
          <w:numId w:val="39"/>
        </w:numPr>
        <w:rPr>
          <w:rFonts w:cstheme="minorHAnsi"/>
        </w:rPr>
      </w:pPr>
      <w:r w:rsidRPr="00404693">
        <w:rPr>
          <w:rFonts w:cstheme="minorHAnsi"/>
        </w:rPr>
        <w:t xml:space="preserve">The last update from </w:t>
      </w:r>
      <w:r w:rsidR="00D47668">
        <w:rPr>
          <w:rFonts w:cstheme="minorHAnsi"/>
        </w:rPr>
        <w:t xml:space="preserve">the </w:t>
      </w:r>
      <w:r w:rsidRPr="00404693">
        <w:rPr>
          <w:rFonts w:cstheme="minorHAnsi"/>
        </w:rPr>
        <w:t xml:space="preserve">USACE </w:t>
      </w:r>
      <w:proofErr w:type="gramStart"/>
      <w:r w:rsidRPr="00404693">
        <w:rPr>
          <w:rFonts w:cstheme="minorHAnsi"/>
        </w:rPr>
        <w:t>was</w:t>
      </w:r>
      <w:proofErr w:type="gramEnd"/>
      <w:r w:rsidRPr="00404693">
        <w:rPr>
          <w:rFonts w:cstheme="minorHAnsi"/>
        </w:rPr>
        <w:t xml:space="preserve"> it would fund the Program Portal at $100</w:t>
      </w:r>
      <w:r w:rsidR="00252EEB">
        <w:rPr>
          <w:rFonts w:cstheme="minorHAnsi"/>
        </w:rPr>
        <w:t xml:space="preserve">,000 </w:t>
      </w:r>
      <w:r w:rsidRPr="00404693">
        <w:rPr>
          <w:rFonts w:cstheme="minorHAnsi"/>
        </w:rPr>
        <w:t>through the end of calendar year 2023</w:t>
      </w:r>
      <w:r w:rsidR="00252EEB">
        <w:rPr>
          <w:rFonts w:cstheme="minorHAnsi"/>
        </w:rPr>
        <w:t xml:space="preserve"> with rollover </w:t>
      </w:r>
      <w:r w:rsidR="006D7B93">
        <w:rPr>
          <w:rFonts w:cstheme="minorHAnsi"/>
        </w:rPr>
        <w:t xml:space="preserve">FY22 funding. </w:t>
      </w:r>
      <w:r w:rsidRPr="00404693">
        <w:rPr>
          <w:rFonts w:cstheme="minorHAnsi"/>
        </w:rPr>
        <w:t>T</w:t>
      </w:r>
      <w:r w:rsidR="00193B42">
        <w:rPr>
          <w:rFonts w:cstheme="minorHAnsi"/>
        </w:rPr>
        <w:t>here as questions as to</w:t>
      </w:r>
      <w:r w:rsidRPr="00404693">
        <w:rPr>
          <w:rFonts w:cstheme="minorHAnsi"/>
        </w:rPr>
        <w:t xml:space="preserve"> whether</w:t>
      </w:r>
      <w:r w:rsidR="006D7B93">
        <w:rPr>
          <w:rFonts w:cstheme="minorHAnsi"/>
        </w:rPr>
        <w:t xml:space="preserve"> the</w:t>
      </w:r>
      <w:r w:rsidRPr="00404693">
        <w:rPr>
          <w:rFonts w:cstheme="minorHAnsi"/>
        </w:rPr>
        <w:t xml:space="preserve"> USACE could fund </w:t>
      </w:r>
      <w:r w:rsidR="00193B42">
        <w:rPr>
          <w:rFonts w:cstheme="minorHAnsi"/>
        </w:rPr>
        <w:t xml:space="preserve">the Program Portal </w:t>
      </w:r>
      <w:r w:rsidRPr="00404693">
        <w:rPr>
          <w:rFonts w:cstheme="minorHAnsi"/>
        </w:rPr>
        <w:t xml:space="preserve">after 2023 </w:t>
      </w:r>
      <w:r w:rsidR="00404693" w:rsidRPr="00404693">
        <w:rPr>
          <w:rFonts w:cstheme="minorHAnsi"/>
        </w:rPr>
        <w:t xml:space="preserve">and at what level </w:t>
      </w:r>
      <w:r w:rsidRPr="00404693">
        <w:rPr>
          <w:rFonts w:cstheme="minorHAnsi"/>
        </w:rPr>
        <w:t xml:space="preserve">or </w:t>
      </w:r>
      <w:r w:rsidR="00193B42">
        <w:rPr>
          <w:rFonts w:cstheme="minorHAnsi"/>
        </w:rPr>
        <w:t xml:space="preserve">if it could </w:t>
      </w:r>
      <w:r w:rsidRPr="00404693">
        <w:rPr>
          <w:rFonts w:cstheme="minorHAnsi"/>
        </w:rPr>
        <w:t>accept funds from other signatories for the Program Portal.</w:t>
      </w:r>
    </w:p>
    <w:p w14:paraId="3A31F5A4" w14:textId="0E0B504D" w:rsidR="00404693" w:rsidRDefault="00404693" w:rsidP="00404693">
      <w:pPr>
        <w:pStyle w:val="ListParagraph"/>
        <w:numPr>
          <w:ilvl w:val="1"/>
          <w:numId w:val="39"/>
        </w:numPr>
        <w:rPr>
          <w:rFonts w:cstheme="minorHAnsi"/>
        </w:rPr>
      </w:pPr>
      <w:r>
        <w:rPr>
          <w:rFonts w:cstheme="minorHAnsi"/>
        </w:rPr>
        <w:t xml:space="preserve">Base level funding for the Program Portal is </w:t>
      </w:r>
      <w:r w:rsidR="00252EEB">
        <w:rPr>
          <w:rFonts w:cstheme="minorHAnsi"/>
        </w:rPr>
        <w:t>around $</w:t>
      </w:r>
      <w:r>
        <w:rPr>
          <w:rFonts w:cstheme="minorHAnsi"/>
        </w:rPr>
        <w:t>70</w:t>
      </w:r>
      <w:r w:rsidR="00252EEB">
        <w:rPr>
          <w:rFonts w:cstheme="minorHAnsi"/>
        </w:rPr>
        <w:t xml:space="preserve">,000 </w:t>
      </w:r>
      <w:r>
        <w:rPr>
          <w:rFonts w:cstheme="minorHAnsi"/>
        </w:rPr>
        <w:t>a year.</w:t>
      </w:r>
    </w:p>
    <w:p w14:paraId="05729EFE" w14:textId="20EF8C3D" w:rsidR="00E55F9F" w:rsidRPr="00AC05B4" w:rsidRDefault="006D7B93" w:rsidP="00193B42">
      <w:pPr>
        <w:pStyle w:val="ListParagraph"/>
        <w:numPr>
          <w:ilvl w:val="1"/>
          <w:numId w:val="39"/>
        </w:numPr>
        <w:rPr>
          <w:rFonts w:cstheme="minorHAnsi"/>
        </w:rPr>
      </w:pPr>
      <w:r>
        <w:rPr>
          <w:rFonts w:cstheme="minorHAnsi"/>
        </w:rPr>
        <w:t xml:space="preserve">The </w:t>
      </w:r>
      <w:r w:rsidR="00404693">
        <w:rPr>
          <w:rFonts w:cstheme="minorHAnsi"/>
        </w:rPr>
        <w:t>USACE prioritizes funding the Program Portal and may be able to fund it in FY24.</w:t>
      </w:r>
    </w:p>
    <w:p w14:paraId="647F3B90" w14:textId="5031C5ED" w:rsidR="00DE27C0" w:rsidRDefault="00404693" w:rsidP="00D47668">
      <w:pPr>
        <w:pStyle w:val="ListParagraph"/>
        <w:numPr>
          <w:ilvl w:val="0"/>
          <w:numId w:val="39"/>
        </w:numPr>
        <w:rPr>
          <w:rFonts w:cstheme="minorHAnsi"/>
        </w:rPr>
      </w:pPr>
      <w:r>
        <w:rPr>
          <w:rFonts w:cstheme="minorHAnsi"/>
        </w:rPr>
        <w:t xml:space="preserve">The </w:t>
      </w:r>
      <w:r w:rsidR="00DE27C0">
        <w:rPr>
          <w:rFonts w:cstheme="minorHAnsi"/>
        </w:rPr>
        <w:t xml:space="preserve">EC asked the FPC to provide options for Program Portal funding for discussion. The FPC requested at the March EC meeting </w:t>
      </w:r>
      <w:proofErr w:type="gramStart"/>
      <w:r w:rsidR="00DE27C0">
        <w:rPr>
          <w:rFonts w:cstheme="minorHAnsi"/>
        </w:rPr>
        <w:t>that legal advisers</w:t>
      </w:r>
      <w:proofErr w:type="gramEnd"/>
      <w:r w:rsidR="00DE27C0">
        <w:rPr>
          <w:rFonts w:cstheme="minorHAnsi"/>
        </w:rPr>
        <w:t xml:space="preserve"> be present at the next FPC </w:t>
      </w:r>
      <w:r w:rsidR="00193B42">
        <w:rPr>
          <w:rFonts w:cstheme="minorHAnsi"/>
        </w:rPr>
        <w:t>meeting,</w:t>
      </w:r>
      <w:r w:rsidR="00DE27C0">
        <w:rPr>
          <w:rFonts w:cstheme="minorHAnsi"/>
        </w:rPr>
        <w:t xml:space="preserve"> but none were able to join. The FPC could instead provide </w:t>
      </w:r>
      <w:r w:rsidR="00193B42">
        <w:rPr>
          <w:rFonts w:cstheme="minorHAnsi"/>
        </w:rPr>
        <w:t>a</w:t>
      </w:r>
      <w:r w:rsidR="00DE27C0">
        <w:rPr>
          <w:rFonts w:cstheme="minorHAnsi"/>
        </w:rPr>
        <w:t xml:space="preserve"> list of options for legal advisers to review.</w:t>
      </w:r>
      <w:r w:rsidR="00D47668">
        <w:rPr>
          <w:rFonts w:cstheme="minorHAnsi"/>
        </w:rPr>
        <w:t xml:space="preserve"> </w:t>
      </w:r>
    </w:p>
    <w:p w14:paraId="61EA42DE" w14:textId="4E5B7E7C" w:rsidR="00D47668" w:rsidRPr="00D47668" w:rsidRDefault="00D47668" w:rsidP="00D47668">
      <w:pPr>
        <w:pStyle w:val="ListParagraph"/>
        <w:numPr>
          <w:ilvl w:val="1"/>
          <w:numId w:val="39"/>
        </w:numPr>
        <w:rPr>
          <w:rFonts w:cstheme="minorHAnsi"/>
        </w:rPr>
      </w:pPr>
      <w:r>
        <w:rPr>
          <w:rFonts w:cstheme="minorHAnsi"/>
        </w:rPr>
        <w:t>Program Portal funding options:</w:t>
      </w:r>
    </w:p>
    <w:p w14:paraId="5BF2C7C5" w14:textId="61EA9A90" w:rsidR="00E55F9F" w:rsidRDefault="00D47668" w:rsidP="00D47668">
      <w:pPr>
        <w:pStyle w:val="ListParagraph"/>
        <w:numPr>
          <w:ilvl w:val="2"/>
          <w:numId w:val="39"/>
        </w:numPr>
        <w:rPr>
          <w:rFonts w:cstheme="minorHAnsi"/>
        </w:rPr>
      </w:pPr>
      <w:r>
        <w:rPr>
          <w:rFonts w:cstheme="minorHAnsi"/>
        </w:rPr>
        <w:t>Other signatories g</w:t>
      </w:r>
      <w:r w:rsidR="00E55F9F" w:rsidRPr="00AC05B4">
        <w:rPr>
          <w:rFonts w:cstheme="minorHAnsi"/>
        </w:rPr>
        <w:t xml:space="preserve">ive money to </w:t>
      </w:r>
      <w:r>
        <w:rPr>
          <w:rFonts w:cstheme="minorHAnsi"/>
        </w:rPr>
        <w:t xml:space="preserve">the </w:t>
      </w:r>
      <w:r w:rsidR="00E55F9F" w:rsidRPr="00AC05B4">
        <w:rPr>
          <w:rFonts w:cstheme="minorHAnsi"/>
        </w:rPr>
        <w:t xml:space="preserve">USACE </w:t>
      </w:r>
      <w:r>
        <w:rPr>
          <w:rFonts w:cstheme="minorHAnsi"/>
        </w:rPr>
        <w:t>to fund the existing U.S. Geological Survey (USGS)</w:t>
      </w:r>
      <w:r w:rsidR="00E55F9F" w:rsidRPr="00AC05B4">
        <w:rPr>
          <w:rFonts w:cstheme="minorHAnsi"/>
        </w:rPr>
        <w:t xml:space="preserve"> contract</w:t>
      </w:r>
      <w:r w:rsidR="00AD0EBE">
        <w:rPr>
          <w:rFonts w:cstheme="minorHAnsi"/>
        </w:rPr>
        <w:t xml:space="preserve"> for the Program Portal</w:t>
      </w:r>
      <w:r w:rsidR="00385C56">
        <w:rPr>
          <w:rFonts w:cstheme="minorHAnsi"/>
        </w:rPr>
        <w:t>.</w:t>
      </w:r>
    </w:p>
    <w:p w14:paraId="71DE299F" w14:textId="770E6FF4" w:rsidR="00D47668" w:rsidRDefault="00252EEB" w:rsidP="00D47668">
      <w:pPr>
        <w:pStyle w:val="ListParagraph"/>
        <w:numPr>
          <w:ilvl w:val="2"/>
          <w:numId w:val="39"/>
        </w:numPr>
        <w:rPr>
          <w:rFonts w:cstheme="minorHAnsi"/>
        </w:rPr>
      </w:pPr>
      <w:r>
        <w:rPr>
          <w:rFonts w:cstheme="minorHAnsi"/>
        </w:rPr>
        <w:t>Another</w:t>
      </w:r>
      <w:r w:rsidR="00D47668">
        <w:rPr>
          <w:rFonts w:cstheme="minorHAnsi"/>
        </w:rPr>
        <w:t xml:space="preserve"> signator</w:t>
      </w:r>
      <w:r>
        <w:rPr>
          <w:rFonts w:cstheme="minorHAnsi"/>
        </w:rPr>
        <w:t>y</w:t>
      </w:r>
      <w:r w:rsidR="00D47668">
        <w:rPr>
          <w:rFonts w:cstheme="minorHAnsi"/>
        </w:rPr>
        <w:t xml:space="preserve"> take</w:t>
      </w:r>
      <w:r>
        <w:rPr>
          <w:rFonts w:cstheme="minorHAnsi"/>
        </w:rPr>
        <w:t>s</w:t>
      </w:r>
      <w:r w:rsidR="00D47668">
        <w:rPr>
          <w:rFonts w:cstheme="minorHAnsi"/>
        </w:rPr>
        <w:t xml:space="preserve"> on the USGS contract</w:t>
      </w:r>
      <w:r w:rsidR="00385C56">
        <w:rPr>
          <w:rFonts w:cstheme="minorHAnsi"/>
        </w:rPr>
        <w:t>.</w:t>
      </w:r>
    </w:p>
    <w:p w14:paraId="0514C26E" w14:textId="24C25FCD" w:rsidR="00D47668" w:rsidRDefault="00193B42" w:rsidP="00D47668">
      <w:pPr>
        <w:pStyle w:val="ListParagraph"/>
        <w:numPr>
          <w:ilvl w:val="2"/>
          <w:numId w:val="39"/>
        </w:numPr>
        <w:rPr>
          <w:rFonts w:cstheme="minorHAnsi"/>
        </w:rPr>
      </w:pPr>
      <w:r>
        <w:rPr>
          <w:rFonts w:cstheme="minorHAnsi"/>
        </w:rPr>
        <w:t>Signatories p</w:t>
      </w:r>
      <w:r w:rsidR="00D47668">
        <w:rPr>
          <w:rFonts w:cstheme="minorHAnsi"/>
        </w:rPr>
        <w:t>ool money to fund the USGS contract</w:t>
      </w:r>
      <w:r w:rsidR="00385C56">
        <w:rPr>
          <w:rFonts w:cstheme="minorHAnsi"/>
        </w:rPr>
        <w:t>.</w:t>
      </w:r>
    </w:p>
    <w:p w14:paraId="6EF0FC73" w14:textId="58A5E6CF" w:rsidR="00D47668" w:rsidRDefault="00193B42" w:rsidP="00D47668">
      <w:pPr>
        <w:pStyle w:val="ListParagraph"/>
        <w:numPr>
          <w:ilvl w:val="2"/>
          <w:numId w:val="39"/>
        </w:numPr>
        <w:rPr>
          <w:rFonts w:cstheme="minorHAnsi"/>
        </w:rPr>
      </w:pPr>
      <w:r>
        <w:rPr>
          <w:rFonts w:cstheme="minorHAnsi"/>
        </w:rPr>
        <w:t>Signatories s</w:t>
      </w:r>
      <w:r w:rsidR="00D47668">
        <w:rPr>
          <w:rFonts w:cstheme="minorHAnsi"/>
        </w:rPr>
        <w:t>et up a rotation</w:t>
      </w:r>
      <w:r w:rsidR="00AD0EBE">
        <w:rPr>
          <w:rFonts w:cstheme="minorHAnsi"/>
        </w:rPr>
        <w:t xml:space="preserve"> every year</w:t>
      </w:r>
      <w:r w:rsidR="00D47668">
        <w:rPr>
          <w:rFonts w:cstheme="minorHAnsi"/>
        </w:rPr>
        <w:t xml:space="preserve"> for different signatories to take on the USGS contract</w:t>
      </w:r>
      <w:r w:rsidR="00385C56">
        <w:rPr>
          <w:rFonts w:cstheme="minorHAnsi"/>
        </w:rPr>
        <w:t>.</w:t>
      </w:r>
    </w:p>
    <w:p w14:paraId="5A8EE5F3" w14:textId="27E67757" w:rsidR="006D7B93" w:rsidRPr="006D7B93" w:rsidRDefault="006D7B93" w:rsidP="00193B42">
      <w:pPr>
        <w:pStyle w:val="ListParagraph"/>
        <w:numPr>
          <w:ilvl w:val="0"/>
          <w:numId w:val="39"/>
        </w:numPr>
        <w:rPr>
          <w:rFonts w:cstheme="minorHAnsi"/>
        </w:rPr>
      </w:pPr>
      <w:r>
        <w:rPr>
          <w:rFonts w:cstheme="minorHAnsi"/>
        </w:rPr>
        <w:t>In the past, it was determined that signatories could not pool money to fund non-specific MRGESCP activities, but it needs to be determined if signatories can pool money for a specific purpose, such as the Program Portal.</w:t>
      </w:r>
    </w:p>
    <w:p w14:paraId="7F975FFB" w14:textId="387B7BF3" w:rsidR="006D7B93" w:rsidRPr="006D7B93" w:rsidRDefault="006D7B93" w:rsidP="00193B42">
      <w:pPr>
        <w:pStyle w:val="ListParagraph"/>
        <w:numPr>
          <w:ilvl w:val="0"/>
          <w:numId w:val="39"/>
        </w:numPr>
        <w:rPr>
          <w:rFonts w:cstheme="minorHAnsi"/>
        </w:rPr>
      </w:pPr>
      <w:r>
        <w:rPr>
          <w:rFonts w:cstheme="minorHAnsi"/>
        </w:rPr>
        <w:t>One FPC member believes it makes the most sense to have one entity hold the USGS contract and accept funds from others.</w:t>
      </w:r>
    </w:p>
    <w:p w14:paraId="2F47B7C3" w14:textId="3589E382" w:rsidR="006D7B93" w:rsidRPr="001519A6" w:rsidRDefault="00AD0EBE" w:rsidP="00193B42">
      <w:pPr>
        <w:pStyle w:val="ListParagraph"/>
        <w:numPr>
          <w:ilvl w:val="0"/>
          <w:numId w:val="39"/>
        </w:numPr>
        <w:rPr>
          <w:rFonts w:cstheme="minorHAnsi"/>
        </w:rPr>
      </w:pPr>
      <w:r>
        <w:rPr>
          <w:rFonts w:cstheme="minorHAnsi"/>
        </w:rPr>
        <w:t xml:space="preserve">FPC members agree </w:t>
      </w:r>
      <w:r w:rsidR="006D7B93">
        <w:rPr>
          <w:rFonts w:cstheme="minorHAnsi"/>
        </w:rPr>
        <w:t>it would be</w:t>
      </w:r>
      <w:r>
        <w:rPr>
          <w:rFonts w:cstheme="minorHAnsi"/>
        </w:rPr>
        <w:t xml:space="preserve"> difficult</w:t>
      </w:r>
      <w:r w:rsidR="006D7B93">
        <w:rPr>
          <w:rFonts w:cstheme="minorHAnsi"/>
        </w:rPr>
        <w:t xml:space="preserve"> </w:t>
      </w:r>
      <w:r>
        <w:rPr>
          <w:rFonts w:cstheme="minorHAnsi"/>
        </w:rPr>
        <w:t>to pursue</w:t>
      </w:r>
      <w:r w:rsidR="006D7B93">
        <w:rPr>
          <w:rFonts w:cstheme="minorHAnsi"/>
        </w:rPr>
        <w:t xml:space="preserve"> a rotating option</w:t>
      </w:r>
      <w:r>
        <w:rPr>
          <w:rFonts w:cstheme="minorHAnsi"/>
        </w:rPr>
        <w:t>. The funding amount is high an</w:t>
      </w:r>
      <w:r w:rsidR="00385C56">
        <w:rPr>
          <w:rFonts w:cstheme="minorHAnsi"/>
        </w:rPr>
        <w:t>d would be a large shift in budget from year to year.</w:t>
      </w:r>
    </w:p>
    <w:p w14:paraId="0DFB73D7" w14:textId="7415DFE6" w:rsidR="006D7B93" w:rsidRDefault="006D7B93" w:rsidP="00193B42">
      <w:pPr>
        <w:pStyle w:val="ListParagraph"/>
        <w:numPr>
          <w:ilvl w:val="0"/>
          <w:numId w:val="39"/>
        </w:numPr>
        <w:rPr>
          <w:rFonts w:cstheme="minorHAnsi"/>
        </w:rPr>
      </w:pPr>
      <w:r>
        <w:rPr>
          <w:rFonts w:cstheme="minorHAnsi"/>
        </w:rPr>
        <w:t xml:space="preserve">Ryan G. </w:t>
      </w:r>
      <w:r w:rsidR="001519A6">
        <w:rPr>
          <w:rFonts w:cstheme="minorHAnsi"/>
        </w:rPr>
        <w:t>stated</w:t>
      </w:r>
      <w:r>
        <w:rPr>
          <w:rFonts w:cstheme="minorHAnsi"/>
        </w:rPr>
        <w:t xml:space="preserve"> the USACE </w:t>
      </w:r>
      <w:r w:rsidR="001519A6">
        <w:rPr>
          <w:rFonts w:cstheme="minorHAnsi"/>
        </w:rPr>
        <w:t>may not be able to</w:t>
      </w:r>
      <w:r>
        <w:rPr>
          <w:rFonts w:cstheme="minorHAnsi"/>
        </w:rPr>
        <w:t xml:space="preserve"> collect funds for the USGS contract from a non-federal entity. He </w:t>
      </w:r>
      <w:r w:rsidR="001519A6">
        <w:rPr>
          <w:rFonts w:cstheme="minorHAnsi"/>
        </w:rPr>
        <w:t>also stated</w:t>
      </w:r>
      <w:r>
        <w:rPr>
          <w:rFonts w:cstheme="minorHAnsi"/>
        </w:rPr>
        <w:t xml:space="preserve"> it </w:t>
      </w:r>
      <w:r w:rsidR="001519A6">
        <w:rPr>
          <w:rFonts w:cstheme="minorHAnsi"/>
        </w:rPr>
        <w:t>may not</w:t>
      </w:r>
      <w:r>
        <w:rPr>
          <w:rFonts w:cstheme="minorHAnsi"/>
        </w:rPr>
        <w:t xml:space="preserve"> be possible for a</w:t>
      </w:r>
      <w:r w:rsidR="001519A6">
        <w:rPr>
          <w:rFonts w:cstheme="minorHAnsi"/>
        </w:rPr>
        <w:t xml:space="preserve"> non-federal </w:t>
      </w:r>
      <w:r>
        <w:rPr>
          <w:rFonts w:cstheme="minorHAnsi"/>
        </w:rPr>
        <w:t>signatory to take over</w:t>
      </w:r>
      <w:r w:rsidR="001519A6">
        <w:rPr>
          <w:rFonts w:cstheme="minorHAnsi"/>
        </w:rPr>
        <w:t xml:space="preserve"> the USGS contract and have </w:t>
      </w:r>
      <w:r w:rsidR="00193B42">
        <w:rPr>
          <w:rFonts w:cstheme="minorHAnsi"/>
        </w:rPr>
        <w:t xml:space="preserve">the </w:t>
      </w:r>
      <w:r w:rsidR="001519A6">
        <w:rPr>
          <w:rFonts w:cstheme="minorHAnsi"/>
        </w:rPr>
        <w:t>USACE contribute funds.</w:t>
      </w:r>
    </w:p>
    <w:p w14:paraId="747D42E6" w14:textId="5D46759B" w:rsidR="001519A6" w:rsidRDefault="001519A6" w:rsidP="00193B42">
      <w:pPr>
        <w:pStyle w:val="ListParagraph"/>
        <w:numPr>
          <w:ilvl w:val="0"/>
          <w:numId w:val="39"/>
        </w:numPr>
        <w:rPr>
          <w:rFonts w:cstheme="minorHAnsi"/>
        </w:rPr>
      </w:pPr>
      <w:r>
        <w:rPr>
          <w:rFonts w:cstheme="minorHAnsi"/>
        </w:rPr>
        <w:t>The PST will send out the list of Program Portal funding options for FPC review.</w:t>
      </w:r>
    </w:p>
    <w:p w14:paraId="61A718A2" w14:textId="5560BCFB" w:rsidR="001519A6" w:rsidRDefault="001519A6" w:rsidP="00193B42">
      <w:pPr>
        <w:pStyle w:val="ListParagraph"/>
        <w:numPr>
          <w:ilvl w:val="0"/>
          <w:numId w:val="39"/>
        </w:numPr>
        <w:rPr>
          <w:rFonts w:cstheme="minorHAnsi"/>
        </w:rPr>
      </w:pPr>
      <w:r>
        <w:rPr>
          <w:rFonts w:cstheme="minorHAnsi"/>
        </w:rPr>
        <w:t xml:space="preserve">An FPC member noted that USGS should be a part of the funding discussion as they </w:t>
      </w:r>
      <w:r w:rsidR="00EE404E">
        <w:rPr>
          <w:rFonts w:cstheme="minorHAnsi"/>
        </w:rPr>
        <w:t>can inform us on how they can accept funds.</w:t>
      </w:r>
    </w:p>
    <w:p w14:paraId="30F7D86C" w14:textId="15FB05FC" w:rsidR="00EE404E" w:rsidRDefault="00EE404E" w:rsidP="00193B42">
      <w:pPr>
        <w:pStyle w:val="ListParagraph"/>
        <w:numPr>
          <w:ilvl w:val="1"/>
          <w:numId w:val="39"/>
        </w:numPr>
        <w:rPr>
          <w:rFonts w:cstheme="minorHAnsi"/>
        </w:rPr>
      </w:pPr>
      <w:r>
        <w:rPr>
          <w:rFonts w:cstheme="minorHAnsi"/>
        </w:rPr>
        <w:t>Debbie L. stated her understanding from previous discussion</w:t>
      </w:r>
      <w:r w:rsidR="00193B42">
        <w:rPr>
          <w:rFonts w:cstheme="minorHAnsi"/>
        </w:rPr>
        <w:t>s</w:t>
      </w:r>
      <w:r>
        <w:rPr>
          <w:rFonts w:cstheme="minorHAnsi"/>
        </w:rPr>
        <w:t xml:space="preserve"> was USGS could only accept funds from public entities. The PST will discuss this topic at an upcoming meeting with USGS</w:t>
      </w:r>
      <w:r w:rsidR="00193B42">
        <w:rPr>
          <w:rFonts w:cstheme="minorHAnsi"/>
        </w:rPr>
        <w:t>.</w:t>
      </w:r>
    </w:p>
    <w:p w14:paraId="2C1AFC76" w14:textId="5E916FD6" w:rsidR="00193B42" w:rsidRPr="00193B42" w:rsidRDefault="00193B42" w:rsidP="00193B42">
      <w:pPr>
        <w:pStyle w:val="ListParagraph"/>
        <w:numPr>
          <w:ilvl w:val="0"/>
          <w:numId w:val="39"/>
        </w:numPr>
        <w:rPr>
          <w:rFonts w:cstheme="minorHAnsi"/>
        </w:rPr>
      </w:pPr>
      <w:r>
        <w:rPr>
          <w:rFonts w:cstheme="minorHAnsi"/>
        </w:rPr>
        <w:t>The USACE will include Program Portal funding in the FY23 work plan.</w:t>
      </w:r>
    </w:p>
    <w:p w14:paraId="34A701BB" w14:textId="77777777" w:rsidR="00E55F9F" w:rsidRPr="00AC05B4" w:rsidRDefault="00E55F9F" w:rsidP="00E55F9F">
      <w:pPr>
        <w:rPr>
          <w:rFonts w:cstheme="minorHAnsi"/>
        </w:rPr>
      </w:pPr>
    </w:p>
    <w:p w14:paraId="275FCC05" w14:textId="77777777" w:rsidR="00741ECF" w:rsidRDefault="009D4A90" w:rsidP="00B70599">
      <w:pPr>
        <w:pStyle w:val="ListParagraph"/>
        <w:numPr>
          <w:ilvl w:val="0"/>
          <w:numId w:val="37"/>
        </w:numPr>
        <w:rPr>
          <w:rFonts w:cstheme="minorHAnsi"/>
        </w:rPr>
      </w:pPr>
      <w:r w:rsidRPr="00741ECF">
        <w:rPr>
          <w:rFonts w:cstheme="minorHAnsi"/>
          <w:b/>
          <w:bCs/>
          <w:color w:val="00B050"/>
        </w:rPr>
        <w:t>Action Item</w:t>
      </w:r>
      <w:r w:rsidRPr="00741ECF">
        <w:rPr>
          <w:rFonts w:cstheme="minorHAnsi"/>
        </w:rPr>
        <w:t xml:space="preserve">: </w:t>
      </w:r>
      <w:r w:rsidR="001E3F58" w:rsidRPr="00741ECF">
        <w:rPr>
          <w:rFonts w:cstheme="minorHAnsi"/>
        </w:rPr>
        <w:t xml:space="preserve">PST </w:t>
      </w:r>
      <w:r w:rsidR="00741ECF">
        <w:rPr>
          <w:rFonts w:cstheme="minorHAnsi"/>
        </w:rPr>
        <w:t>will s</w:t>
      </w:r>
      <w:r w:rsidR="00741ECF" w:rsidRPr="00741ECF">
        <w:rPr>
          <w:rFonts w:cstheme="minorHAnsi"/>
        </w:rPr>
        <w:t xml:space="preserve">end list of options for Program Portal funding to the FPC for </w:t>
      </w:r>
      <w:proofErr w:type="gramStart"/>
      <w:r w:rsidR="00741ECF" w:rsidRPr="00741ECF">
        <w:rPr>
          <w:rFonts w:cstheme="minorHAnsi"/>
        </w:rPr>
        <w:t>review</w:t>
      </w:r>
      <w:proofErr w:type="gramEnd"/>
      <w:r w:rsidR="00741ECF" w:rsidRPr="00741ECF">
        <w:rPr>
          <w:rFonts w:cstheme="minorHAnsi"/>
        </w:rPr>
        <w:t xml:space="preserve"> </w:t>
      </w:r>
    </w:p>
    <w:p w14:paraId="0DE15E80" w14:textId="6C8BAD70" w:rsidR="00741ECF" w:rsidRDefault="00741ECF" w:rsidP="00B70599">
      <w:pPr>
        <w:pStyle w:val="ListParagraph"/>
        <w:numPr>
          <w:ilvl w:val="0"/>
          <w:numId w:val="37"/>
        </w:numPr>
        <w:rPr>
          <w:rFonts w:cstheme="minorHAnsi"/>
        </w:rPr>
      </w:pPr>
      <w:r>
        <w:rPr>
          <w:rFonts w:cstheme="minorHAnsi"/>
          <w:b/>
          <w:bCs/>
          <w:color w:val="00B050"/>
        </w:rPr>
        <w:t>Action Item</w:t>
      </w:r>
      <w:r w:rsidRPr="00741ECF">
        <w:rPr>
          <w:rFonts w:cstheme="minorHAnsi"/>
        </w:rPr>
        <w:t>:</w:t>
      </w:r>
      <w:r>
        <w:rPr>
          <w:rFonts w:cstheme="minorHAnsi"/>
        </w:rPr>
        <w:t xml:space="preserve"> FPC will r</w:t>
      </w:r>
      <w:r w:rsidRPr="00741ECF">
        <w:rPr>
          <w:rFonts w:cstheme="minorHAnsi"/>
        </w:rPr>
        <w:t xml:space="preserve">eview the options for Program Portal </w:t>
      </w:r>
      <w:proofErr w:type="gramStart"/>
      <w:r w:rsidRPr="00741ECF">
        <w:rPr>
          <w:rFonts w:cstheme="minorHAnsi"/>
        </w:rPr>
        <w:t>funding</w:t>
      </w:r>
      <w:proofErr w:type="gramEnd"/>
    </w:p>
    <w:p w14:paraId="67C11611" w14:textId="55B1AEA0" w:rsidR="00741ECF" w:rsidRDefault="00741ECF" w:rsidP="00B70599">
      <w:pPr>
        <w:pStyle w:val="ListParagraph"/>
        <w:numPr>
          <w:ilvl w:val="0"/>
          <w:numId w:val="37"/>
        </w:numPr>
        <w:rPr>
          <w:rFonts w:cstheme="minorHAnsi"/>
        </w:rPr>
      </w:pPr>
      <w:r>
        <w:rPr>
          <w:rFonts w:cstheme="minorHAnsi"/>
          <w:b/>
          <w:bCs/>
          <w:color w:val="00B050"/>
        </w:rPr>
        <w:t>Action Item</w:t>
      </w:r>
      <w:r w:rsidRPr="00741ECF">
        <w:rPr>
          <w:rFonts w:cstheme="minorHAnsi"/>
        </w:rPr>
        <w:t>:</w:t>
      </w:r>
      <w:r>
        <w:rPr>
          <w:rFonts w:cstheme="minorHAnsi"/>
        </w:rPr>
        <w:t xml:space="preserve"> PST will c</w:t>
      </w:r>
      <w:r w:rsidRPr="00741ECF">
        <w:rPr>
          <w:rFonts w:cstheme="minorHAnsi"/>
        </w:rPr>
        <w:t xml:space="preserve">larify Program Portal funding options with the </w:t>
      </w:r>
      <w:proofErr w:type="gramStart"/>
      <w:r w:rsidRPr="00741ECF">
        <w:rPr>
          <w:rFonts w:cstheme="minorHAnsi"/>
        </w:rPr>
        <w:t>USGS</w:t>
      </w:r>
      <w:proofErr w:type="gramEnd"/>
    </w:p>
    <w:p w14:paraId="65816062" w14:textId="55F4B20F" w:rsidR="00741ECF" w:rsidRPr="00741ECF" w:rsidRDefault="00741ECF" w:rsidP="00B70599">
      <w:pPr>
        <w:pStyle w:val="ListParagraph"/>
        <w:numPr>
          <w:ilvl w:val="0"/>
          <w:numId w:val="37"/>
        </w:numPr>
        <w:rPr>
          <w:rFonts w:cstheme="minorHAnsi"/>
        </w:rPr>
      </w:pPr>
      <w:r w:rsidRPr="00741ECF">
        <w:rPr>
          <w:rFonts w:cstheme="minorHAnsi"/>
          <w:b/>
          <w:bCs/>
          <w:color w:val="00B050"/>
        </w:rPr>
        <w:t>Action Item</w:t>
      </w:r>
      <w:r w:rsidRPr="00741ECF">
        <w:rPr>
          <w:rFonts w:cstheme="minorHAnsi"/>
        </w:rPr>
        <w:t>: USACE will include the Program Portal in the FY23 Work Plan</w:t>
      </w:r>
    </w:p>
    <w:p w14:paraId="08282171" w14:textId="77777777" w:rsidR="009D4A90" w:rsidRPr="00AC05B4" w:rsidRDefault="009D4A90" w:rsidP="009D4A90">
      <w:pPr>
        <w:rPr>
          <w:rFonts w:cstheme="minorHAnsi"/>
        </w:rPr>
      </w:pPr>
    </w:p>
    <w:p w14:paraId="4C964EBF" w14:textId="31904EB4" w:rsidR="00090099" w:rsidRPr="00AC05B4" w:rsidRDefault="00403BAD" w:rsidP="00246F06">
      <w:pPr>
        <w:pStyle w:val="Heading1"/>
      </w:pPr>
      <w:r w:rsidRPr="00AC05B4">
        <w:lastRenderedPageBreak/>
        <w:t>Announcements</w:t>
      </w:r>
      <w:r w:rsidR="00013146" w:rsidRPr="00AC05B4">
        <w:t>:</w:t>
      </w:r>
    </w:p>
    <w:p w14:paraId="1B7AC003" w14:textId="781B264B" w:rsidR="0020213D" w:rsidRPr="00E527F6" w:rsidRDefault="00EC70E3" w:rsidP="00A051C5">
      <w:pPr>
        <w:pStyle w:val="ListParagraph"/>
        <w:numPr>
          <w:ilvl w:val="0"/>
          <w:numId w:val="35"/>
        </w:numPr>
        <w:shd w:val="clear" w:color="auto" w:fill="FFFFFF"/>
        <w:contextualSpacing w:val="0"/>
        <w:rPr>
          <w:rFonts w:eastAsia="Times New Roman" w:cstheme="minorHAnsi"/>
        </w:rPr>
        <w:sectPr w:rsidR="0020213D" w:rsidRPr="00E527F6" w:rsidSect="00115B95">
          <w:footerReference w:type="default" r:id="rId9"/>
          <w:headerReference w:type="first" r:id="rId10"/>
          <w:footerReference w:type="first" r:id="rId11"/>
          <w:pgSz w:w="12240" w:h="15840"/>
          <w:pgMar w:top="1440" w:right="1440" w:bottom="1440" w:left="1440" w:header="720" w:footer="720" w:gutter="0"/>
          <w:cols w:space="720"/>
          <w:titlePg/>
          <w:docGrid w:linePitch="360"/>
        </w:sectPr>
      </w:pPr>
      <w:r>
        <w:rPr>
          <w:rFonts w:eastAsia="Times New Roman" w:cstheme="minorHAnsi"/>
        </w:rPr>
        <w:t>The National Conference on Ecosystem Restoration will be in Albuquerque in 2024, and the EC is supportive of submitting a session proposal. Anyone who has a session idea should reach out to the PST. Session proposals are due May 19, 2023.</w:t>
      </w:r>
    </w:p>
    <w:p w14:paraId="1C4BDDB1" w14:textId="77777777" w:rsidR="00A80117" w:rsidRPr="00195CCD" w:rsidRDefault="00A80117" w:rsidP="00A80117">
      <w:pPr>
        <w:jc w:val="center"/>
        <w:rPr>
          <w:rFonts w:cstheme="minorHAnsi"/>
          <w:b/>
        </w:rPr>
      </w:pPr>
      <w:r w:rsidRPr="00195CCD">
        <w:rPr>
          <w:rFonts w:cstheme="minorHAnsi"/>
          <w:b/>
        </w:rPr>
        <w:lastRenderedPageBreak/>
        <w:t>Meeting Participants</w:t>
      </w:r>
    </w:p>
    <w:p w14:paraId="258480AE" w14:textId="77777777" w:rsidR="00A80117" w:rsidRPr="00195CCD" w:rsidRDefault="00A80117" w:rsidP="00A80117">
      <w:pPr>
        <w:jc w:val="center"/>
        <w:rPr>
          <w:rFonts w:cstheme="minorHAnsi"/>
          <w:b/>
        </w:rPr>
      </w:pPr>
    </w:p>
    <w:p w14:paraId="67496195" w14:textId="77777777" w:rsidR="00A80117" w:rsidRPr="00195CCD" w:rsidRDefault="00A80117" w:rsidP="00A80117">
      <w:pPr>
        <w:tabs>
          <w:tab w:val="left" w:pos="3600"/>
        </w:tabs>
        <w:rPr>
          <w:rFonts w:cstheme="minorHAnsi"/>
          <w:b/>
        </w:rPr>
      </w:pPr>
      <w:r w:rsidRPr="00195CCD">
        <w:rPr>
          <w:rFonts w:cstheme="minorHAnsi"/>
          <w:b/>
        </w:rPr>
        <w:t>FPC Representative</w:t>
      </w:r>
      <w:r w:rsidRPr="00195CCD">
        <w:rPr>
          <w:rFonts w:cstheme="minorHAnsi"/>
          <w:b/>
        </w:rPr>
        <w:tab/>
      </w:r>
      <w:r w:rsidRPr="00195CCD">
        <w:rPr>
          <w:rFonts w:cstheme="minorHAnsi"/>
          <w:b/>
        </w:rPr>
        <w:tab/>
        <w:t>Organization</w:t>
      </w:r>
    </w:p>
    <w:p w14:paraId="0531912F" w14:textId="77777777" w:rsidR="00A80117" w:rsidRPr="00195CCD" w:rsidRDefault="00A80117" w:rsidP="00A80117">
      <w:pPr>
        <w:pBdr>
          <w:top w:val="single" w:sz="4" w:space="1" w:color="auto"/>
          <w:bottom w:val="single" w:sz="4" w:space="1" w:color="auto"/>
        </w:pBdr>
        <w:tabs>
          <w:tab w:val="left" w:pos="3600"/>
        </w:tabs>
        <w:rPr>
          <w:rFonts w:cstheme="minorHAnsi"/>
        </w:rPr>
      </w:pPr>
      <w:r w:rsidRPr="00195CCD">
        <w:rPr>
          <w:rFonts w:cstheme="minorHAnsi"/>
        </w:rPr>
        <w:t>Anne Marken, Non-Federal Co-Chair</w:t>
      </w:r>
      <w:r w:rsidRPr="00195CCD">
        <w:rPr>
          <w:rFonts w:cstheme="minorHAnsi"/>
        </w:rPr>
        <w:tab/>
      </w:r>
      <w:r w:rsidRPr="00195CCD">
        <w:rPr>
          <w:rFonts w:cstheme="minorHAnsi"/>
        </w:rPr>
        <w:tab/>
        <w:t>Middle Rio Grande Conservancy District</w:t>
      </w:r>
    </w:p>
    <w:p w14:paraId="599B7BCF" w14:textId="77777777" w:rsidR="00A80117" w:rsidRPr="00195CCD" w:rsidRDefault="00A80117" w:rsidP="00A80117">
      <w:pPr>
        <w:pBdr>
          <w:top w:val="single" w:sz="4" w:space="1" w:color="auto"/>
          <w:bottom w:val="single" w:sz="4" w:space="1" w:color="auto"/>
        </w:pBdr>
        <w:tabs>
          <w:tab w:val="left" w:pos="3600"/>
        </w:tabs>
        <w:rPr>
          <w:rFonts w:cstheme="minorHAnsi"/>
        </w:rPr>
      </w:pPr>
      <w:r w:rsidRPr="00195CCD">
        <w:rPr>
          <w:rFonts w:cstheme="minorHAnsi"/>
        </w:rPr>
        <w:t>Danielle Galloway, Federal Co-Chair</w:t>
      </w:r>
      <w:r w:rsidRPr="00195CCD">
        <w:rPr>
          <w:rFonts w:cstheme="minorHAnsi"/>
        </w:rPr>
        <w:tab/>
      </w:r>
      <w:r w:rsidRPr="00195CCD">
        <w:rPr>
          <w:rFonts w:cstheme="minorHAnsi"/>
        </w:rPr>
        <w:tab/>
        <w:t>U.S. Army Corps of Engineers</w:t>
      </w:r>
    </w:p>
    <w:p w14:paraId="3CE995D5" w14:textId="77777777" w:rsidR="00A80117" w:rsidRPr="00195CCD" w:rsidRDefault="00A80117" w:rsidP="00A80117">
      <w:pPr>
        <w:pBdr>
          <w:top w:val="single" w:sz="4" w:space="1" w:color="auto"/>
          <w:bottom w:val="single" w:sz="4" w:space="1" w:color="auto"/>
        </w:pBdr>
        <w:tabs>
          <w:tab w:val="left" w:pos="3600"/>
        </w:tabs>
        <w:rPr>
          <w:rFonts w:cstheme="minorHAnsi"/>
        </w:rPr>
      </w:pPr>
      <w:r w:rsidRPr="00195CCD">
        <w:rPr>
          <w:rFonts w:cstheme="minorHAnsi"/>
        </w:rPr>
        <w:t>Brittney Erdmann</w:t>
      </w:r>
      <w:r w:rsidRPr="00195CCD">
        <w:rPr>
          <w:rFonts w:cstheme="minorHAnsi"/>
        </w:rPr>
        <w:tab/>
      </w:r>
      <w:r w:rsidRPr="00195CCD">
        <w:rPr>
          <w:rFonts w:cstheme="minorHAnsi"/>
        </w:rPr>
        <w:tab/>
        <w:t>Middle Rio Grande Conservancy District</w:t>
      </w:r>
    </w:p>
    <w:p w14:paraId="6825D9DA" w14:textId="77777777" w:rsidR="00A80117" w:rsidRPr="00195CCD" w:rsidRDefault="00A80117" w:rsidP="00A80117">
      <w:pPr>
        <w:pBdr>
          <w:top w:val="single" w:sz="4" w:space="1" w:color="auto"/>
          <w:bottom w:val="single" w:sz="4" w:space="1" w:color="auto"/>
        </w:pBdr>
        <w:tabs>
          <w:tab w:val="left" w:pos="3600"/>
        </w:tabs>
        <w:rPr>
          <w:rFonts w:cstheme="minorHAnsi"/>
        </w:rPr>
      </w:pPr>
      <w:proofErr w:type="spellStart"/>
      <w:r w:rsidRPr="00195CCD">
        <w:rPr>
          <w:rFonts w:cstheme="minorHAnsi"/>
        </w:rPr>
        <w:t>Cetan</w:t>
      </w:r>
      <w:proofErr w:type="spellEnd"/>
      <w:r w:rsidRPr="00195CCD">
        <w:rPr>
          <w:rFonts w:cstheme="minorHAnsi"/>
        </w:rPr>
        <w:t xml:space="preserve"> Christensen</w:t>
      </w:r>
      <w:r w:rsidRPr="00195CCD">
        <w:rPr>
          <w:rFonts w:cstheme="minorHAnsi"/>
        </w:rPr>
        <w:tab/>
      </w:r>
      <w:r w:rsidRPr="00195CCD">
        <w:rPr>
          <w:rFonts w:cstheme="minorHAnsi"/>
        </w:rPr>
        <w:tab/>
        <w:t>Albuquerque Bernalillo County Water Utility Authority</w:t>
      </w:r>
    </w:p>
    <w:p w14:paraId="0F23795C" w14:textId="77777777" w:rsidR="00A80117" w:rsidRPr="00195CCD" w:rsidRDefault="00A80117" w:rsidP="00A80117">
      <w:pPr>
        <w:pBdr>
          <w:top w:val="single" w:sz="4" w:space="1" w:color="auto"/>
          <w:bottom w:val="single" w:sz="4" w:space="1" w:color="auto"/>
        </w:pBdr>
        <w:tabs>
          <w:tab w:val="left" w:pos="3600"/>
        </w:tabs>
        <w:rPr>
          <w:rFonts w:cstheme="minorHAnsi"/>
        </w:rPr>
      </w:pPr>
      <w:r w:rsidRPr="00195CCD">
        <w:rPr>
          <w:rFonts w:cstheme="minorHAnsi"/>
        </w:rPr>
        <w:t>Dustin Chavez-Davis</w:t>
      </w:r>
      <w:r w:rsidRPr="00195CCD">
        <w:rPr>
          <w:rFonts w:cstheme="minorHAnsi"/>
        </w:rPr>
        <w:tab/>
      </w:r>
      <w:r w:rsidRPr="00195CCD">
        <w:rPr>
          <w:rFonts w:cstheme="minorHAnsi"/>
        </w:rPr>
        <w:tab/>
        <w:t>City of Albuquerque, Open Space Division</w:t>
      </w:r>
    </w:p>
    <w:p w14:paraId="5EF366E2" w14:textId="77777777" w:rsidR="00A80117" w:rsidRPr="00195CCD" w:rsidRDefault="00A80117" w:rsidP="00A80117">
      <w:pPr>
        <w:pBdr>
          <w:top w:val="single" w:sz="4" w:space="1" w:color="auto"/>
          <w:bottom w:val="single" w:sz="4" w:space="1" w:color="auto"/>
        </w:pBdr>
        <w:tabs>
          <w:tab w:val="left" w:pos="3600"/>
        </w:tabs>
        <w:rPr>
          <w:rFonts w:cstheme="minorHAnsi"/>
        </w:rPr>
      </w:pPr>
      <w:r w:rsidRPr="00195CCD">
        <w:rPr>
          <w:rFonts w:cstheme="minorHAnsi"/>
        </w:rPr>
        <w:t>Grace Haggerty</w:t>
      </w:r>
      <w:r w:rsidRPr="00195CCD">
        <w:rPr>
          <w:rFonts w:cstheme="minorHAnsi"/>
        </w:rPr>
        <w:tab/>
      </w:r>
      <w:r w:rsidRPr="00195CCD">
        <w:rPr>
          <w:rFonts w:cstheme="minorHAnsi"/>
        </w:rPr>
        <w:tab/>
        <w:t>New Mexico Interstate Stream Commission</w:t>
      </w:r>
    </w:p>
    <w:p w14:paraId="3ABEC93D" w14:textId="77777777" w:rsidR="00A80117" w:rsidRPr="00195CCD" w:rsidRDefault="00A80117" w:rsidP="00A80117">
      <w:pPr>
        <w:pBdr>
          <w:top w:val="single" w:sz="4" w:space="1" w:color="auto"/>
          <w:bottom w:val="single" w:sz="4" w:space="1" w:color="auto"/>
        </w:pBdr>
        <w:tabs>
          <w:tab w:val="left" w:pos="3600"/>
        </w:tabs>
        <w:rPr>
          <w:rFonts w:cstheme="minorHAnsi"/>
          <w:b/>
        </w:rPr>
      </w:pPr>
      <w:r w:rsidRPr="00195CCD">
        <w:rPr>
          <w:rFonts w:cstheme="minorHAnsi"/>
        </w:rPr>
        <w:t>Kim Eichhorst</w:t>
      </w:r>
      <w:r w:rsidRPr="00195CCD">
        <w:rPr>
          <w:rFonts w:cstheme="minorHAnsi"/>
        </w:rPr>
        <w:tab/>
      </w:r>
      <w:r w:rsidRPr="00195CCD">
        <w:rPr>
          <w:rFonts w:cstheme="minorHAnsi"/>
        </w:rPr>
        <w:tab/>
        <w:t>Bosque Ecosystem Monitoring Program</w:t>
      </w:r>
    </w:p>
    <w:p w14:paraId="443AFA88" w14:textId="77777777" w:rsidR="00A80117" w:rsidRPr="00195CCD" w:rsidRDefault="00A80117" w:rsidP="00A80117">
      <w:pPr>
        <w:pBdr>
          <w:top w:val="single" w:sz="4" w:space="1" w:color="auto"/>
          <w:bottom w:val="single" w:sz="4" w:space="1" w:color="auto"/>
        </w:pBdr>
        <w:tabs>
          <w:tab w:val="left" w:pos="3600"/>
        </w:tabs>
        <w:rPr>
          <w:rFonts w:cstheme="minorHAnsi"/>
        </w:rPr>
      </w:pPr>
      <w:r w:rsidRPr="00195CCD">
        <w:rPr>
          <w:rFonts w:cstheme="minorHAnsi"/>
        </w:rPr>
        <w:t xml:space="preserve">Lynette </w:t>
      </w:r>
      <w:proofErr w:type="spellStart"/>
      <w:r w:rsidRPr="00195CCD">
        <w:rPr>
          <w:rFonts w:cstheme="minorHAnsi"/>
        </w:rPr>
        <w:t>Giesen</w:t>
      </w:r>
      <w:proofErr w:type="spellEnd"/>
      <w:r w:rsidRPr="00195CCD">
        <w:rPr>
          <w:rFonts w:cstheme="minorHAnsi"/>
        </w:rPr>
        <w:tab/>
      </w:r>
      <w:r w:rsidRPr="00195CCD">
        <w:rPr>
          <w:rFonts w:cstheme="minorHAnsi"/>
        </w:rPr>
        <w:tab/>
        <w:t>U.S. Bureau of Reclamation</w:t>
      </w:r>
    </w:p>
    <w:p w14:paraId="25AA174A" w14:textId="77777777" w:rsidR="00A80117" w:rsidRPr="00195CCD" w:rsidRDefault="00A80117" w:rsidP="00A80117">
      <w:pPr>
        <w:pBdr>
          <w:top w:val="single" w:sz="4" w:space="1" w:color="auto"/>
          <w:bottom w:val="single" w:sz="4" w:space="1" w:color="auto"/>
        </w:pBdr>
        <w:tabs>
          <w:tab w:val="left" w:pos="3600"/>
        </w:tabs>
        <w:rPr>
          <w:rFonts w:cstheme="minorHAnsi"/>
        </w:rPr>
      </w:pPr>
      <w:r w:rsidRPr="00195CCD">
        <w:rPr>
          <w:rFonts w:cstheme="minorHAnsi"/>
        </w:rPr>
        <w:t xml:space="preserve">Mark Kelly </w:t>
      </w:r>
      <w:r w:rsidRPr="00195CCD">
        <w:rPr>
          <w:rFonts w:cstheme="minorHAnsi"/>
        </w:rPr>
        <w:tab/>
      </w:r>
      <w:r w:rsidRPr="00195CCD">
        <w:rPr>
          <w:rFonts w:cstheme="minorHAnsi"/>
        </w:rPr>
        <w:tab/>
        <w:t>Albuquerque Bernalillo County Water Utility Authority</w:t>
      </w:r>
    </w:p>
    <w:p w14:paraId="094C2A3C" w14:textId="77777777" w:rsidR="00A80117" w:rsidRPr="00195CCD" w:rsidRDefault="00A80117" w:rsidP="00A80117">
      <w:pPr>
        <w:pBdr>
          <w:top w:val="single" w:sz="4" w:space="1" w:color="auto"/>
          <w:bottom w:val="single" w:sz="4" w:space="1" w:color="auto"/>
        </w:pBdr>
        <w:tabs>
          <w:tab w:val="left" w:pos="3600"/>
        </w:tabs>
        <w:rPr>
          <w:rFonts w:cstheme="minorHAnsi"/>
        </w:rPr>
      </w:pPr>
      <w:proofErr w:type="spellStart"/>
      <w:r w:rsidRPr="00195CCD">
        <w:rPr>
          <w:rFonts w:cstheme="minorHAnsi"/>
        </w:rPr>
        <w:t>Quantina</w:t>
      </w:r>
      <w:proofErr w:type="spellEnd"/>
      <w:r w:rsidRPr="00195CCD">
        <w:rPr>
          <w:rFonts w:cstheme="minorHAnsi"/>
        </w:rPr>
        <w:t xml:space="preserve"> Martine</w:t>
      </w:r>
      <w:r w:rsidRPr="00195CCD">
        <w:rPr>
          <w:rFonts w:cstheme="minorHAnsi"/>
        </w:rPr>
        <w:tab/>
      </w:r>
      <w:r w:rsidRPr="00195CCD">
        <w:rPr>
          <w:rFonts w:cstheme="minorHAnsi"/>
        </w:rPr>
        <w:tab/>
        <w:t>Audubon Southwest</w:t>
      </w:r>
    </w:p>
    <w:p w14:paraId="49FCE3B0" w14:textId="77777777" w:rsidR="00A80117" w:rsidRPr="00195CCD" w:rsidRDefault="00A80117" w:rsidP="00A80117">
      <w:pPr>
        <w:pBdr>
          <w:top w:val="single" w:sz="4" w:space="1" w:color="auto"/>
          <w:bottom w:val="single" w:sz="4" w:space="1" w:color="auto"/>
        </w:pBdr>
        <w:tabs>
          <w:tab w:val="left" w:pos="3600"/>
        </w:tabs>
        <w:rPr>
          <w:rFonts w:cstheme="minorHAnsi"/>
        </w:rPr>
      </w:pPr>
      <w:r w:rsidRPr="00195CCD">
        <w:rPr>
          <w:rFonts w:cstheme="minorHAnsi"/>
        </w:rPr>
        <w:t xml:space="preserve">Ryan </w:t>
      </w:r>
      <w:proofErr w:type="spellStart"/>
      <w:r w:rsidRPr="00195CCD">
        <w:rPr>
          <w:rFonts w:cstheme="minorHAnsi"/>
        </w:rPr>
        <w:t>Gronewold</w:t>
      </w:r>
      <w:proofErr w:type="spellEnd"/>
      <w:r w:rsidRPr="00195CCD">
        <w:rPr>
          <w:rFonts w:cstheme="minorHAnsi"/>
        </w:rPr>
        <w:tab/>
      </w:r>
      <w:r w:rsidRPr="00195CCD">
        <w:rPr>
          <w:rFonts w:cstheme="minorHAnsi"/>
        </w:rPr>
        <w:tab/>
        <w:t>U.S. Army Corps of Engineers</w:t>
      </w:r>
    </w:p>
    <w:p w14:paraId="05B7B101" w14:textId="77777777" w:rsidR="00A80117" w:rsidRPr="00195CCD" w:rsidRDefault="00A80117" w:rsidP="00A80117">
      <w:pPr>
        <w:pBdr>
          <w:top w:val="single" w:sz="4" w:space="1" w:color="auto"/>
          <w:bottom w:val="single" w:sz="4" w:space="1" w:color="auto"/>
        </w:pBdr>
        <w:tabs>
          <w:tab w:val="left" w:pos="3600"/>
        </w:tabs>
        <w:rPr>
          <w:rFonts w:cstheme="minorHAnsi"/>
        </w:rPr>
      </w:pPr>
      <w:r w:rsidRPr="00195CCD">
        <w:rPr>
          <w:rFonts w:cstheme="minorHAnsi"/>
        </w:rPr>
        <w:t>Thomas Turner</w:t>
      </w:r>
      <w:r w:rsidRPr="00195CCD">
        <w:rPr>
          <w:rFonts w:cstheme="minorHAnsi"/>
        </w:rPr>
        <w:tab/>
      </w:r>
      <w:r w:rsidRPr="00195CCD">
        <w:rPr>
          <w:rFonts w:cstheme="minorHAnsi"/>
        </w:rPr>
        <w:tab/>
        <w:t>University of New Mexico</w:t>
      </w:r>
    </w:p>
    <w:p w14:paraId="730E3393" w14:textId="77777777" w:rsidR="00A80117" w:rsidRPr="00195CCD" w:rsidRDefault="00A80117" w:rsidP="00A80117">
      <w:pPr>
        <w:pBdr>
          <w:top w:val="single" w:sz="4" w:space="1" w:color="auto"/>
          <w:bottom w:val="single" w:sz="4" w:space="1" w:color="auto"/>
        </w:pBdr>
        <w:tabs>
          <w:tab w:val="left" w:pos="3600"/>
        </w:tabs>
        <w:rPr>
          <w:rFonts w:cstheme="minorHAnsi"/>
        </w:rPr>
      </w:pPr>
      <w:r w:rsidRPr="00195CCD">
        <w:rPr>
          <w:rFonts w:cstheme="minorHAnsi"/>
        </w:rPr>
        <w:t>Virginia Seamster</w:t>
      </w:r>
      <w:r w:rsidRPr="00195CCD">
        <w:rPr>
          <w:rFonts w:cstheme="minorHAnsi"/>
        </w:rPr>
        <w:tab/>
      </w:r>
      <w:r w:rsidRPr="00195CCD">
        <w:rPr>
          <w:rFonts w:cstheme="minorHAnsi"/>
        </w:rPr>
        <w:tab/>
        <w:t>New Mexico Department of Game and Fish</w:t>
      </w:r>
    </w:p>
    <w:p w14:paraId="02DD81CC" w14:textId="77777777" w:rsidR="00A80117" w:rsidRPr="00195CCD" w:rsidRDefault="00A80117" w:rsidP="00A80117">
      <w:pPr>
        <w:pBdr>
          <w:top w:val="single" w:sz="4" w:space="1" w:color="auto"/>
          <w:bottom w:val="single" w:sz="4" w:space="1" w:color="auto"/>
        </w:pBdr>
        <w:tabs>
          <w:tab w:val="left" w:pos="3600"/>
        </w:tabs>
        <w:rPr>
          <w:rFonts w:cstheme="minorHAnsi"/>
          <w:b/>
        </w:rPr>
      </w:pPr>
    </w:p>
    <w:p w14:paraId="06C91819" w14:textId="77777777" w:rsidR="00A80117" w:rsidRPr="00195CCD" w:rsidRDefault="00A80117" w:rsidP="00A80117">
      <w:pPr>
        <w:pBdr>
          <w:top w:val="single" w:sz="4" w:space="1" w:color="auto"/>
          <w:bottom w:val="single" w:sz="4" w:space="1" w:color="auto"/>
        </w:pBdr>
        <w:tabs>
          <w:tab w:val="left" w:pos="3600"/>
        </w:tabs>
        <w:rPr>
          <w:rFonts w:cstheme="minorHAnsi"/>
          <w:b/>
        </w:rPr>
      </w:pPr>
      <w:r w:rsidRPr="00195CCD">
        <w:rPr>
          <w:rFonts w:cstheme="minorHAnsi"/>
          <w:b/>
        </w:rPr>
        <w:t>Support</w:t>
      </w:r>
      <w:r w:rsidRPr="00195CCD">
        <w:rPr>
          <w:rFonts w:cstheme="minorHAnsi"/>
          <w:b/>
        </w:rPr>
        <w:tab/>
      </w:r>
      <w:r w:rsidRPr="00195CCD">
        <w:rPr>
          <w:rFonts w:cstheme="minorHAnsi"/>
          <w:b/>
        </w:rPr>
        <w:tab/>
        <w:t>Organization</w:t>
      </w:r>
    </w:p>
    <w:p w14:paraId="6BAE3845" w14:textId="77777777" w:rsidR="00A80117" w:rsidRPr="00195CCD" w:rsidRDefault="00A80117" w:rsidP="00A80117">
      <w:pPr>
        <w:rPr>
          <w:rFonts w:cstheme="minorHAnsi"/>
        </w:rPr>
      </w:pPr>
      <w:r w:rsidRPr="00195CCD">
        <w:rPr>
          <w:rFonts w:cstheme="minorHAnsi"/>
        </w:rPr>
        <w:t>Debbie Lee</w:t>
      </w:r>
      <w:r w:rsidRPr="00195CCD">
        <w:rPr>
          <w:rFonts w:cstheme="minorHAnsi"/>
        </w:rPr>
        <w:tab/>
      </w:r>
      <w:r w:rsidRPr="00195CCD">
        <w:rPr>
          <w:rFonts w:cstheme="minorHAnsi"/>
        </w:rPr>
        <w:tab/>
      </w:r>
      <w:r w:rsidRPr="00195CCD">
        <w:rPr>
          <w:rFonts w:cstheme="minorHAnsi"/>
        </w:rPr>
        <w:tab/>
      </w:r>
      <w:r w:rsidRPr="00195CCD">
        <w:rPr>
          <w:rFonts w:cstheme="minorHAnsi"/>
        </w:rPr>
        <w:tab/>
      </w:r>
      <w:r w:rsidRPr="00195CCD">
        <w:rPr>
          <w:rFonts w:cstheme="minorHAnsi"/>
        </w:rPr>
        <w:tab/>
        <w:t>Program Support Team</w:t>
      </w:r>
    </w:p>
    <w:p w14:paraId="15B1A0F3" w14:textId="77777777" w:rsidR="00A80117" w:rsidRPr="00195CCD" w:rsidRDefault="00A80117" w:rsidP="00A80117">
      <w:pPr>
        <w:rPr>
          <w:rFonts w:cstheme="minorHAnsi"/>
        </w:rPr>
      </w:pPr>
      <w:r w:rsidRPr="00195CCD">
        <w:rPr>
          <w:rFonts w:cstheme="minorHAnsi"/>
        </w:rPr>
        <w:t>Michelle Tuineau</w:t>
      </w:r>
      <w:r w:rsidRPr="00195CCD">
        <w:rPr>
          <w:rFonts w:cstheme="minorHAnsi"/>
        </w:rPr>
        <w:tab/>
      </w:r>
      <w:r w:rsidRPr="00195CCD">
        <w:rPr>
          <w:rFonts w:cstheme="minorHAnsi"/>
        </w:rPr>
        <w:tab/>
      </w:r>
      <w:r w:rsidRPr="00195CCD">
        <w:rPr>
          <w:rFonts w:cstheme="minorHAnsi"/>
        </w:rPr>
        <w:tab/>
      </w:r>
      <w:r w:rsidRPr="00195CCD">
        <w:rPr>
          <w:rFonts w:cstheme="minorHAnsi"/>
        </w:rPr>
        <w:tab/>
        <w:t>Program Support Team</w:t>
      </w:r>
    </w:p>
    <w:p w14:paraId="7A874AC7" w14:textId="77777777" w:rsidR="00ED2198" w:rsidRPr="00AC05B4" w:rsidRDefault="00ED2198" w:rsidP="0033477C">
      <w:pPr>
        <w:rPr>
          <w:rFonts w:cstheme="minorHAnsi"/>
        </w:rPr>
      </w:pPr>
    </w:p>
    <w:p w14:paraId="70BB32B7" w14:textId="3509F517" w:rsidR="00AC50EB" w:rsidRPr="00AC05B4" w:rsidRDefault="00AC50EB" w:rsidP="005D287B">
      <w:pPr>
        <w:tabs>
          <w:tab w:val="left" w:pos="3600"/>
        </w:tabs>
        <w:rPr>
          <w:rFonts w:cstheme="minorHAnsi"/>
        </w:rPr>
      </w:pPr>
    </w:p>
    <w:p w14:paraId="3C6090DF" w14:textId="46865603" w:rsidR="0033477C" w:rsidRPr="00AC05B4" w:rsidRDefault="0033477C" w:rsidP="005D287B">
      <w:pPr>
        <w:tabs>
          <w:tab w:val="left" w:pos="3600"/>
        </w:tabs>
        <w:rPr>
          <w:rFonts w:cstheme="minorHAnsi"/>
        </w:rPr>
      </w:pPr>
    </w:p>
    <w:sectPr w:rsidR="0033477C" w:rsidRPr="00AC05B4" w:rsidSect="00115B95">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CD014" w14:textId="77777777" w:rsidR="001F19AD" w:rsidRDefault="001F19AD" w:rsidP="00A051C5">
      <w:r>
        <w:separator/>
      </w:r>
    </w:p>
  </w:endnote>
  <w:endnote w:type="continuationSeparator" w:id="0">
    <w:p w14:paraId="15E22389" w14:textId="77777777" w:rsidR="001F19AD" w:rsidRDefault="001F19AD" w:rsidP="00A05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3BE84" w14:textId="5DF43FA6" w:rsidR="00F62EBF" w:rsidRPr="00ED50F4" w:rsidRDefault="00F62EBF" w:rsidP="00F62EBF">
    <w:pPr>
      <w:pStyle w:val="Footer"/>
      <w:pBdr>
        <w:top w:val="single" w:sz="4" w:space="1" w:color="auto"/>
      </w:pBdr>
      <w:rPr>
        <w:i/>
        <w:szCs w:val="24"/>
      </w:rPr>
    </w:pPr>
    <w:r w:rsidRPr="00ED50F4">
      <w:rPr>
        <w:i/>
        <w:szCs w:val="24"/>
      </w:rPr>
      <w:t>Fiscal Planning Committee</w:t>
    </w:r>
    <w:r w:rsidRPr="00ED50F4">
      <w:rPr>
        <w:i/>
        <w:szCs w:val="24"/>
      </w:rPr>
      <w:tab/>
    </w:r>
    <w:r w:rsidRPr="00ED50F4">
      <w:rPr>
        <w:i/>
        <w:szCs w:val="24"/>
      </w:rPr>
      <w:tab/>
      <w:t xml:space="preserve">Page </w:t>
    </w:r>
    <w:r w:rsidRPr="00ED50F4">
      <w:rPr>
        <w:i/>
        <w:szCs w:val="24"/>
      </w:rPr>
      <w:fldChar w:fldCharType="begin"/>
    </w:r>
    <w:r w:rsidRPr="00ED50F4">
      <w:rPr>
        <w:i/>
        <w:szCs w:val="24"/>
      </w:rPr>
      <w:instrText xml:space="preserve"> PAGE   \* MERGEFORMAT </w:instrText>
    </w:r>
    <w:r w:rsidRPr="00ED50F4">
      <w:rPr>
        <w:i/>
        <w:szCs w:val="24"/>
      </w:rPr>
      <w:fldChar w:fldCharType="separate"/>
    </w:r>
    <w:r w:rsidR="00CB058F" w:rsidRPr="00ED50F4">
      <w:rPr>
        <w:i/>
        <w:noProof/>
        <w:szCs w:val="24"/>
      </w:rPr>
      <w:t>5</w:t>
    </w:r>
    <w:r w:rsidRPr="00ED50F4">
      <w:rPr>
        <w:i/>
        <w:szCs w:val="24"/>
      </w:rPr>
      <w:fldChar w:fldCharType="end"/>
    </w:r>
    <w:r w:rsidRPr="00ED50F4">
      <w:rPr>
        <w:i/>
        <w:szCs w:val="24"/>
      </w:rPr>
      <w:t xml:space="preserve"> of </w:t>
    </w:r>
    <w:r w:rsidRPr="00ED50F4">
      <w:rPr>
        <w:i/>
        <w:szCs w:val="24"/>
      </w:rPr>
      <w:fldChar w:fldCharType="begin"/>
    </w:r>
    <w:r w:rsidRPr="00ED50F4">
      <w:rPr>
        <w:i/>
        <w:szCs w:val="24"/>
      </w:rPr>
      <w:instrText xml:space="preserve"> NUMPAGES   \* MERGEFORMAT </w:instrText>
    </w:r>
    <w:r w:rsidRPr="00ED50F4">
      <w:rPr>
        <w:i/>
        <w:szCs w:val="24"/>
      </w:rPr>
      <w:fldChar w:fldCharType="separate"/>
    </w:r>
    <w:r w:rsidR="00CB058F" w:rsidRPr="00ED50F4">
      <w:rPr>
        <w:i/>
        <w:noProof/>
        <w:szCs w:val="24"/>
      </w:rPr>
      <w:t>6</w:t>
    </w:r>
    <w:r w:rsidRPr="00ED50F4">
      <w:rPr>
        <w:i/>
        <w:szCs w:val="24"/>
      </w:rPr>
      <w:fldChar w:fldCharType="end"/>
    </w:r>
  </w:p>
  <w:p w14:paraId="412327E4" w14:textId="4D0C9B1B" w:rsidR="00F62EBF" w:rsidRPr="00ED50F4" w:rsidRDefault="009D4A90" w:rsidP="00F62EBF">
    <w:pPr>
      <w:pStyle w:val="Footer"/>
      <w:pBdr>
        <w:top w:val="single" w:sz="4" w:space="1" w:color="auto"/>
      </w:pBdr>
      <w:rPr>
        <w:szCs w:val="24"/>
      </w:rPr>
    </w:pPr>
    <w:r w:rsidRPr="00ED50F4">
      <w:rPr>
        <w:i/>
        <w:szCs w:val="24"/>
      </w:rPr>
      <w:t>April 18</w:t>
    </w:r>
    <w:r w:rsidR="00F62EBF" w:rsidRPr="00ED50F4">
      <w:rPr>
        <w:i/>
        <w:szCs w:val="24"/>
      </w:rPr>
      <w:t>, 2023 – Meeting Minutes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7A30C" w14:textId="7D1236FB" w:rsidR="00F62EBF" w:rsidRPr="00ED50F4" w:rsidRDefault="00F62EBF" w:rsidP="00F62EBF">
    <w:pPr>
      <w:pStyle w:val="Footer"/>
      <w:pBdr>
        <w:top w:val="single" w:sz="4" w:space="1" w:color="auto"/>
      </w:pBdr>
      <w:rPr>
        <w:i/>
        <w:szCs w:val="24"/>
      </w:rPr>
    </w:pPr>
    <w:r w:rsidRPr="00ED50F4">
      <w:rPr>
        <w:i/>
        <w:szCs w:val="24"/>
      </w:rPr>
      <w:t>Fiscal Planning Committee</w:t>
    </w:r>
    <w:r w:rsidRPr="00ED50F4">
      <w:rPr>
        <w:i/>
        <w:szCs w:val="24"/>
      </w:rPr>
      <w:tab/>
    </w:r>
    <w:r w:rsidRPr="00ED50F4">
      <w:rPr>
        <w:i/>
        <w:szCs w:val="24"/>
      </w:rPr>
      <w:tab/>
      <w:t xml:space="preserve">Page </w:t>
    </w:r>
    <w:r w:rsidRPr="00ED50F4">
      <w:rPr>
        <w:i/>
        <w:szCs w:val="24"/>
      </w:rPr>
      <w:fldChar w:fldCharType="begin"/>
    </w:r>
    <w:r w:rsidRPr="00ED50F4">
      <w:rPr>
        <w:i/>
        <w:szCs w:val="24"/>
      </w:rPr>
      <w:instrText xml:space="preserve"> PAGE   \* MERGEFORMAT </w:instrText>
    </w:r>
    <w:r w:rsidRPr="00ED50F4">
      <w:rPr>
        <w:i/>
        <w:szCs w:val="24"/>
      </w:rPr>
      <w:fldChar w:fldCharType="separate"/>
    </w:r>
    <w:r w:rsidR="00CB058F" w:rsidRPr="00ED50F4">
      <w:rPr>
        <w:i/>
        <w:noProof/>
        <w:szCs w:val="24"/>
      </w:rPr>
      <w:t>6</w:t>
    </w:r>
    <w:r w:rsidRPr="00ED50F4">
      <w:rPr>
        <w:i/>
        <w:szCs w:val="24"/>
      </w:rPr>
      <w:fldChar w:fldCharType="end"/>
    </w:r>
    <w:r w:rsidRPr="00ED50F4">
      <w:rPr>
        <w:i/>
        <w:szCs w:val="24"/>
      </w:rPr>
      <w:t xml:space="preserve"> of </w:t>
    </w:r>
    <w:r w:rsidRPr="00ED50F4">
      <w:rPr>
        <w:i/>
        <w:szCs w:val="24"/>
      </w:rPr>
      <w:fldChar w:fldCharType="begin"/>
    </w:r>
    <w:r w:rsidRPr="00ED50F4">
      <w:rPr>
        <w:i/>
        <w:szCs w:val="24"/>
      </w:rPr>
      <w:instrText xml:space="preserve"> NUMPAGES   \* MERGEFORMAT </w:instrText>
    </w:r>
    <w:r w:rsidRPr="00ED50F4">
      <w:rPr>
        <w:i/>
        <w:szCs w:val="24"/>
      </w:rPr>
      <w:fldChar w:fldCharType="separate"/>
    </w:r>
    <w:r w:rsidR="00CB058F" w:rsidRPr="00ED50F4">
      <w:rPr>
        <w:i/>
        <w:noProof/>
        <w:szCs w:val="24"/>
      </w:rPr>
      <w:t>6</w:t>
    </w:r>
    <w:r w:rsidRPr="00ED50F4">
      <w:rPr>
        <w:i/>
        <w:szCs w:val="24"/>
      </w:rPr>
      <w:fldChar w:fldCharType="end"/>
    </w:r>
  </w:p>
  <w:p w14:paraId="29B2C837" w14:textId="555198A9" w:rsidR="00F62EBF" w:rsidRPr="00ED50F4" w:rsidRDefault="009D4A90" w:rsidP="00F62EBF">
    <w:pPr>
      <w:pStyle w:val="Footer"/>
      <w:pBdr>
        <w:top w:val="single" w:sz="4" w:space="1" w:color="auto"/>
      </w:pBdr>
      <w:rPr>
        <w:szCs w:val="24"/>
      </w:rPr>
    </w:pPr>
    <w:r w:rsidRPr="00ED50F4">
      <w:rPr>
        <w:i/>
        <w:szCs w:val="24"/>
      </w:rPr>
      <w:t>April 18</w:t>
    </w:r>
    <w:r w:rsidR="00F62EBF" w:rsidRPr="00ED50F4">
      <w:rPr>
        <w:i/>
        <w:szCs w:val="24"/>
      </w:rPr>
      <w:t>, 2023 – Meeting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26523" w14:textId="77777777" w:rsidR="001F19AD" w:rsidRDefault="001F19AD" w:rsidP="00A051C5">
      <w:r>
        <w:separator/>
      </w:r>
    </w:p>
  </w:footnote>
  <w:footnote w:type="continuationSeparator" w:id="0">
    <w:p w14:paraId="465F66DA" w14:textId="77777777" w:rsidR="001F19AD" w:rsidRDefault="001F19AD" w:rsidP="00A05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1EC1A" w14:textId="3D5A20A5" w:rsidR="002F24E3" w:rsidRDefault="00000000" w:rsidP="00A051C5">
    <w:pPr>
      <w:pStyle w:val="Header"/>
    </w:pPr>
    <w:sdt>
      <w:sdtPr>
        <w:id w:val="-30042795"/>
        <w:docPartObj>
          <w:docPartGallery w:val="Watermarks"/>
          <w:docPartUnique/>
        </w:docPartObj>
      </w:sdtPr>
      <w:sdtContent>
        <w:r>
          <w:rPr>
            <w:noProof/>
          </w:rPr>
          <w:pict w14:anchorId="4D32BD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62EBF">
      <w:rPr>
        <w:noProof/>
      </w:rPr>
      <w:drawing>
        <wp:inline distT="0" distB="0" distL="0" distR="0" wp14:anchorId="45A330B5" wp14:editId="3235326F">
          <wp:extent cx="5943600" cy="1271905"/>
          <wp:effectExtent l="0" t="0" r="0" b="4445"/>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271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D5E22" w14:textId="270AFCD0" w:rsidR="00F62EBF" w:rsidRDefault="00000000" w:rsidP="00A051C5">
    <w:pPr>
      <w:pStyle w:val="Header"/>
    </w:pPr>
    <w:sdt>
      <w:sdtPr>
        <w:id w:val="-2041108916"/>
        <w:docPartObj>
          <w:docPartGallery w:val="Watermarks"/>
          <w:docPartUnique/>
        </w:docPartObj>
      </w:sdtPr>
      <w:sdtContent>
        <w:r w:rsidR="00252EEB">
          <w:rPr>
            <w:noProof/>
          </w:rPr>
          <mc:AlternateContent>
            <mc:Choice Requires="wps">
              <w:drawing>
                <wp:anchor distT="0" distB="0" distL="114300" distR="114300" simplePos="0" relativeHeight="251657216" behindDoc="1" locked="0" layoutInCell="0" allowOverlap="1" wp14:anchorId="52D3429C" wp14:editId="3A6A9CB7">
                  <wp:simplePos x="0" y="0"/>
                  <wp:positionH relativeFrom="margin">
                    <wp:align>center</wp:align>
                  </wp:positionH>
                  <wp:positionV relativeFrom="margin">
                    <wp:align>center</wp:align>
                  </wp:positionV>
                  <wp:extent cx="5237480" cy="106680"/>
                  <wp:effectExtent l="0" t="0" r="0" b="0"/>
                  <wp:wrapNone/>
                  <wp:docPr id="118766106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106680"/>
                          </a:xfrm>
                          <a:prstGeom prst="rect">
                            <a:avLst/>
                          </a:prstGeom>
                        </wps:spPr>
                        <wps:txbx>
                          <w:txbxContent>
                            <w:p w14:paraId="189C76AD" w14:textId="77777777" w:rsidR="00A80117" w:rsidRPr="00905601" w:rsidRDefault="00A80117" w:rsidP="00A80117">
                              <w:pPr>
                                <w:jc w:val="center"/>
                                <w:rPr>
                                  <w:rFonts w:ascii="Calibri" w:hAnsi="Calibri" w:cs="Calibri"/>
                                  <w:color w:val="C0C0C0"/>
                                  <w:sz w:val="2"/>
                                  <w:szCs w:val="2"/>
                                </w:rPr>
                              </w:pPr>
                              <w:r w:rsidRPr="00905601">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D3429C" id="_x0000_t202" coordsize="21600,21600" o:spt="202" path="m,l,21600r21600,l21600,xe">
                  <v:stroke joinstyle="miter"/>
                  <v:path gradientshapeok="t" o:connecttype="rect"/>
                </v:shapetype>
                <v:shape id="Text Box 1" o:spid="_x0000_s1026" type="#_x0000_t202" style="position:absolute;margin-left:0;margin-top:0;width:412.4pt;height:8.4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" o:allowincell="f" filled="f" stroked="f">
                  <o:lock v:ext="edit" shapetype="t"/>
                  <v:textbox style="mso-fit-shape-to-text:t">
                    <w:txbxContent>
                      <w:p w14:paraId="189C76AD" w14:textId="77777777" w:rsidR="00A80117" w:rsidRPr="00905601" w:rsidRDefault="00A80117" w:rsidP="00A80117">
                        <w:pPr>
                          <w:jc w:val="center"/>
                          <w:rPr>
                            <w:rFonts w:ascii="Calibri" w:hAnsi="Calibri" w:cs="Calibri"/>
                            <w:color w:val="C0C0C0"/>
                            <w:sz w:val="2"/>
                            <w:szCs w:val="2"/>
                          </w:rPr>
                        </w:pPr>
                        <w:r w:rsidRPr="00905601">
                          <w:rPr>
                            <w:rFonts w:ascii="Calibri" w:hAnsi="Calibri" w:cs="Calibri"/>
                            <w:color w:val="C0C0C0"/>
                            <w:sz w:val="2"/>
                            <w:szCs w:val="2"/>
                          </w:rPr>
                          <w:t>DRAFT</w:t>
                        </w:r>
                      </w:p>
                    </w:txbxContent>
                  </v:textbox>
                  <w10:wrap anchorx="margin" anchory="margin"/>
                </v:shape>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511"/>
    <w:multiLevelType w:val="hybridMultilevel"/>
    <w:tmpl w:val="525E3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C75C8"/>
    <w:multiLevelType w:val="hybridMultilevel"/>
    <w:tmpl w:val="B63E039C"/>
    <w:lvl w:ilvl="0" w:tplc="0409000D">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B2E7E"/>
    <w:multiLevelType w:val="hybridMultilevel"/>
    <w:tmpl w:val="AC608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016AA"/>
    <w:multiLevelType w:val="hybridMultilevel"/>
    <w:tmpl w:val="5478F0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35270"/>
    <w:multiLevelType w:val="hybridMultilevel"/>
    <w:tmpl w:val="B01C97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D480E"/>
    <w:multiLevelType w:val="hybridMultilevel"/>
    <w:tmpl w:val="16344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B6451"/>
    <w:multiLevelType w:val="hybridMultilevel"/>
    <w:tmpl w:val="8C40D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3391B"/>
    <w:multiLevelType w:val="hybridMultilevel"/>
    <w:tmpl w:val="FDB6B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E758F"/>
    <w:multiLevelType w:val="hybridMultilevel"/>
    <w:tmpl w:val="2E584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625A58"/>
    <w:multiLevelType w:val="hybridMultilevel"/>
    <w:tmpl w:val="5DE24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37CB2"/>
    <w:multiLevelType w:val="hybridMultilevel"/>
    <w:tmpl w:val="4F56F456"/>
    <w:lvl w:ilvl="0" w:tplc="0409000B">
      <w:start w:val="1"/>
      <w:numFmt w:val="bullet"/>
      <w:lvlText w:val=""/>
      <w:lvlJc w:val="left"/>
      <w:pPr>
        <w:ind w:left="765" w:hanging="360"/>
      </w:pPr>
      <w:rPr>
        <w:rFonts w:ascii="Wingdings" w:hAnsi="Wingdings"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2231608B"/>
    <w:multiLevelType w:val="hybridMultilevel"/>
    <w:tmpl w:val="E1A6356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37859A5"/>
    <w:multiLevelType w:val="hybridMultilevel"/>
    <w:tmpl w:val="D5F6F5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516E06"/>
    <w:multiLevelType w:val="hybridMultilevel"/>
    <w:tmpl w:val="3EC22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7A70A8"/>
    <w:multiLevelType w:val="hybridMultilevel"/>
    <w:tmpl w:val="4FF83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E228CB"/>
    <w:multiLevelType w:val="hybridMultilevel"/>
    <w:tmpl w:val="D110D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004347"/>
    <w:multiLevelType w:val="hybridMultilevel"/>
    <w:tmpl w:val="81ECC65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2FAE52AF"/>
    <w:multiLevelType w:val="hybridMultilevel"/>
    <w:tmpl w:val="AD1A4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683CF8"/>
    <w:multiLevelType w:val="hybridMultilevel"/>
    <w:tmpl w:val="43B86DBC"/>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3811E33"/>
    <w:multiLevelType w:val="hybridMultilevel"/>
    <w:tmpl w:val="2A4E4E84"/>
    <w:lvl w:ilvl="0" w:tplc="0409000D">
      <w:start w:val="1"/>
      <w:numFmt w:val="bullet"/>
      <w:lvlText w:val=""/>
      <w:lvlJc w:val="left"/>
      <w:pPr>
        <w:ind w:left="720" w:hanging="360"/>
      </w:pPr>
      <w:rPr>
        <w:rFonts w:ascii="Wingdings" w:hAnsi="Wingdings" w:hint="default"/>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E7D92"/>
    <w:multiLevelType w:val="hybridMultilevel"/>
    <w:tmpl w:val="58BEC8C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38F07E0C"/>
    <w:multiLevelType w:val="hybridMultilevel"/>
    <w:tmpl w:val="C27A6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E36A86"/>
    <w:multiLevelType w:val="hybridMultilevel"/>
    <w:tmpl w:val="DA28E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E269B4"/>
    <w:multiLevelType w:val="hybridMultilevel"/>
    <w:tmpl w:val="D8666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8222A2"/>
    <w:multiLevelType w:val="hybridMultilevel"/>
    <w:tmpl w:val="80524EC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4AB08A9"/>
    <w:multiLevelType w:val="hybridMultilevel"/>
    <w:tmpl w:val="49883470"/>
    <w:lvl w:ilvl="0" w:tplc="FC922B60">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CD3EC7"/>
    <w:multiLevelType w:val="hybridMultilevel"/>
    <w:tmpl w:val="3A02E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D82794"/>
    <w:multiLevelType w:val="hybridMultilevel"/>
    <w:tmpl w:val="3A3A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10B05"/>
    <w:multiLevelType w:val="hybridMultilevel"/>
    <w:tmpl w:val="CF10243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3B5039F"/>
    <w:multiLevelType w:val="hybridMultilevel"/>
    <w:tmpl w:val="1A186BD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43E1109"/>
    <w:multiLevelType w:val="hybridMultilevel"/>
    <w:tmpl w:val="8EBC6D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62D4D71"/>
    <w:multiLevelType w:val="hybridMultilevel"/>
    <w:tmpl w:val="64CEA9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2E6C11"/>
    <w:multiLevelType w:val="hybridMultilevel"/>
    <w:tmpl w:val="54B41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911C2F"/>
    <w:multiLevelType w:val="hybridMultilevel"/>
    <w:tmpl w:val="D03645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7523C7"/>
    <w:multiLevelType w:val="hybridMultilevel"/>
    <w:tmpl w:val="80968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B674C9"/>
    <w:multiLevelType w:val="hybridMultilevel"/>
    <w:tmpl w:val="490CB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D76565"/>
    <w:multiLevelType w:val="hybridMultilevel"/>
    <w:tmpl w:val="545CA332"/>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9F5D05"/>
    <w:multiLevelType w:val="hybridMultilevel"/>
    <w:tmpl w:val="9C7A6A8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4C3C8D"/>
    <w:multiLevelType w:val="hybridMultilevel"/>
    <w:tmpl w:val="3AF8C5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0E543A"/>
    <w:multiLevelType w:val="hybridMultilevel"/>
    <w:tmpl w:val="F770384A"/>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0B2BA5"/>
    <w:multiLevelType w:val="hybridMultilevel"/>
    <w:tmpl w:val="26C01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CE5D63"/>
    <w:multiLevelType w:val="hybridMultilevel"/>
    <w:tmpl w:val="C9F68E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4C5A10"/>
    <w:multiLevelType w:val="hybridMultilevel"/>
    <w:tmpl w:val="ACE442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0D1BFE"/>
    <w:multiLevelType w:val="hybridMultilevel"/>
    <w:tmpl w:val="0DD4D7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F5433DB"/>
    <w:multiLevelType w:val="hybridMultilevel"/>
    <w:tmpl w:val="3AF4054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18113D"/>
    <w:multiLevelType w:val="hybridMultilevel"/>
    <w:tmpl w:val="A386C6F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3C341DC"/>
    <w:multiLevelType w:val="hybridMultilevel"/>
    <w:tmpl w:val="2204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5F3F8B"/>
    <w:multiLevelType w:val="hybridMultilevel"/>
    <w:tmpl w:val="EB829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201843">
    <w:abstractNumId w:val="19"/>
  </w:num>
  <w:num w:numId="2" w16cid:durableId="716513875">
    <w:abstractNumId w:val="11"/>
  </w:num>
  <w:num w:numId="3" w16cid:durableId="845822182">
    <w:abstractNumId w:val="38"/>
  </w:num>
  <w:num w:numId="4" w16cid:durableId="1619414605">
    <w:abstractNumId w:val="35"/>
  </w:num>
  <w:num w:numId="5" w16cid:durableId="657807587">
    <w:abstractNumId w:val="37"/>
  </w:num>
  <w:num w:numId="6" w16cid:durableId="1668050419">
    <w:abstractNumId w:val="32"/>
  </w:num>
  <w:num w:numId="7" w16cid:durableId="425000964">
    <w:abstractNumId w:val="25"/>
  </w:num>
  <w:num w:numId="8" w16cid:durableId="364448458">
    <w:abstractNumId w:val="1"/>
  </w:num>
  <w:num w:numId="9" w16cid:durableId="1005596841">
    <w:abstractNumId w:val="36"/>
  </w:num>
  <w:num w:numId="10" w16cid:durableId="1932423104">
    <w:abstractNumId w:val="29"/>
  </w:num>
  <w:num w:numId="11" w16cid:durableId="502668382">
    <w:abstractNumId w:val="39"/>
  </w:num>
  <w:num w:numId="12" w16cid:durableId="1226070060">
    <w:abstractNumId w:val="44"/>
  </w:num>
  <w:num w:numId="13" w16cid:durableId="1516309445">
    <w:abstractNumId w:val="5"/>
  </w:num>
  <w:num w:numId="14" w16cid:durableId="1589654535">
    <w:abstractNumId w:val="30"/>
  </w:num>
  <w:num w:numId="15" w16cid:durableId="681929278">
    <w:abstractNumId w:val="12"/>
  </w:num>
  <w:num w:numId="16" w16cid:durableId="808716816">
    <w:abstractNumId w:val="20"/>
  </w:num>
  <w:num w:numId="17" w16cid:durableId="1651131862">
    <w:abstractNumId w:val="10"/>
  </w:num>
  <w:num w:numId="18" w16cid:durableId="593325924">
    <w:abstractNumId w:val="15"/>
  </w:num>
  <w:num w:numId="19" w16cid:durableId="2086145554">
    <w:abstractNumId w:val="14"/>
  </w:num>
  <w:num w:numId="20" w16cid:durableId="716468760">
    <w:abstractNumId w:val="43"/>
  </w:num>
  <w:num w:numId="21" w16cid:durableId="1780831160">
    <w:abstractNumId w:val="8"/>
  </w:num>
  <w:num w:numId="22" w16cid:durableId="559632942">
    <w:abstractNumId w:val="13"/>
  </w:num>
  <w:num w:numId="23" w16cid:durableId="139659937">
    <w:abstractNumId w:val="22"/>
  </w:num>
  <w:num w:numId="24" w16cid:durableId="1183477119">
    <w:abstractNumId w:val="27"/>
  </w:num>
  <w:num w:numId="25" w16cid:durableId="279262767">
    <w:abstractNumId w:val="3"/>
  </w:num>
  <w:num w:numId="26" w16cid:durableId="366565996">
    <w:abstractNumId w:val="16"/>
  </w:num>
  <w:num w:numId="27" w16cid:durableId="2082212676">
    <w:abstractNumId w:val="7"/>
  </w:num>
  <w:num w:numId="28" w16cid:durableId="1428309849">
    <w:abstractNumId w:val="0"/>
  </w:num>
  <w:num w:numId="29" w16cid:durableId="1242253457">
    <w:abstractNumId w:val="42"/>
  </w:num>
  <w:num w:numId="30" w16cid:durableId="542058935">
    <w:abstractNumId w:val="46"/>
  </w:num>
  <w:num w:numId="31" w16cid:durableId="982808548">
    <w:abstractNumId w:val="2"/>
  </w:num>
  <w:num w:numId="32" w16cid:durableId="1520512050">
    <w:abstractNumId w:val="21"/>
  </w:num>
  <w:num w:numId="33" w16cid:durableId="745417686">
    <w:abstractNumId w:val="34"/>
  </w:num>
  <w:num w:numId="34" w16cid:durableId="1770083945">
    <w:abstractNumId w:val="33"/>
  </w:num>
  <w:num w:numId="35" w16cid:durableId="761993746">
    <w:abstractNumId w:val="41"/>
  </w:num>
  <w:num w:numId="36" w16cid:durableId="2052993197">
    <w:abstractNumId w:val="9"/>
  </w:num>
  <w:num w:numId="37" w16cid:durableId="1683047126">
    <w:abstractNumId w:val="31"/>
  </w:num>
  <w:num w:numId="38" w16cid:durableId="1644701026">
    <w:abstractNumId w:val="28"/>
  </w:num>
  <w:num w:numId="39" w16cid:durableId="1341662911">
    <w:abstractNumId w:val="24"/>
  </w:num>
  <w:num w:numId="40" w16cid:durableId="300692091">
    <w:abstractNumId w:val="45"/>
  </w:num>
  <w:num w:numId="41" w16cid:durableId="808867328">
    <w:abstractNumId w:val="4"/>
  </w:num>
  <w:num w:numId="42" w16cid:durableId="1178885194">
    <w:abstractNumId w:val="23"/>
  </w:num>
  <w:num w:numId="43" w16cid:durableId="960376048">
    <w:abstractNumId w:val="17"/>
  </w:num>
  <w:num w:numId="44" w16cid:durableId="89591096">
    <w:abstractNumId w:val="26"/>
  </w:num>
  <w:num w:numId="45" w16cid:durableId="1699702027">
    <w:abstractNumId w:val="6"/>
  </w:num>
  <w:num w:numId="46" w16cid:durableId="362169514">
    <w:abstractNumId w:val="40"/>
  </w:num>
  <w:num w:numId="47" w16cid:durableId="2144540753">
    <w:abstractNumId w:val="47"/>
  </w:num>
  <w:num w:numId="48" w16cid:durableId="1024406131">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B95"/>
    <w:rsid w:val="00004A91"/>
    <w:rsid w:val="00005F29"/>
    <w:rsid w:val="000068C9"/>
    <w:rsid w:val="00006F33"/>
    <w:rsid w:val="00012623"/>
    <w:rsid w:val="00013146"/>
    <w:rsid w:val="00016A40"/>
    <w:rsid w:val="00024678"/>
    <w:rsid w:val="00024802"/>
    <w:rsid w:val="000252EF"/>
    <w:rsid w:val="000403FC"/>
    <w:rsid w:val="00045115"/>
    <w:rsid w:val="00046AA9"/>
    <w:rsid w:val="00050EA5"/>
    <w:rsid w:val="00054412"/>
    <w:rsid w:val="000642D9"/>
    <w:rsid w:val="00066614"/>
    <w:rsid w:val="00070249"/>
    <w:rsid w:val="000813B0"/>
    <w:rsid w:val="00090099"/>
    <w:rsid w:val="0009371D"/>
    <w:rsid w:val="000A686B"/>
    <w:rsid w:val="000A6C6B"/>
    <w:rsid w:val="000B1815"/>
    <w:rsid w:val="000C1543"/>
    <w:rsid w:val="000C298F"/>
    <w:rsid w:val="000C7918"/>
    <w:rsid w:val="000C7F52"/>
    <w:rsid w:val="000D29B0"/>
    <w:rsid w:val="000D6E0F"/>
    <w:rsid w:val="000E595F"/>
    <w:rsid w:val="000E5AC5"/>
    <w:rsid w:val="000E635C"/>
    <w:rsid w:val="000F448F"/>
    <w:rsid w:val="000F6C50"/>
    <w:rsid w:val="00100279"/>
    <w:rsid w:val="00102C6E"/>
    <w:rsid w:val="00102D42"/>
    <w:rsid w:val="00103C5D"/>
    <w:rsid w:val="00105116"/>
    <w:rsid w:val="001054DA"/>
    <w:rsid w:val="001111AD"/>
    <w:rsid w:val="00112DE5"/>
    <w:rsid w:val="00115883"/>
    <w:rsid w:val="00115B95"/>
    <w:rsid w:val="00117ED7"/>
    <w:rsid w:val="00121AB1"/>
    <w:rsid w:val="001231D3"/>
    <w:rsid w:val="00130A0F"/>
    <w:rsid w:val="00140C80"/>
    <w:rsid w:val="00147D6B"/>
    <w:rsid w:val="001519A6"/>
    <w:rsid w:val="00156130"/>
    <w:rsid w:val="00156510"/>
    <w:rsid w:val="00156DB6"/>
    <w:rsid w:val="001664F0"/>
    <w:rsid w:val="00167C1E"/>
    <w:rsid w:val="00176B61"/>
    <w:rsid w:val="0017728D"/>
    <w:rsid w:val="001809A5"/>
    <w:rsid w:val="001817BA"/>
    <w:rsid w:val="00183BC8"/>
    <w:rsid w:val="00183F1C"/>
    <w:rsid w:val="00193934"/>
    <w:rsid w:val="00193AC2"/>
    <w:rsid w:val="00193B42"/>
    <w:rsid w:val="00194B73"/>
    <w:rsid w:val="001A5C68"/>
    <w:rsid w:val="001B2015"/>
    <w:rsid w:val="001C279F"/>
    <w:rsid w:val="001C3474"/>
    <w:rsid w:val="001C7BFE"/>
    <w:rsid w:val="001D2C0E"/>
    <w:rsid w:val="001D334D"/>
    <w:rsid w:val="001D4AC4"/>
    <w:rsid w:val="001E3F58"/>
    <w:rsid w:val="001E62E9"/>
    <w:rsid w:val="001E6305"/>
    <w:rsid w:val="001E7D39"/>
    <w:rsid w:val="001F1569"/>
    <w:rsid w:val="001F19AD"/>
    <w:rsid w:val="001F21B7"/>
    <w:rsid w:val="001F25CB"/>
    <w:rsid w:val="0020065C"/>
    <w:rsid w:val="0020213D"/>
    <w:rsid w:val="00203109"/>
    <w:rsid w:val="002054F0"/>
    <w:rsid w:val="00215120"/>
    <w:rsid w:val="00220C4E"/>
    <w:rsid w:val="0022199C"/>
    <w:rsid w:val="0022225C"/>
    <w:rsid w:val="0023507F"/>
    <w:rsid w:val="002407E0"/>
    <w:rsid w:val="002452A3"/>
    <w:rsid w:val="00246F06"/>
    <w:rsid w:val="0025015E"/>
    <w:rsid w:val="002517C7"/>
    <w:rsid w:val="0025290F"/>
    <w:rsid w:val="00252EEB"/>
    <w:rsid w:val="00253C8B"/>
    <w:rsid w:val="00261577"/>
    <w:rsid w:val="00262C1D"/>
    <w:rsid w:val="00263677"/>
    <w:rsid w:val="00267AFE"/>
    <w:rsid w:val="00274B83"/>
    <w:rsid w:val="00277B02"/>
    <w:rsid w:val="00283565"/>
    <w:rsid w:val="0028422F"/>
    <w:rsid w:val="00292239"/>
    <w:rsid w:val="00292D29"/>
    <w:rsid w:val="00295733"/>
    <w:rsid w:val="00295AD8"/>
    <w:rsid w:val="002A3B57"/>
    <w:rsid w:val="002B2A9A"/>
    <w:rsid w:val="002B5B60"/>
    <w:rsid w:val="002B63C3"/>
    <w:rsid w:val="002B7F23"/>
    <w:rsid w:val="002B7F46"/>
    <w:rsid w:val="002C0982"/>
    <w:rsid w:val="002C2FCF"/>
    <w:rsid w:val="002C54A0"/>
    <w:rsid w:val="002C5DD2"/>
    <w:rsid w:val="002D200B"/>
    <w:rsid w:val="002D21C5"/>
    <w:rsid w:val="002D21FE"/>
    <w:rsid w:val="002D4AA2"/>
    <w:rsid w:val="002E5DB8"/>
    <w:rsid w:val="002E747F"/>
    <w:rsid w:val="002F24E3"/>
    <w:rsid w:val="002F30CF"/>
    <w:rsid w:val="003013F0"/>
    <w:rsid w:val="0030585D"/>
    <w:rsid w:val="0030632E"/>
    <w:rsid w:val="00311265"/>
    <w:rsid w:val="003142B1"/>
    <w:rsid w:val="00314D7B"/>
    <w:rsid w:val="0032352A"/>
    <w:rsid w:val="00333A40"/>
    <w:rsid w:val="0033477C"/>
    <w:rsid w:val="0034261D"/>
    <w:rsid w:val="00361B03"/>
    <w:rsid w:val="00372A0F"/>
    <w:rsid w:val="003768B4"/>
    <w:rsid w:val="00377F16"/>
    <w:rsid w:val="00385C56"/>
    <w:rsid w:val="00387489"/>
    <w:rsid w:val="00391CBF"/>
    <w:rsid w:val="00394650"/>
    <w:rsid w:val="00394D2F"/>
    <w:rsid w:val="00394DD0"/>
    <w:rsid w:val="003B5957"/>
    <w:rsid w:val="003B5C82"/>
    <w:rsid w:val="003B5E69"/>
    <w:rsid w:val="003C25A9"/>
    <w:rsid w:val="003D2C7E"/>
    <w:rsid w:val="003D2D87"/>
    <w:rsid w:val="003E1042"/>
    <w:rsid w:val="003E149B"/>
    <w:rsid w:val="003E4FD0"/>
    <w:rsid w:val="004008F8"/>
    <w:rsid w:val="00403BAD"/>
    <w:rsid w:val="00404693"/>
    <w:rsid w:val="00404768"/>
    <w:rsid w:val="00404FC0"/>
    <w:rsid w:val="004055B5"/>
    <w:rsid w:val="00405763"/>
    <w:rsid w:val="0041049E"/>
    <w:rsid w:val="004233BF"/>
    <w:rsid w:val="004331B6"/>
    <w:rsid w:val="00445004"/>
    <w:rsid w:val="004471F5"/>
    <w:rsid w:val="004539AB"/>
    <w:rsid w:val="00456956"/>
    <w:rsid w:val="0045706B"/>
    <w:rsid w:val="00460E2D"/>
    <w:rsid w:val="00466AE4"/>
    <w:rsid w:val="00471B12"/>
    <w:rsid w:val="0047496F"/>
    <w:rsid w:val="00476F5A"/>
    <w:rsid w:val="00483A66"/>
    <w:rsid w:val="004840FD"/>
    <w:rsid w:val="00484BD4"/>
    <w:rsid w:val="004854E2"/>
    <w:rsid w:val="004864BF"/>
    <w:rsid w:val="00491BBB"/>
    <w:rsid w:val="00492A97"/>
    <w:rsid w:val="00495DE9"/>
    <w:rsid w:val="00497F6B"/>
    <w:rsid w:val="004B6E83"/>
    <w:rsid w:val="004C5886"/>
    <w:rsid w:val="004D050C"/>
    <w:rsid w:val="004D5702"/>
    <w:rsid w:val="004D7655"/>
    <w:rsid w:val="004E6071"/>
    <w:rsid w:val="004E69FA"/>
    <w:rsid w:val="004F16B0"/>
    <w:rsid w:val="004F19F0"/>
    <w:rsid w:val="004F266F"/>
    <w:rsid w:val="00504D0A"/>
    <w:rsid w:val="005105F3"/>
    <w:rsid w:val="005136E9"/>
    <w:rsid w:val="0051535A"/>
    <w:rsid w:val="0052233E"/>
    <w:rsid w:val="00523383"/>
    <w:rsid w:val="005239FB"/>
    <w:rsid w:val="0052592E"/>
    <w:rsid w:val="00530907"/>
    <w:rsid w:val="0053444C"/>
    <w:rsid w:val="0054070E"/>
    <w:rsid w:val="005417C7"/>
    <w:rsid w:val="005500F0"/>
    <w:rsid w:val="00551111"/>
    <w:rsid w:val="0057516A"/>
    <w:rsid w:val="00575978"/>
    <w:rsid w:val="005829B9"/>
    <w:rsid w:val="005862BA"/>
    <w:rsid w:val="00594E8D"/>
    <w:rsid w:val="0059769C"/>
    <w:rsid w:val="005A6F6E"/>
    <w:rsid w:val="005B1C81"/>
    <w:rsid w:val="005B4438"/>
    <w:rsid w:val="005B5544"/>
    <w:rsid w:val="005B6A27"/>
    <w:rsid w:val="005B7423"/>
    <w:rsid w:val="005C1423"/>
    <w:rsid w:val="005C5CEF"/>
    <w:rsid w:val="005C7F9D"/>
    <w:rsid w:val="005D1E5B"/>
    <w:rsid w:val="005D2264"/>
    <w:rsid w:val="005D287B"/>
    <w:rsid w:val="005D3575"/>
    <w:rsid w:val="005D35F8"/>
    <w:rsid w:val="005D5553"/>
    <w:rsid w:val="005D7C73"/>
    <w:rsid w:val="005E278F"/>
    <w:rsid w:val="005F158C"/>
    <w:rsid w:val="005F5411"/>
    <w:rsid w:val="006059AE"/>
    <w:rsid w:val="00607488"/>
    <w:rsid w:val="00616EC3"/>
    <w:rsid w:val="00623EAA"/>
    <w:rsid w:val="0062462B"/>
    <w:rsid w:val="00626D13"/>
    <w:rsid w:val="00627CEC"/>
    <w:rsid w:val="00630324"/>
    <w:rsid w:val="00633AA4"/>
    <w:rsid w:val="006427AC"/>
    <w:rsid w:val="0064282C"/>
    <w:rsid w:val="006460DD"/>
    <w:rsid w:val="00646815"/>
    <w:rsid w:val="00650146"/>
    <w:rsid w:val="00661ED8"/>
    <w:rsid w:val="00662204"/>
    <w:rsid w:val="00662908"/>
    <w:rsid w:val="00666719"/>
    <w:rsid w:val="00670983"/>
    <w:rsid w:val="0067188E"/>
    <w:rsid w:val="00673DAB"/>
    <w:rsid w:val="0068089E"/>
    <w:rsid w:val="00685847"/>
    <w:rsid w:val="006926E7"/>
    <w:rsid w:val="00695107"/>
    <w:rsid w:val="006A61CA"/>
    <w:rsid w:val="006A783E"/>
    <w:rsid w:val="006B5DFB"/>
    <w:rsid w:val="006C18C1"/>
    <w:rsid w:val="006D1332"/>
    <w:rsid w:val="006D7B93"/>
    <w:rsid w:val="006E18AD"/>
    <w:rsid w:val="006E47C7"/>
    <w:rsid w:val="006E69EC"/>
    <w:rsid w:val="006F0B06"/>
    <w:rsid w:val="006F1391"/>
    <w:rsid w:val="006F71D9"/>
    <w:rsid w:val="006F79BC"/>
    <w:rsid w:val="00700950"/>
    <w:rsid w:val="00704E54"/>
    <w:rsid w:val="00707F7A"/>
    <w:rsid w:val="00711CC2"/>
    <w:rsid w:val="00717606"/>
    <w:rsid w:val="007203F3"/>
    <w:rsid w:val="007252AF"/>
    <w:rsid w:val="007275EF"/>
    <w:rsid w:val="007314BD"/>
    <w:rsid w:val="00732D7C"/>
    <w:rsid w:val="0073718F"/>
    <w:rsid w:val="00740BBF"/>
    <w:rsid w:val="00741ECF"/>
    <w:rsid w:val="00743FDC"/>
    <w:rsid w:val="00745ACF"/>
    <w:rsid w:val="00754F31"/>
    <w:rsid w:val="007571A6"/>
    <w:rsid w:val="007625B9"/>
    <w:rsid w:val="00764767"/>
    <w:rsid w:val="00765150"/>
    <w:rsid w:val="00793642"/>
    <w:rsid w:val="00793DB7"/>
    <w:rsid w:val="00793FD9"/>
    <w:rsid w:val="007973DB"/>
    <w:rsid w:val="007B1C30"/>
    <w:rsid w:val="007B2848"/>
    <w:rsid w:val="007D212D"/>
    <w:rsid w:val="007D420B"/>
    <w:rsid w:val="007D4C5F"/>
    <w:rsid w:val="007D56A6"/>
    <w:rsid w:val="007E2B5C"/>
    <w:rsid w:val="007E5D21"/>
    <w:rsid w:val="007F5740"/>
    <w:rsid w:val="00812FDE"/>
    <w:rsid w:val="00815512"/>
    <w:rsid w:val="008165E6"/>
    <w:rsid w:val="008209BE"/>
    <w:rsid w:val="00822A98"/>
    <w:rsid w:val="00831725"/>
    <w:rsid w:val="00832347"/>
    <w:rsid w:val="00834E0F"/>
    <w:rsid w:val="00836402"/>
    <w:rsid w:val="00842E51"/>
    <w:rsid w:val="008522B9"/>
    <w:rsid w:val="0086289D"/>
    <w:rsid w:val="00864A99"/>
    <w:rsid w:val="0087301B"/>
    <w:rsid w:val="00885AB8"/>
    <w:rsid w:val="008904C8"/>
    <w:rsid w:val="008939BF"/>
    <w:rsid w:val="00896AF6"/>
    <w:rsid w:val="008A0C52"/>
    <w:rsid w:val="008A4CBB"/>
    <w:rsid w:val="008A6C7D"/>
    <w:rsid w:val="008B3BF9"/>
    <w:rsid w:val="008B6594"/>
    <w:rsid w:val="008B6B71"/>
    <w:rsid w:val="008B7BAB"/>
    <w:rsid w:val="008C73F9"/>
    <w:rsid w:val="008D5012"/>
    <w:rsid w:val="008D7178"/>
    <w:rsid w:val="008F491D"/>
    <w:rsid w:val="00900885"/>
    <w:rsid w:val="00905601"/>
    <w:rsid w:val="0091005F"/>
    <w:rsid w:val="00911F65"/>
    <w:rsid w:val="0091275A"/>
    <w:rsid w:val="009161B2"/>
    <w:rsid w:val="0092010E"/>
    <w:rsid w:val="00923950"/>
    <w:rsid w:val="00931C14"/>
    <w:rsid w:val="00933075"/>
    <w:rsid w:val="009348FA"/>
    <w:rsid w:val="00934DC0"/>
    <w:rsid w:val="00935EC2"/>
    <w:rsid w:val="00936D7D"/>
    <w:rsid w:val="00951783"/>
    <w:rsid w:val="00951E1D"/>
    <w:rsid w:val="00952B67"/>
    <w:rsid w:val="00957BBA"/>
    <w:rsid w:val="009656BD"/>
    <w:rsid w:val="009702DD"/>
    <w:rsid w:val="009705F2"/>
    <w:rsid w:val="00970EA5"/>
    <w:rsid w:val="009742FD"/>
    <w:rsid w:val="0097667E"/>
    <w:rsid w:val="009776FA"/>
    <w:rsid w:val="009802D5"/>
    <w:rsid w:val="00987863"/>
    <w:rsid w:val="00993764"/>
    <w:rsid w:val="00993A69"/>
    <w:rsid w:val="00994CA9"/>
    <w:rsid w:val="00995720"/>
    <w:rsid w:val="009D4A90"/>
    <w:rsid w:val="009E2EBD"/>
    <w:rsid w:val="009E2ED4"/>
    <w:rsid w:val="009E4A7E"/>
    <w:rsid w:val="009F13AA"/>
    <w:rsid w:val="009F2BF1"/>
    <w:rsid w:val="009F41CD"/>
    <w:rsid w:val="00A02F43"/>
    <w:rsid w:val="00A051C5"/>
    <w:rsid w:val="00A053BD"/>
    <w:rsid w:val="00A07FE2"/>
    <w:rsid w:val="00A233C0"/>
    <w:rsid w:val="00A30E1F"/>
    <w:rsid w:val="00A33425"/>
    <w:rsid w:val="00A34C8A"/>
    <w:rsid w:val="00A42188"/>
    <w:rsid w:val="00A500B3"/>
    <w:rsid w:val="00A52D8A"/>
    <w:rsid w:val="00A54C2B"/>
    <w:rsid w:val="00A66B84"/>
    <w:rsid w:val="00A72753"/>
    <w:rsid w:val="00A80117"/>
    <w:rsid w:val="00A84F23"/>
    <w:rsid w:val="00A93DDA"/>
    <w:rsid w:val="00A9794E"/>
    <w:rsid w:val="00AA04B5"/>
    <w:rsid w:val="00AA0EDF"/>
    <w:rsid w:val="00AA1335"/>
    <w:rsid w:val="00AA16AE"/>
    <w:rsid w:val="00AA3B21"/>
    <w:rsid w:val="00AA3BE1"/>
    <w:rsid w:val="00AB4806"/>
    <w:rsid w:val="00AC05B4"/>
    <w:rsid w:val="00AC3373"/>
    <w:rsid w:val="00AC35F1"/>
    <w:rsid w:val="00AC444E"/>
    <w:rsid w:val="00AC50EB"/>
    <w:rsid w:val="00AD0EBE"/>
    <w:rsid w:val="00AD595E"/>
    <w:rsid w:val="00AF4488"/>
    <w:rsid w:val="00AF4CC5"/>
    <w:rsid w:val="00B025C3"/>
    <w:rsid w:val="00B10203"/>
    <w:rsid w:val="00B1307F"/>
    <w:rsid w:val="00B27608"/>
    <w:rsid w:val="00B27B23"/>
    <w:rsid w:val="00B33A33"/>
    <w:rsid w:val="00B33ADD"/>
    <w:rsid w:val="00B37E11"/>
    <w:rsid w:val="00B40074"/>
    <w:rsid w:val="00B403CA"/>
    <w:rsid w:val="00B4304D"/>
    <w:rsid w:val="00B45452"/>
    <w:rsid w:val="00B51694"/>
    <w:rsid w:val="00B5511D"/>
    <w:rsid w:val="00B630C6"/>
    <w:rsid w:val="00B63A9F"/>
    <w:rsid w:val="00B70599"/>
    <w:rsid w:val="00B71D45"/>
    <w:rsid w:val="00B72434"/>
    <w:rsid w:val="00B836A1"/>
    <w:rsid w:val="00B9145A"/>
    <w:rsid w:val="00B9502D"/>
    <w:rsid w:val="00BA1650"/>
    <w:rsid w:val="00BB74FB"/>
    <w:rsid w:val="00BB7847"/>
    <w:rsid w:val="00BC185A"/>
    <w:rsid w:val="00BC2D60"/>
    <w:rsid w:val="00BC5A41"/>
    <w:rsid w:val="00BD7DD9"/>
    <w:rsid w:val="00BE351F"/>
    <w:rsid w:val="00BE41AF"/>
    <w:rsid w:val="00BE5EF9"/>
    <w:rsid w:val="00BF3CFA"/>
    <w:rsid w:val="00BF3FF4"/>
    <w:rsid w:val="00BF7380"/>
    <w:rsid w:val="00C02D15"/>
    <w:rsid w:val="00C253EC"/>
    <w:rsid w:val="00C31703"/>
    <w:rsid w:val="00C3183B"/>
    <w:rsid w:val="00C32652"/>
    <w:rsid w:val="00C370AD"/>
    <w:rsid w:val="00C46935"/>
    <w:rsid w:val="00C47C58"/>
    <w:rsid w:val="00C52D8C"/>
    <w:rsid w:val="00C62115"/>
    <w:rsid w:val="00C6331D"/>
    <w:rsid w:val="00C63A43"/>
    <w:rsid w:val="00C668A5"/>
    <w:rsid w:val="00C66A98"/>
    <w:rsid w:val="00C72C92"/>
    <w:rsid w:val="00C75A26"/>
    <w:rsid w:val="00C75DE3"/>
    <w:rsid w:val="00C81E42"/>
    <w:rsid w:val="00C8393B"/>
    <w:rsid w:val="00C87449"/>
    <w:rsid w:val="00C93A85"/>
    <w:rsid w:val="00C941A0"/>
    <w:rsid w:val="00C9735B"/>
    <w:rsid w:val="00CB058F"/>
    <w:rsid w:val="00CB227C"/>
    <w:rsid w:val="00CB37B9"/>
    <w:rsid w:val="00CB77A5"/>
    <w:rsid w:val="00CC1188"/>
    <w:rsid w:val="00CC1EC6"/>
    <w:rsid w:val="00CC5085"/>
    <w:rsid w:val="00CD1D76"/>
    <w:rsid w:val="00CD235A"/>
    <w:rsid w:val="00CD7C06"/>
    <w:rsid w:val="00CE07C0"/>
    <w:rsid w:val="00CF4208"/>
    <w:rsid w:val="00CF4A0B"/>
    <w:rsid w:val="00CF4D07"/>
    <w:rsid w:val="00CF6116"/>
    <w:rsid w:val="00CF6D13"/>
    <w:rsid w:val="00CF6E82"/>
    <w:rsid w:val="00D023F3"/>
    <w:rsid w:val="00D053C6"/>
    <w:rsid w:val="00D101FE"/>
    <w:rsid w:val="00D10F37"/>
    <w:rsid w:val="00D122EE"/>
    <w:rsid w:val="00D14124"/>
    <w:rsid w:val="00D1432E"/>
    <w:rsid w:val="00D16C8C"/>
    <w:rsid w:val="00D233A1"/>
    <w:rsid w:val="00D24153"/>
    <w:rsid w:val="00D26990"/>
    <w:rsid w:val="00D37123"/>
    <w:rsid w:val="00D434CD"/>
    <w:rsid w:val="00D44AAC"/>
    <w:rsid w:val="00D467A3"/>
    <w:rsid w:val="00D47171"/>
    <w:rsid w:val="00D47668"/>
    <w:rsid w:val="00D47EB5"/>
    <w:rsid w:val="00D5159A"/>
    <w:rsid w:val="00D53E9C"/>
    <w:rsid w:val="00D5537E"/>
    <w:rsid w:val="00D61742"/>
    <w:rsid w:val="00D66F02"/>
    <w:rsid w:val="00D72E15"/>
    <w:rsid w:val="00D75AC8"/>
    <w:rsid w:val="00D81DA6"/>
    <w:rsid w:val="00D8415E"/>
    <w:rsid w:val="00D8456A"/>
    <w:rsid w:val="00D85D0E"/>
    <w:rsid w:val="00D90421"/>
    <w:rsid w:val="00D922B6"/>
    <w:rsid w:val="00D969FA"/>
    <w:rsid w:val="00D96A6A"/>
    <w:rsid w:val="00DA2F6F"/>
    <w:rsid w:val="00DA3CC3"/>
    <w:rsid w:val="00DA4234"/>
    <w:rsid w:val="00DA4EC2"/>
    <w:rsid w:val="00DB560A"/>
    <w:rsid w:val="00DB7EDD"/>
    <w:rsid w:val="00DC5AFA"/>
    <w:rsid w:val="00DC6561"/>
    <w:rsid w:val="00DD556B"/>
    <w:rsid w:val="00DE16E9"/>
    <w:rsid w:val="00DE27C0"/>
    <w:rsid w:val="00DF058C"/>
    <w:rsid w:val="00DF16A8"/>
    <w:rsid w:val="00DF2E6D"/>
    <w:rsid w:val="00DF4C4E"/>
    <w:rsid w:val="00DF711D"/>
    <w:rsid w:val="00DF771F"/>
    <w:rsid w:val="00E003E7"/>
    <w:rsid w:val="00E00DD0"/>
    <w:rsid w:val="00E041C1"/>
    <w:rsid w:val="00E21831"/>
    <w:rsid w:val="00E21D2F"/>
    <w:rsid w:val="00E23E10"/>
    <w:rsid w:val="00E27AA0"/>
    <w:rsid w:val="00E3035E"/>
    <w:rsid w:val="00E30BB1"/>
    <w:rsid w:val="00E32026"/>
    <w:rsid w:val="00E4162B"/>
    <w:rsid w:val="00E44883"/>
    <w:rsid w:val="00E5096D"/>
    <w:rsid w:val="00E5260B"/>
    <w:rsid w:val="00E527F6"/>
    <w:rsid w:val="00E55F9F"/>
    <w:rsid w:val="00E62F51"/>
    <w:rsid w:val="00E65B43"/>
    <w:rsid w:val="00E6766E"/>
    <w:rsid w:val="00E7000E"/>
    <w:rsid w:val="00E72B0D"/>
    <w:rsid w:val="00E74C42"/>
    <w:rsid w:val="00E74E1C"/>
    <w:rsid w:val="00E83EE4"/>
    <w:rsid w:val="00E85A5F"/>
    <w:rsid w:val="00EB6CD3"/>
    <w:rsid w:val="00EC0E23"/>
    <w:rsid w:val="00EC1CB5"/>
    <w:rsid w:val="00EC4C80"/>
    <w:rsid w:val="00EC51ED"/>
    <w:rsid w:val="00EC5821"/>
    <w:rsid w:val="00EC70E3"/>
    <w:rsid w:val="00ED2198"/>
    <w:rsid w:val="00ED3341"/>
    <w:rsid w:val="00ED50F4"/>
    <w:rsid w:val="00ED6724"/>
    <w:rsid w:val="00EE2AE5"/>
    <w:rsid w:val="00EE404E"/>
    <w:rsid w:val="00EF5723"/>
    <w:rsid w:val="00EF5E7B"/>
    <w:rsid w:val="00EF632D"/>
    <w:rsid w:val="00EF7A62"/>
    <w:rsid w:val="00F00592"/>
    <w:rsid w:val="00F04DBA"/>
    <w:rsid w:val="00F0616E"/>
    <w:rsid w:val="00F12198"/>
    <w:rsid w:val="00F13EE5"/>
    <w:rsid w:val="00F21929"/>
    <w:rsid w:val="00F23B58"/>
    <w:rsid w:val="00F25EC7"/>
    <w:rsid w:val="00F26BE9"/>
    <w:rsid w:val="00F27F57"/>
    <w:rsid w:val="00F30248"/>
    <w:rsid w:val="00F308E2"/>
    <w:rsid w:val="00F30BAE"/>
    <w:rsid w:val="00F318F0"/>
    <w:rsid w:val="00F3358A"/>
    <w:rsid w:val="00F34216"/>
    <w:rsid w:val="00F34E4F"/>
    <w:rsid w:val="00F4203F"/>
    <w:rsid w:val="00F43D95"/>
    <w:rsid w:val="00F43F33"/>
    <w:rsid w:val="00F56F8C"/>
    <w:rsid w:val="00F61C4F"/>
    <w:rsid w:val="00F62EBF"/>
    <w:rsid w:val="00F65E0F"/>
    <w:rsid w:val="00F67AAA"/>
    <w:rsid w:val="00F71047"/>
    <w:rsid w:val="00F71FE2"/>
    <w:rsid w:val="00F74815"/>
    <w:rsid w:val="00F76C43"/>
    <w:rsid w:val="00F91B7A"/>
    <w:rsid w:val="00F93C47"/>
    <w:rsid w:val="00F96106"/>
    <w:rsid w:val="00FA2256"/>
    <w:rsid w:val="00FA2691"/>
    <w:rsid w:val="00FA6104"/>
    <w:rsid w:val="00FB0490"/>
    <w:rsid w:val="00FB1FF5"/>
    <w:rsid w:val="00FB5CC4"/>
    <w:rsid w:val="00FC262C"/>
    <w:rsid w:val="00FC2E40"/>
    <w:rsid w:val="00FD5427"/>
    <w:rsid w:val="00FE1873"/>
    <w:rsid w:val="00FF3E34"/>
    <w:rsid w:val="00FF58F8"/>
    <w:rsid w:val="00FF7105"/>
    <w:rsid w:val="00FF7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6CDAF"/>
  <w15:docId w15:val="{2A35F267-C7BE-4320-9099-C465EF14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A90"/>
    <w:pPr>
      <w:spacing w:after="0" w:line="240" w:lineRule="auto"/>
    </w:pPr>
  </w:style>
  <w:style w:type="paragraph" w:styleId="Heading1">
    <w:name w:val="heading 1"/>
    <w:basedOn w:val="Normal"/>
    <w:next w:val="Normal"/>
    <w:link w:val="Heading1Char"/>
    <w:uiPriority w:val="9"/>
    <w:qFormat/>
    <w:rsid w:val="009D4A90"/>
    <w:pPr>
      <w:outlineLvl w:val="0"/>
    </w:pPr>
    <w:rPr>
      <w:rFonts w:cstheme="minorHAns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B95"/>
    <w:pPr>
      <w:tabs>
        <w:tab w:val="center" w:pos="4680"/>
        <w:tab w:val="right" w:pos="9360"/>
      </w:tabs>
    </w:pPr>
  </w:style>
  <w:style w:type="character" w:customStyle="1" w:styleId="HeaderChar">
    <w:name w:val="Header Char"/>
    <w:basedOn w:val="DefaultParagraphFont"/>
    <w:link w:val="Header"/>
    <w:uiPriority w:val="99"/>
    <w:rsid w:val="00115B95"/>
  </w:style>
  <w:style w:type="paragraph" w:styleId="Footer">
    <w:name w:val="footer"/>
    <w:basedOn w:val="Normal"/>
    <w:link w:val="FooterChar"/>
    <w:uiPriority w:val="99"/>
    <w:unhideWhenUsed/>
    <w:rsid w:val="00115B95"/>
    <w:pPr>
      <w:tabs>
        <w:tab w:val="center" w:pos="4680"/>
        <w:tab w:val="right" w:pos="9360"/>
      </w:tabs>
    </w:pPr>
  </w:style>
  <w:style w:type="character" w:customStyle="1" w:styleId="FooterChar">
    <w:name w:val="Footer Char"/>
    <w:basedOn w:val="DefaultParagraphFont"/>
    <w:link w:val="Footer"/>
    <w:uiPriority w:val="99"/>
    <w:rsid w:val="00115B95"/>
  </w:style>
  <w:style w:type="paragraph" w:styleId="ListParagraph">
    <w:name w:val="List Paragraph"/>
    <w:basedOn w:val="Normal"/>
    <w:uiPriority w:val="34"/>
    <w:qFormat/>
    <w:rsid w:val="00115B95"/>
    <w:pPr>
      <w:ind w:left="720"/>
      <w:contextualSpacing/>
    </w:pPr>
  </w:style>
  <w:style w:type="table" w:styleId="TableGrid">
    <w:name w:val="Table Grid"/>
    <w:basedOn w:val="TableNormal"/>
    <w:uiPriority w:val="39"/>
    <w:rsid w:val="00005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6815"/>
    <w:rPr>
      <w:sz w:val="16"/>
      <w:szCs w:val="16"/>
    </w:rPr>
  </w:style>
  <w:style w:type="paragraph" w:styleId="CommentText">
    <w:name w:val="annotation text"/>
    <w:basedOn w:val="Normal"/>
    <w:link w:val="CommentTextChar"/>
    <w:uiPriority w:val="99"/>
    <w:semiHidden/>
    <w:unhideWhenUsed/>
    <w:rsid w:val="00646815"/>
    <w:rPr>
      <w:sz w:val="20"/>
      <w:szCs w:val="20"/>
    </w:rPr>
  </w:style>
  <w:style w:type="character" w:customStyle="1" w:styleId="CommentTextChar">
    <w:name w:val="Comment Text Char"/>
    <w:basedOn w:val="DefaultParagraphFont"/>
    <w:link w:val="CommentText"/>
    <w:uiPriority w:val="99"/>
    <w:semiHidden/>
    <w:rsid w:val="00646815"/>
    <w:rPr>
      <w:sz w:val="20"/>
      <w:szCs w:val="20"/>
    </w:rPr>
  </w:style>
  <w:style w:type="paragraph" w:styleId="CommentSubject">
    <w:name w:val="annotation subject"/>
    <w:basedOn w:val="CommentText"/>
    <w:next w:val="CommentText"/>
    <w:link w:val="CommentSubjectChar"/>
    <w:uiPriority w:val="99"/>
    <w:semiHidden/>
    <w:unhideWhenUsed/>
    <w:rsid w:val="00646815"/>
    <w:rPr>
      <w:b/>
      <w:bCs/>
    </w:rPr>
  </w:style>
  <w:style w:type="character" w:customStyle="1" w:styleId="CommentSubjectChar">
    <w:name w:val="Comment Subject Char"/>
    <w:basedOn w:val="CommentTextChar"/>
    <w:link w:val="CommentSubject"/>
    <w:uiPriority w:val="99"/>
    <w:semiHidden/>
    <w:rsid w:val="00646815"/>
    <w:rPr>
      <w:b/>
      <w:bCs/>
      <w:sz w:val="20"/>
      <w:szCs w:val="20"/>
    </w:rPr>
  </w:style>
  <w:style w:type="paragraph" w:styleId="BalloonText">
    <w:name w:val="Balloon Text"/>
    <w:basedOn w:val="Normal"/>
    <w:link w:val="BalloonTextChar"/>
    <w:uiPriority w:val="99"/>
    <w:semiHidden/>
    <w:unhideWhenUsed/>
    <w:rsid w:val="006468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815"/>
    <w:rPr>
      <w:rFonts w:ascii="Segoe UI" w:hAnsi="Segoe UI" w:cs="Segoe UI"/>
      <w:sz w:val="18"/>
      <w:szCs w:val="18"/>
    </w:rPr>
  </w:style>
  <w:style w:type="paragraph" w:styleId="Revision">
    <w:name w:val="Revision"/>
    <w:hidden/>
    <w:uiPriority w:val="99"/>
    <w:semiHidden/>
    <w:rsid w:val="00A34C8A"/>
    <w:pPr>
      <w:spacing w:after="0" w:line="240" w:lineRule="auto"/>
    </w:pPr>
  </w:style>
  <w:style w:type="character" w:customStyle="1" w:styleId="Heading1Char">
    <w:name w:val="Heading 1 Char"/>
    <w:basedOn w:val="DefaultParagraphFont"/>
    <w:link w:val="Heading1"/>
    <w:uiPriority w:val="9"/>
    <w:rsid w:val="009D4A90"/>
    <w:rPr>
      <w:rFonts w:cstheme="minorHAnsi"/>
      <w:b/>
      <w:u w:val="single"/>
    </w:rPr>
  </w:style>
  <w:style w:type="character" w:styleId="Hyperlink">
    <w:name w:val="Hyperlink"/>
    <w:basedOn w:val="DefaultParagraphFont"/>
    <w:uiPriority w:val="99"/>
    <w:unhideWhenUsed/>
    <w:rsid w:val="0087301B"/>
    <w:rPr>
      <w:color w:val="0563C1" w:themeColor="hyperlink"/>
      <w:u w:val="single"/>
    </w:rPr>
  </w:style>
  <w:style w:type="character" w:styleId="UnresolvedMention">
    <w:name w:val="Unresolved Mention"/>
    <w:basedOn w:val="DefaultParagraphFont"/>
    <w:uiPriority w:val="99"/>
    <w:semiHidden/>
    <w:unhideWhenUsed/>
    <w:rsid w:val="00FA2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12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searchcompliance.unm.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0FF0C-B3C5-4F01-850D-783B639A6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3028</Words>
  <Characters>17266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WEST, Inc</Company>
  <LinksUpToDate>false</LinksUpToDate>
  <CharactersWithSpaces>20254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Tuineau</dc:creator>
  <cp:keywords/>
  <dc:description/>
  <cp:lastModifiedBy>Michelle Tuineau</cp:lastModifiedBy>
  <cp:revision>3</cp:revision>
  <dcterms:created xsi:type="dcterms:W3CDTF">2023-07-25T19:59:00Z</dcterms:created>
  <dcterms:modified xsi:type="dcterms:W3CDTF">2023-07-26T23:01:00Z</dcterms:modified>
</cp:coreProperties>
</file>